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9E" w:rsidRPr="00E97286" w:rsidRDefault="009D179E" w:rsidP="009D179E">
      <w:pPr>
        <w:pStyle w:val="Nagwek3"/>
        <w:tabs>
          <w:tab w:val="left" w:pos="0"/>
        </w:tabs>
        <w:spacing w:line="360" w:lineRule="auto"/>
        <w:rPr>
          <w:rFonts w:eastAsia="Lucida Sans Unicode" w:cs="Tahoma"/>
          <w:b w:val="0"/>
          <w:bCs w:val="0"/>
        </w:rPr>
      </w:pPr>
      <w:r w:rsidRPr="00973612">
        <w:rPr>
          <w:rFonts w:eastAsia="Lucida Sans Unicode" w:cs="Tahoma"/>
          <w:b w:val="0"/>
          <w:bCs w:val="0"/>
        </w:rPr>
        <w:t xml:space="preserve">Zarządzenie Nr </w:t>
      </w:r>
      <w:r w:rsidR="005F578F">
        <w:rPr>
          <w:rFonts w:eastAsia="Lucida Sans Unicode" w:cs="Tahoma"/>
          <w:b w:val="0"/>
          <w:bCs w:val="0"/>
        </w:rPr>
        <w:t>44/2015</w:t>
      </w:r>
    </w:p>
    <w:p w:rsidR="009D179E" w:rsidRPr="00973612" w:rsidRDefault="009D179E" w:rsidP="009D179E">
      <w:pPr>
        <w:pStyle w:val="Nagwek3"/>
        <w:tabs>
          <w:tab w:val="left" w:pos="0"/>
        </w:tabs>
        <w:spacing w:line="360" w:lineRule="auto"/>
        <w:rPr>
          <w:rFonts w:eastAsia="Lucida Sans Unicode" w:cs="Tahoma"/>
          <w:b w:val="0"/>
          <w:bCs w:val="0"/>
        </w:rPr>
      </w:pPr>
      <w:r w:rsidRPr="00973612">
        <w:rPr>
          <w:rFonts w:eastAsia="Lucida Sans Unicode" w:cs="Tahoma"/>
          <w:b w:val="0"/>
          <w:bCs w:val="0"/>
        </w:rPr>
        <w:t>Burmistrza Gostynia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z dnia </w:t>
      </w:r>
      <w:r w:rsidR="005F578F">
        <w:rPr>
          <w:rFonts w:eastAsia="Lucida Sans Unicode" w:cs="Tahoma"/>
        </w:rPr>
        <w:t>12 marca</w:t>
      </w:r>
      <w:r>
        <w:rPr>
          <w:rFonts w:eastAsia="Lucida Sans Unicode" w:cs="Tahoma"/>
        </w:rPr>
        <w:t xml:space="preserve"> 201</w:t>
      </w:r>
      <w:r w:rsidR="0042488B">
        <w:rPr>
          <w:rFonts w:eastAsia="Lucida Sans Unicode" w:cs="Tahoma"/>
        </w:rPr>
        <w:t>5</w:t>
      </w:r>
      <w:r w:rsidR="005F578F">
        <w:rPr>
          <w:rFonts w:eastAsia="Lucida Sans Unicode" w:cs="Tahoma"/>
        </w:rPr>
        <w:t xml:space="preserve"> r.</w:t>
      </w:r>
    </w:p>
    <w:p w:rsidR="005F578F" w:rsidRDefault="005F578F" w:rsidP="005D505A">
      <w:pPr>
        <w:pStyle w:val="Tekstpodstawowy21"/>
        <w:spacing w:line="360" w:lineRule="auto"/>
        <w:jc w:val="center"/>
        <w:rPr>
          <w:rFonts w:eastAsia="Lucida Sans Unicode" w:cs="Tahoma"/>
          <w:b w:val="0"/>
          <w:bCs w:val="0"/>
        </w:rPr>
      </w:pPr>
    </w:p>
    <w:p w:rsidR="009D179E" w:rsidRPr="00412612" w:rsidRDefault="009D179E" w:rsidP="005D505A">
      <w:pPr>
        <w:pStyle w:val="Tekstpodstawowy21"/>
        <w:spacing w:line="360" w:lineRule="auto"/>
        <w:jc w:val="center"/>
        <w:rPr>
          <w:rFonts w:eastAsia="Lucida Sans Unicode" w:cs="Tahoma"/>
          <w:b w:val="0"/>
          <w:bCs w:val="0"/>
        </w:rPr>
      </w:pPr>
      <w:r>
        <w:rPr>
          <w:rFonts w:eastAsia="Lucida Sans Unicode" w:cs="Tahoma"/>
          <w:b w:val="0"/>
          <w:bCs w:val="0"/>
        </w:rPr>
        <w:t>w sprawie udzielenia bonifikaty od opłat rocznych z tytułu użytkowania wieczystego nieruchomości przeznaczonych lub wykorz</w:t>
      </w:r>
      <w:r w:rsidR="005D505A">
        <w:rPr>
          <w:rFonts w:eastAsia="Lucida Sans Unicode" w:cs="Tahoma"/>
          <w:b w:val="0"/>
          <w:bCs w:val="0"/>
        </w:rPr>
        <w:t>ystywanych na cele mieszkaniowe</w:t>
      </w:r>
    </w:p>
    <w:p w:rsidR="009D179E" w:rsidRDefault="009D179E" w:rsidP="009D179E">
      <w:pPr>
        <w:spacing w:line="360" w:lineRule="auto"/>
        <w:ind w:left="720"/>
        <w:rPr>
          <w:rFonts w:eastAsia="Lucida Sans Unicode" w:cs="Tahoma"/>
        </w:rPr>
      </w:pPr>
    </w:p>
    <w:p w:rsidR="009D179E" w:rsidRPr="0042488B" w:rsidRDefault="009D179E" w:rsidP="0042488B">
      <w:pPr>
        <w:spacing w:line="360" w:lineRule="auto"/>
        <w:ind w:firstLine="708"/>
        <w:jc w:val="both"/>
      </w:pPr>
      <w:r>
        <w:rPr>
          <w:rFonts w:eastAsia="Lucida Sans Unicode" w:cs="Tahoma"/>
        </w:rPr>
        <w:t xml:space="preserve">Na podstawie </w:t>
      </w:r>
      <w:r>
        <w:rPr>
          <w:rFonts w:eastAsia="Times New Roman"/>
          <w:lang w:eastAsia="ar-SA"/>
        </w:rPr>
        <w:t xml:space="preserve">art. 30 ust. 1 oraz art. 30 ust. 2 </w:t>
      </w:r>
      <w:proofErr w:type="spellStart"/>
      <w:r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3 ustawy z dnia 8 marca 1990 roku</w:t>
      </w:r>
      <w:r w:rsidR="005F578F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o</w:t>
      </w:r>
      <w:r w:rsidR="005F578F">
        <w:rPr>
          <w:rFonts w:eastAsia="Times New Roman"/>
          <w:lang w:eastAsia="ar-SA"/>
        </w:rPr>
        <w:t> </w:t>
      </w:r>
      <w:r>
        <w:rPr>
          <w:rFonts w:eastAsia="Times New Roman"/>
          <w:lang w:eastAsia="ar-SA"/>
        </w:rPr>
        <w:t>samorządzie gminnym (tekst jednolity Dz. U. z 20</w:t>
      </w:r>
      <w:r w:rsidR="00A77500">
        <w:rPr>
          <w:rFonts w:eastAsia="Times New Roman"/>
          <w:lang w:eastAsia="ar-SA"/>
        </w:rPr>
        <w:t>13</w:t>
      </w:r>
      <w:r>
        <w:rPr>
          <w:rFonts w:eastAsia="Times New Roman"/>
          <w:lang w:eastAsia="ar-SA"/>
        </w:rPr>
        <w:t xml:space="preserve"> r</w:t>
      </w:r>
      <w:r w:rsidR="00A77500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, poz. </w:t>
      </w:r>
      <w:r w:rsidR="00A77500">
        <w:rPr>
          <w:rFonts w:eastAsia="Times New Roman"/>
          <w:lang w:eastAsia="ar-SA"/>
        </w:rPr>
        <w:t>594</w:t>
      </w:r>
      <w:r>
        <w:rPr>
          <w:rFonts w:eastAsia="Times New Roman"/>
          <w:lang w:eastAsia="ar-SA"/>
        </w:rPr>
        <w:t xml:space="preserve"> ze zmianami), w związku z </w:t>
      </w:r>
      <w:r>
        <w:rPr>
          <w:rFonts w:eastAsia="Lucida Sans Unicode" w:cs="Tahoma"/>
        </w:rPr>
        <w:t xml:space="preserve">art. 74 ust. 1 ustawy z dnia 21 sierpnia 1997 roku o gospodarce nieruchomościami (tekst jednolity </w:t>
      </w:r>
      <w:r w:rsidR="0042488B">
        <w:t xml:space="preserve">Dz. U. z 2014 r., poz. </w:t>
      </w:r>
      <w:r w:rsidR="0042488B" w:rsidRPr="005F578F">
        <w:rPr>
          <w:color w:val="000000" w:themeColor="text1"/>
        </w:rPr>
        <w:t>518</w:t>
      </w:r>
      <w:r w:rsidR="0042488B" w:rsidRPr="005F578F">
        <w:rPr>
          <w:rFonts w:ascii="Calibri" w:hAnsi="Calibri"/>
          <w:color w:val="000000" w:themeColor="text1"/>
        </w:rPr>
        <w:t xml:space="preserve"> </w:t>
      </w:r>
      <w:r w:rsidR="0042488B" w:rsidRPr="005F578F">
        <w:rPr>
          <w:color w:val="000000" w:themeColor="text1"/>
        </w:rPr>
        <w:t>ze zmianami</w:t>
      </w:r>
      <w:r w:rsidR="0042488B" w:rsidRPr="0049396F">
        <w:t>)</w:t>
      </w:r>
      <w:r>
        <w:rPr>
          <w:rFonts w:eastAsia="Lucida Sans Unicode" w:cs="Tahoma"/>
        </w:rPr>
        <w:t xml:space="preserve"> po rozpatrzeniu złożonych wniosków </w:t>
      </w:r>
    </w:p>
    <w:p w:rsidR="00A77500" w:rsidRDefault="00A77500" w:rsidP="009D179E">
      <w:pPr>
        <w:spacing w:line="360" w:lineRule="auto"/>
        <w:jc w:val="center"/>
        <w:rPr>
          <w:rFonts w:eastAsia="Lucida Sans Unicode" w:cs="Tahoma"/>
        </w:rPr>
      </w:pP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>Burmistrz Gos</w:t>
      </w:r>
      <w:r w:rsidR="005F578F">
        <w:rPr>
          <w:rFonts w:eastAsia="Lucida Sans Unicode" w:cs="Tahoma"/>
        </w:rPr>
        <w:t>tynia postanawia, co następuje:</w:t>
      </w:r>
    </w:p>
    <w:p w:rsidR="009D179E" w:rsidRDefault="009D179E" w:rsidP="009D179E">
      <w:pPr>
        <w:spacing w:line="360" w:lineRule="auto"/>
        <w:rPr>
          <w:rFonts w:eastAsia="Lucida Sans Unicode" w:cs="Tahoma"/>
        </w:rPr>
      </w:pPr>
    </w:p>
    <w:p w:rsidR="009D179E" w:rsidRDefault="009D179E" w:rsidP="005F578F">
      <w:pPr>
        <w:pStyle w:val="Tekstpodstawowy"/>
        <w:spacing w:line="360" w:lineRule="auto"/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§ 1. Na wnioski osób fizycznych, których dochód miesięczny na jednego członka gospodarstwa domowego nie przekracza 50 % przeciętnego wynagrodzenia w gospodarce narodowej w roku poprzedzającym rok, za który opłata ma być wnoszona - udziela się 50 % bonifikaty od opłat rocznych za 201</w:t>
      </w:r>
      <w:r w:rsidR="0042488B">
        <w:rPr>
          <w:rFonts w:eastAsia="Lucida Sans Unicode" w:cs="Tahoma"/>
        </w:rPr>
        <w:t>5</w:t>
      </w:r>
      <w:r>
        <w:rPr>
          <w:rFonts w:eastAsia="Lucida Sans Unicode" w:cs="Tahoma"/>
        </w:rPr>
        <w:t xml:space="preserve"> rok z tytułu użytkowania wieczystego nieruchomości gruntowych przeznaczonych lub wykorzystywanych na cele mieszkaniowe.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</w:p>
    <w:p w:rsidR="009D179E" w:rsidRDefault="009D179E" w:rsidP="005F578F">
      <w:pPr>
        <w:spacing w:line="360" w:lineRule="auto"/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§ 2. Wykaz osób, którym udziela się bonifikaty stanowi załącznik nr 1 do niniejszego zarządzenia.</w:t>
      </w:r>
    </w:p>
    <w:p w:rsidR="009D179E" w:rsidRDefault="009D179E" w:rsidP="005F578F">
      <w:pPr>
        <w:pStyle w:val="Tekstpodstawowy"/>
        <w:spacing w:line="360" w:lineRule="auto"/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§ 3</w:t>
      </w:r>
      <w:r w:rsidR="000E1316">
        <w:rPr>
          <w:rFonts w:eastAsia="Lucida Sans Unicode" w:cs="Tahoma"/>
        </w:rPr>
        <w:t xml:space="preserve">. </w:t>
      </w:r>
      <w:r>
        <w:rPr>
          <w:rFonts w:eastAsia="Lucida Sans Unicode" w:cs="Tahoma"/>
        </w:rPr>
        <w:t xml:space="preserve">Wykonanie </w:t>
      </w:r>
      <w:r w:rsidR="0035012F">
        <w:rPr>
          <w:rFonts w:eastAsia="Lucida Sans Unicode" w:cs="Tahoma"/>
        </w:rPr>
        <w:t>zarządzenia</w:t>
      </w:r>
      <w:r>
        <w:rPr>
          <w:rFonts w:eastAsia="Lucida Sans Unicode" w:cs="Tahoma"/>
        </w:rPr>
        <w:t xml:space="preserve"> </w:t>
      </w:r>
      <w:r w:rsidR="000E1316">
        <w:rPr>
          <w:rFonts w:eastAsia="Lucida Sans Unicode" w:cs="Tahoma"/>
        </w:rPr>
        <w:t xml:space="preserve">zleca się Naczelnikowi </w:t>
      </w:r>
      <w:r>
        <w:rPr>
          <w:rFonts w:eastAsia="Lucida Sans Unicode" w:cs="Tahoma"/>
        </w:rPr>
        <w:t>Wydział</w:t>
      </w:r>
      <w:r w:rsidR="000E1316">
        <w:rPr>
          <w:rFonts w:eastAsia="Lucida Sans Unicode" w:cs="Tahoma"/>
        </w:rPr>
        <w:t>u</w:t>
      </w:r>
      <w:r>
        <w:rPr>
          <w:rFonts w:eastAsia="Lucida Sans Unicode" w:cs="Tahoma"/>
        </w:rPr>
        <w:t xml:space="preserve"> Gospodarki Nieruchomościami oraz </w:t>
      </w:r>
      <w:r w:rsidR="000E1316">
        <w:rPr>
          <w:rFonts w:eastAsia="Lucida Sans Unicode" w:cs="Tahoma"/>
        </w:rPr>
        <w:t>Kierownikowi Referatu Dochodów W</w:t>
      </w:r>
      <w:r>
        <w:rPr>
          <w:rFonts w:eastAsia="Lucida Sans Unicode" w:cs="Tahoma"/>
        </w:rPr>
        <w:t>ydział</w:t>
      </w:r>
      <w:r w:rsidR="000E1316">
        <w:rPr>
          <w:rFonts w:eastAsia="Lucida Sans Unicode" w:cs="Tahoma"/>
        </w:rPr>
        <w:t>u</w:t>
      </w:r>
      <w:r>
        <w:rPr>
          <w:rFonts w:eastAsia="Lucida Sans Unicode" w:cs="Tahoma"/>
        </w:rPr>
        <w:t xml:space="preserve"> Finansowe</w:t>
      </w:r>
      <w:r w:rsidR="000E1316">
        <w:rPr>
          <w:rFonts w:eastAsia="Lucida Sans Unicode" w:cs="Tahoma"/>
        </w:rPr>
        <w:t>go</w:t>
      </w:r>
      <w:r>
        <w:rPr>
          <w:rFonts w:eastAsia="Lucida Sans Unicode" w:cs="Tahoma"/>
        </w:rPr>
        <w:t>.</w:t>
      </w:r>
    </w:p>
    <w:p w:rsidR="005F578F" w:rsidRDefault="009D179E" w:rsidP="005F578F">
      <w:pPr>
        <w:spacing w:line="360" w:lineRule="auto"/>
        <w:ind w:firstLine="709"/>
      </w:pPr>
      <w:r>
        <w:t>§ 4. Zarządzenie wchodzi w życie z dniem pod</w:t>
      </w:r>
      <w:r w:rsidR="005D505A">
        <w:t>pisania</w:t>
      </w:r>
      <w:r>
        <w:t>.</w:t>
      </w:r>
    </w:p>
    <w:p w:rsidR="004A26D1" w:rsidRDefault="004A26D1" w:rsidP="005F578F">
      <w:pPr>
        <w:spacing w:line="360" w:lineRule="auto"/>
        <w:ind w:firstLine="709"/>
      </w:pPr>
    </w:p>
    <w:p w:rsidR="004A26D1" w:rsidRDefault="004A26D1" w:rsidP="004A26D1">
      <w:pPr>
        <w:spacing w:line="360" w:lineRule="auto"/>
        <w:ind w:left="1418" w:firstLine="709"/>
        <w:jc w:val="center"/>
      </w:pPr>
      <w:r>
        <w:t>Burmistrz</w:t>
      </w:r>
    </w:p>
    <w:p w:rsidR="004A26D1" w:rsidRDefault="004A26D1" w:rsidP="004A26D1">
      <w:pPr>
        <w:spacing w:line="360" w:lineRule="auto"/>
        <w:ind w:left="1418" w:firstLine="709"/>
        <w:jc w:val="center"/>
      </w:pPr>
      <w:r>
        <w:t>/-/ mgr inż. Jerzy Kulak</w:t>
      </w:r>
    </w:p>
    <w:p w:rsidR="006E760D" w:rsidRDefault="006E760D" w:rsidP="006E760D">
      <w:pPr>
        <w:pStyle w:val="Default"/>
        <w:spacing w:line="360" w:lineRule="auto"/>
        <w:jc w:val="both"/>
        <w:rPr>
          <w:rFonts w:eastAsia="Lucida Sans Unicode" w:cs="Tahoma"/>
          <w:i/>
        </w:rPr>
      </w:pPr>
    </w:p>
    <w:p w:rsidR="006E760D" w:rsidRDefault="006E760D" w:rsidP="006E760D">
      <w:pPr>
        <w:pStyle w:val="Default"/>
        <w:spacing w:line="360" w:lineRule="auto"/>
        <w:jc w:val="both"/>
        <w:rPr>
          <w:rFonts w:eastAsia="Lucida Sans Unicode" w:cs="Tahoma"/>
          <w:i/>
        </w:rPr>
      </w:pPr>
    </w:p>
    <w:p w:rsidR="006E760D" w:rsidRDefault="006E760D" w:rsidP="006E760D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Lucida Sans Unicode" w:cs="Tahoma"/>
          <w:i/>
        </w:rPr>
        <w:t xml:space="preserve">Załącznik nr 1 do niniejszego zarządzenia nie podlega publikacji - </w:t>
      </w:r>
      <w:r>
        <w:rPr>
          <w:i/>
          <w:iCs/>
          <w:sz w:val="22"/>
          <w:szCs w:val="22"/>
        </w:rPr>
        <w:t>jawność wyłączona na podstawie art. 5 ust. 2 ustawy z dnia 6 września 2001 r. o dostępie do informacji publicznej (Dz. U. z 2001 r. Nr 112, poz. 1198 ze zmianami)</w:t>
      </w:r>
    </w:p>
    <w:p w:rsidR="009D179E" w:rsidRPr="006E760D" w:rsidRDefault="006E760D" w:rsidP="006E760D">
      <w:pPr>
        <w:widowControl/>
        <w:suppressAutoHyphens w:val="0"/>
        <w:rPr>
          <w:rFonts w:eastAsia="Times New Roman"/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lastRenderedPageBreak/>
        <w:t>Uzasadnienie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do Zarządzenia Nr </w:t>
      </w:r>
      <w:r w:rsidR="005F578F">
        <w:rPr>
          <w:rFonts w:eastAsia="Lucida Sans Unicode" w:cs="Tahoma"/>
        </w:rPr>
        <w:t>44/2015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>Burmistrza Gostynia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z dnia </w:t>
      </w:r>
      <w:r w:rsidR="005F578F">
        <w:rPr>
          <w:rFonts w:eastAsia="Lucida Sans Unicode" w:cs="Tahoma"/>
        </w:rPr>
        <w:t>12 marca</w:t>
      </w:r>
      <w:r w:rsidR="008E7228">
        <w:rPr>
          <w:rFonts w:eastAsia="Lucida Sans Unicode" w:cs="Tahoma"/>
        </w:rPr>
        <w:t xml:space="preserve"> </w:t>
      </w:r>
      <w:r>
        <w:rPr>
          <w:rFonts w:eastAsia="Lucida Sans Unicode" w:cs="Tahoma"/>
        </w:rPr>
        <w:t>201</w:t>
      </w:r>
      <w:r w:rsidR="0042488B">
        <w:rPr>
          <w:rFonts w:eastAsia="Lucida Sans Unicode" w:cs="Tahoma"/>
        </w:rPr>
        <w:t>5</w:t>
      </w:r>
      <w:r w:rsidR="005F578F">
        <w:rPr>
          <w:rFonts w:eastAsia="Lucida Sans Unicode" w:cs="Tahoma"/>
        </w:rPr>
        <w:t xml:space="preserve"> r.</w:t>
      </w:r>
    </w:p>
    <w:p w:rsidR="009D179E" w:rsidRDefault="009D179E" w:rsidP="009D179E">
      <w:pPr>
        <w:pStyle w:val="Tekstpodstawowywcity31"/>
        <w:ind w:left="0"/>
        <w:jc w:val="both"/>
        <w:rPr>
          <w:rFonts w:eastAsia="Lucida Sans Unicode" w:cs="Tahoma"/>
        </w:rPr>
      </w:pPr>
    </w:p>
    <w:p w:rsidR="009D179E" w:rsidRDefault="009D179E" w:rsidP="009D179E">
      <w:pPr>
        <w:pStyle w:val="Tekstpodstawowywcity31"/>
        <w:ind w:left="0"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Zgodnie z art. 74 ust. 1 ustawy o gospodarce nieruchomościami - osobom fizycznym, których dochód miesięczny na jednego członka gospodarstwa domowego nie przekracza 50 % przeciętnego miesięcznego wynagrodzenia w gospodarce narodowej w roku poprzedzającym rok, za który opłata ma być wnoszona, ogłaszanego przez Prezesa Głównego Urzędu Statyst</w:t>
      </w:r>
      <w:r w:rsidR="005F578F">
        <w:rPr>
          <w:rFonts w:eastAsia="Lucida Sans Unicode" w:cs="Tahoma"/>
        </w:rPr>
        <w:t xml:space="preserve">ycznego </w:t>
      </w:r>
      <w:r>
        <w:rPr>
          <w:rFonts w:eastAsia="Lucida Sans Unicode" w:cs="Tahoma"/>
        </w:rPr>
        <w:t>w</w:t>
      </w:r>
      <w:r w:rsidR="005F578F">
        <w:rPr>
          <w:rFonts w:eastAsia="Lucida Sans Unicode" w:cs="Tahoma"/>
        </w:rPr>
        <w:t> </w:t>
      </w:r>
      <w:r>
        <w:rPr>
          <w:rFonts w:eastAsia="Lucida Sans Unicode" w:cs="Tahoma"/>
        </w:rPr>
        <w:t>Dzienniku Urzędowym Rzeczypospolitej Polskiej „Monitor Polski</w:t>
      </w:r>
      <w:r w:rsidR="005F578F">
        <w:rPr>
          <w:rFonts w:eastAsia="Lucida Sans Unicode" w:cs="Tahoma"/>
        </w:rPr>
        <w:t xml:space="preserve">”, na podstawie art. 20 </w:t>
      </w:r>
      <w:proofErr w:type="spellStart"/>
      <w:r w:rsidR="005F578F">
        <w:rPr>
          <w:rFonts w:eastAsia="Lucida Sans Unicode" w:cs="Tahoma"/>
        </w:rPr>
        <w:t>pkt</w:t>
      </w:r>
      <w:proofErr w:type="spellEnd"/>
      <w:r w:rsidR="005F578F">
        <w:rPr>
          <w:rFonts w:eastAsia="Lucida Sans Unicode" w:cs="Tahoma"/>
        </w:rPr>
        <w:t xml:space="preserve"> 1 </w:t>
      </w:r>
      <w:r>
        <w:rPr>
          <w:rFonts w:eastAsia="Lucida Sans Unicode" w:cs="Tahoma"/>
        </w:rPr>
        <w:t>lit. a ustawy z dnia 17 grudnia 1998 roku o emeryturach i rentach z Funduszu Ubezpieczeń Społecznych, właściwy organ udziela na ich wniosek 50 % bonifikaty od opłat rocznych z tytułu użytkowania wieczystego nieruchomości gruntowej, jeżeli nieruchomość jest przeznaczona lub wykorzystywana na cele mieszkaniowe.</w:t>
      </w:r>
    </w:p>
    <w:p w:rsidR="009D179E" w:rsidRDefault="009D179E" w:rsidP="009D179E">
      <w:pPr>
        <w:pStyle w:val="Tekstpodstawowywcity21"/>
        <w:ind w:left="0"/>
        <w:rPr>
          <w:rFonts w:eastAsia="Lucida Sans Unicode" w:cs="Tahoma"/>
        </w:rPr>
      </w:pPr>
      <w:r>
        <w:rPr>
          <w:rFonts w:eastAsia="Lucida Sans Unicode" w:cs="Tahoma"/>
        </w:rPr>
        <w:t>Zgodnie z Komunikatem Prezesa Głównego Urzędu Statystycznego z dnia 1</w:t>
      </w:r>
      <w:r w:rsidR="0042488B">
        <w:rPr>
          <w:rFonts w:eastAsia="Lucida Sans Unicode" w:cs="Tahoma"/>
        </w:rPr>
        <w:t>0</w:t>
      </w:r>
      <w:r>
        <w:rPr>
          <w:rFonts w:eastAsia="Lucida Sans Unicode" w:cs="Tahoma"/>
        </w:rPr>
        <w:t xml:space="preserve"> lutego 201</w:t>
      </w:r>
      <w:r w:rsidR="0042488B">
        <w:rPr>
          <w:rFonts w:eastAsia="Lucida Sans Unicode" w:cs="Tahoma"/>
        </w:rPr>
        <w:t>5</w:t>
      </w:r>
      <w:r w:rsidR="005F578F">
        <w:rPr>
          <w:rFonts w:eastAsia="Lucida Sans Unicode" w:cs="Tahoma"/>
        </w:rPr>
        <w:t xml:space="preserve"> roku </w:t>
      </w:r>
      <w:r>
        <w:rPr>
          <w:rFonts w:eastAsia="Lucida Sans Unicode" w:cs="Tahoma"/>
        </w:rPr>
        <w:t>w</w:t>
      </w:r>
      <w:r w:rsidR="005F578F">
        <w:rPr>
          <w:rFonts w:eastAsia="Lucida Sans Unicode" w:cs="Tahoma"/>
        </w:rPr>
        <w:t> </w:t>
      </w:r>
      <w:r>
        <w:rPr>
          <w:rFonts w:eastAsia="Lucida Sans Unicode" w:cs="Tahoma"/>
        </w:rPr>
        <w:t>sprawie przeciętnego wynagrodzenia w gospodarce narodowej w 201</w:t>
      </w:r>
      <w:r w:rsidR="0042488B">
        <w:rPr>
          <w:rFonts w:eastAsia="Lucida Sans Unicode" w:cs="Tahoma"/>
        </w:rPr>
        <w:t>4</w:t>
      </w:r>
      <w:r>
        <w:rPr>
          <w:rFonts w:eastAsia="Lucida Sans Unicode" w:cs="Tahoma"/>
        </w:rPr>
        <w:t xml:space="preserve"> roku – wynagrodzenie to wyniosło 3</w:t>
      </w:r>
      <w:r w:rsidR="0042488B">
        <w:rPr>
          <w:rFonts w:eastAsia="Lucida Sans Unicode" w:cs="Tahoma"/>
        </w:rPr>
        <w:t>783,46</w:t>
      </w:r>
      <w:r>
        <w:rPr>
          <w:rFonts w:eastAsia="Lucida Sans Unicode" w:cs="Tahoma"/>
        </w:rPr>
        <w:t xml:space="preserve"> zł, zatem dochód na 1 członka rodziny nie może przekraczać kwoty 1</w:t>
      </w:r>
      <w:r w:rsidR="00715242">
        <w:rPr>
          <w:rFonts w:eastAsia="Lucida Sans Unicode" w:cs="Tahoma"/>
        </w:rPr>
        <w:t>8</w:t>
      </w:r>
      <w:r w:rsidR="0042488B">
        <w:rPr>
          <w:rFonts w:eastAsia="Lucida Sans Unicode" w:cs="Tahoma"/>
        </w:rPr>
        <w:t>91,73</w:t>
      </w:r>
      <w:r>
        <w:rPr>
          <w:rFonts w:eastAsia="Lucida Sans Unicode" w:cs="Tahoma"/>
        </w:rPr>
        <w:t xml:space="preserve"> zł.</w:t>
      </w:r>
    </w:p>
    <w:p w:rsidR="009D179E" w:rsidRDefault="009D179E" w:rsidP="009D179E">
      <w:pPr>
        <w:spacing w:line="360" w:lineRule="auto"/>
        <w:jc w:val="both"/>
        <w:rPr>
          <w:rFonts w:eastAsia="Lucida Sans Unicode" w:cs="Tahoma"/>
        </w:rPr>
      </w:pPr>
      <w:r>
        <w:rPr>
          <w:rFonts w:eastAsia="Lucida Sans Unicode" w:cs="Tahoma"/>
        </w:rPr>
        <w:t>Prawo do bonifikaty jest jednak uzależnione od złożenia wniosku oraz od dochodu przypadającego na członka gospodarstwa domowego. Przy ustalaniu przeciętnego dochodu uwzględniono wszystkie przypadki jego osiągania : wynagrodzenie za pracę, emerytura, renta, dochód z działalności gospodarczej, zasiłek dla bezrobotnych oraz inn</w:t>
      </w:r>
      <w:r w:rsidR="005F578F">
        <w:rPr>
          <w:rFonts w:eastAsia="Lucida Sans Unicode" w:cs="Tahoma"/>
        </w:rPr>
        <w:t>e źródła. Wnioskodawcy pouczeni o </w:t>
      </w:r>
      <w:r>
        <w:rPr>
          <w:rFonts w:eastAsia="Lucida Sans Unicode" w:cs="Tahoma"/>
        </w:rPr>
        <w:t xml:space="preserve">odpowiedzialności karnej w razie zatajenia jakichkolwiek dochodów, łącznie z wnioskiem złożyli oświadczenia z podaniem źródeł dochodu, ilości osób w gospodarstwie domowym oraz </w:t>
      </w:r>
      <w:r w:rsidR="005F578F">
        <w:rPr>
          <w:rFonts w:eastAsia="Lucida Sans Unicode" w:cs="Tahoma"/>
        </w:rPr>
        <w:t> </w:t>
      </w:r>
      <w:r>
        <w:rPr>
          <w:rFonts w:eastAsia="Lucida Sans Unicode" w:cs="Tahoma"/>
        </w:rPr>
        <w:t xml:space="preserve"> wspólnym czy odrębnym gospodarowaniu. </w:t>
      </w:r>
    </w:p>
    <w:p w:rsidR="009D179E" w:rsidRDefault="009D179E" w:rsidP="009D179E">
      <w:pPr>
        <w:pStyle w:val="Tekstpodstawowy"/>
        <w:spacing w:line="360" w:lineRule="auto"/>
        <w:jc w:val="both"/>
        <w:rPr>
          <w:rFonts w:eastAsia="Lucida Sans Unicode" w:cs="Tahoma"/>
        </w:rPr>
      </w:pPr>
      <w:r>
        <w:rPr>
          <w:rFonts w:eastAsia="Lucida Sans Unicode" w:cs="Tahoma"/>
        </w:rPr>
        <w:t>Bonifikaty udzielono tylko od opłaty należnej za 201</w:t>
      </w:r>
      <w:r w:rsidR="0042488B">
        <w:rPr>
          <w:rFonts w:eastAsia="Lucida Sans Unicode" w:cs="Tahoma"/>
        </w:rPr>
        <w:t>5</w:t>
      </w:r>
      <w:r>
        <w:rPr>
          <w:rFonts w:eastAsia="Lucida Sans Unicode" w:cs="Tahoma"/>
        </w:rPr>
        <w:t xml:space="preserve"> rok, ponieważ dochody członków rodziny mogą ulegać zmianie i dlatego wniosek wraz z wymaganymi aktualnymi dokumentami należy składać corocznie.</w:t>
      </w:r>
    </w:p>
    <w:p w:rsidR="009D179E" w:rsidRDefault="009D179E" w:rsidP="009D179E">
      <w:pPr>
        <w:spacing w:line="360" w:lineRule="auto"/>
        <w:ind w:left="720"/>
        <w:rPr>
          <w:rFonts w:eastAsia="Lucida Sans Unicode" w:cs="Tahoma"/>
        </w:rPr>
      </w:pPr>
      <w:r>
        <w:rPr>
          <w:rFonts w:eastAsia="Lucida Sans Unicode" w:cs="Tahoma"/>
        </w:rPr>
        <w:t>W związku z powyższym pod</w:t>
      </w:r>
      <w:r w:rsidR="005D505A">
        <w:rPr>
          <w:rFonts w:eastAsia="Lucida Sans Unicode" w:cs="Tahoma"/>
        </w:rPr>
        <w:t>pisanie</w:t>
      </w:r>
      <w:r>
        <w:rPr>
          <w:rFonts w:eastAsia="Lucida Sans Unicode" w:cs="Tahoma"/>
        </w:rPr>
        <w:t xml:space="preserve"> zarządzenia jest uzasadnione.</w:t>
      </w:r>
    </w:p>
    <w:p w:rsidR="004A26D1" w:rsidRDefault="004A26D1" w:rsidP="009D179E">
      <w:pPr>
        <w:spacing w:line="360" w:lineRule="auto"/>
        <w:ind w:left="720"/>
        <w:rPr>
          <w:rFonts w:eastAsia="Lucida Sans Unicode" w:cs="Tahoma"/>
        </w:rPr>
      </w:pPr>
    </w:p>
    <w:p w:rsidR="00053A78" w:rsidRDefault="004A26D1" w:rsidP="004A26D1">
      <w:pPr>
        <w:spacing w:line="360" w:lineRule="auto"/>
        <w:ind w:left="4254"/>
        <w:jc w:val="center"/>
        <w:rPr>
          <w:rFonts w:eastAsia="Lucida Sans Unicode" w:cs="Tahoma"/>
        </w:rPr>
      </w:pPr>
      <w:r>
        <w:rPr>
          <w:rFonts w:eastAsia="Lucida Sans Unicode" w:cs="Tahoma"/>
        </w:rPr>
        <w:t>Burmistrz</w:t>
      </w:r>
    </w:p>
    <w:p w:rsidR="004A26D1" w:rsidRDefault="004A26D1" w:rsidP="004A26D1">
      <w:pPr>
        <w:spacing w:line="360" w:lineRule="auto"/>
        <w:ind w:left="4254"/>
        <w:jc w:val="center"/>
        <w:rPr>
          <w:rFonts w:eastAsia="Lucida Sans Unicode" w:cs="Tahoma"/>
        </w:rPr>
      </w:pPr>
      <w:r>
        <w:rPr>
          <w:rFonts w:eastAsia="Lucida Sans Unicode" w:cs="Tahoma"/>
        </w:rPr>
        <w:t>/-/ mgr inż. Jerzy Kulak</w:t>
      </w:r>
    </w:p>
    <w:sectPr w:rsidR="004A26D1" w:rsidSect="0046638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02D6E"/>
    <w:rsid w:val="000414DF"/>
    <w:rsid w:val="00042B34"/>
    <w:rsid w:val="00053A78"/>
    <w:rsid w:val="000E1316"/>
    <w:rsid w:val="00215562"/>
    <w:rsid w:val="0025370A"/>
    <w:rsid w:val="002D010A"/>
    <w:rsid w:val="002D60F5"/>
    <w:rsid w:val="0035012F"/>
    <w:rsid w:val="003B563D"/>
    <w:rsid w:val="003B597E"/>
    <w:rsid w:val="00412612"/>
    <w:rsid w:val="0042488B"/>
    <w:rsid w:val="00426D21"/>
    <w:rsid w:val="0046638A"/>
    <w:rsid w:val="004A26D1"/>
    <w:rsid w:val="004B632A"/>
    <w:rsid w:val="005D505A"/>
    <w:rsid w:val="005F578F"/>
    <w:rsid w:val="006E760D"/>
    <w:rsid w:val="00715242"/>
    <w:rsid w:val="00737142"/>
    <w:rsid w:val="0074511A"/>
    <w:rsid w:val="008D7C3E"/>
    <w:rsid w:val="008E7228"/>
    <w:rsid w:val="009646C4"/>
    <w:rsid w:val="00973612"/>
    <w:rsid w:val="00981680"/>
    <w:rsid w:val="009872BD"/>
    <w:rsid w:val="009D179E"/>
    <w:rsid w:val="009E4150"/>
    <w:rsid w:val="00A77500"/>
    <w:rsid w:val="00AB5B78"/>
    <w:rsid w:val="00B86C79"/>
    <w:rsid w:val="00BB4918"/>
    <w:rsid w:val="00BB6EF1"/>
    <w:rsid w:val="00BF11DF"/>
    <w:rsid w:val="00BF2A79"/>
    <w:rsid w:val="00CC2917"/>
    <w:rsid w:val="00CE7408"/>
    <w:rsid w:val="00E97286"/>
    <w:rsid w:val="00F02D6E"/>
    <w:rsid w:val="00FD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38A"/>
    <w:pPr>
      <w:widowControl w:val="0"/>
      <w:suppressAutoHyphens/>
    </w:pPr>
    <w:rPr>
      <w:rFonts w:eastAsia="Arial Unicode MS"/>
      <w:sz w:val="24"/>
      <w:szCs w:val="24"/>
    </w:rPr>
  </w:style>
  <w:style w:type="paragraph" w:styleId="Nagwek3">
    <w:name w:val="heading 3"/>
    <w:basedOn w:val="Normalny"/>
    <w:next w:val="Normalny"/>
    <w:qFormat/>
    <w:rsid w:val="0046638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6638A"/>
  </w:style>
  <w:style w:type="character" w:customStyle="1" w:styleId="WW-Absatz-Standardschriftart">
    <w:name w:val="WW-Absatz-Standardschriftart"/>
    <w:rsid w:val="0046638A"/>
  </w:style>
  <w:style w:type="character" w:customStyle="1" w:styleId="WW-Absatz-Standardschriftart1">
    <w:name w:val="WW-Absatz-Standardschriftart1"/>
    <w:rsid w:val="0046638A"/>
  </w:style>
  <w:style w:type="character" w:customStyle="1" w:styleId="WW-Absatz-Standardschriftart11">
    <w:name w:val="WW-Absatz-Standardschriftart11"/>
    <w:rsid w:val="0046638A"/>
  </w:style>
  <w:style w:type="character" w:customStyle="1" w:styleId="WW-Absatz-Standardschriftart111">
    <w:name w:val="WW-Absatz-Standardschriftart111"/>
    <w:rsid w:val="0046638A"/>
  </w:style>
  <w:style w:type="character" w:customStyle="1" w:styleId="WW-Absatz-Standardschriftart1111">
    <w:name w:val="WW-Absatz-Standardschriftart1111"/>
    <w:rsid w:val="0046638A"/>
  </w:style>
  <w:style w:type="character" w:customStyle="1" w:styleId="WW-Absatz-Standardschriftart11111">
    <w:name w:val="WW-Absatz-Standardschriftart11111"/>
    <w:rsid w:val="0046638A"/>
  </w:style>
  <w:style w:type="character" w:customStyle="1" w:styleId="WW-Absatz-Standardschriftart111111">
    <w:name w:val="WW-Absatz-Standardschriftart111111"/>
    <w:rsid w:val="0046638A"/>
  </w:style>
  <w:style w:type="character" w:customStyle="1" w:styleId="WW-Absatz-Standardschriftart1111111">
    <w:name w:val="WW-Absatz-Standardschriftart1111111"/>
    <w:rsid w:val="0046638A"/>
  </w:style>
  <w:style w:type="character" w:customStyle="1" w:styleId="WW-Absatz-Standardschriftart11111111">
    <w:name w:val="WW-Absatz-Standardschriftart11111111"/>
    <w:rsid w:val="0046638A"/>
  </w:style>
  <w:style w:type="character" w:customStyle="1" w:styleId="WW-Absatz-Standardschriftart111111111">
    <w:name w:val="WW-Absatz-Standardschriftart111111111"/>
    <w:rsid w:val="0046638A"/>
  </w:style>
  <w:style w:type="character" w:customStyle="1" w:styleId="WW-Absatz-Standardschriftart1111111111">
    <w:name w:val="WW-Absatz-Standardschriftart1111111111"/>
    <w:rsid w:val="0046638A"/>
  </w:style>
  <w:style w:type="character" w:customStyle="1" w:styleId="WW-Absatz-Standardschriftart11111111111">
    <w:name w:val="WW-Absatz-Standardschriftart11111111111"/>
    <w:rsid w:val="0046638A"/>
  </w:style>
  <w:style w:type="paragraph" w:customStyle="1" w:styleId="Nagwek1">
    <w:name w:val="Nagłówek1"/>
    <w:basedOn w:val="Normalny"/>
    <w:next w:val="Tekstpodstawowy"/>
    <w:rsid w:val="004663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6638A"/>
    <w:pPr>
      <w:spacing w:after="120"/>
    </w:pPr>
  </w:style>
  <w:style w:type="paragraph" w:styleId="Lista">
    <w:name w:val="List"/>
    <w:basedOn w:val="Tekstpodstawowy"/>
    <w:semiHidden/>
    <w:rsid w:val="0046638A"/>
    <w:rPr>
      <w:rFonts w:cs="Tahoma"/>
    </w:rPr>
  </w:style>
  <w:style w:type="paragraph" w:customStyle="1" w:styleId="Podpis1">
    <w:name w:val="Podpis1"/>
    <w:basedOn w:val="Normalny"/>
    <w:rsid w:val="0046638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638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46638A"/>
    <w:pPr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rsid w:val="0046638A"/>
    <w:pPr>
      <w:spacing w:line="360" w:lineRule="auto"/>
      <w:ind w:left="720"/>
      <w:jc w:val="both"/>
    </w:pPr>
  </w:style>
  <w:style w:type="paragraph" w:customStyle="1" w:styleId="Tekstpodstawowywcity31">
    <w:name w:val="Tekst podstawowy wcięty 31"/>
    <w:basedOn w:val="Normalny"/>
    <w:rsid w:val="0046638A"/>
    <w:pPr>
      <w:spacing w:line="360" w:lineRule="auto"/>
      <w:ind w:left="720"/>
    </w:pPr>
  </w:style>
  <w:style w:type="paragraph" w:styleId="Akapitzlist">
    <w:name w:val="List Paragraph"/>
    <w:basedOn w:val="Normalny"/>
    <w:uiPriority w:val="34"/>
    <w:qFormat/>
    <w:rsid w:val="00412612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6D21"/>
    <w:rPr>
      <w:rFonts w:eastAsia="Arial Unicode MS"/>
      <w:sz w:val="24"/>
      <w:szCs w:val="24"/>
    </w:rPr>
  </w:style>
  <w:style w:type="paragraph" w:customStyle="1" w:styleId="Default">
    <w:name w:val="Default"/>
    <w:rsid w:val="006E76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081B-735A-47CA-A16E-39448119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kkarolczak</cp:lastModifiedBy>
  <cp:revision>4</cp:revision>
  <cp:lastPrinted>2015-03-12T12:43:00Z</cp:lastPrinted>
  <dcterms:created xsi:type="dcterms:W3CDTF">2015-03-12T13:00:00Z</dcterms:created>
  <dcterms:modified xsi:type="dcterms:W3CDTF">2015-03-12T14:25:00Z</dcterms:modified>
</cp:coreProperties>
</file>