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EC5" w:rsidRDefault="00A24EC5"/>
    <w:p w:rsidR="00CA5E7C" w:rsidRDefault="00CA5E7C"/>
    <w:p w:rsidR="008B5FBE" w:rsidRDefault="008B5FBE"/>
    <w:p w:rsidR="008B5FBE" w:rsidRDefault="008B5FBE"/>
    <w:p w:rsidR="008B5FBE" w:rsidRDefault="008B5FBE"/>
    <w:p w:rsidR="008B5FBE" w:rsidRDefault="008B5FBE"/>
    <w:p w:rsidR="008B5FBE" w:rsidRDefault="008B5FBE"/>
    <w:p w:rsidR="008B5FBE" w:rsidRDefault="008B5FBE"/>
    <w:p w:rsidR="008B5FBE" w:rsidRDefault="008B5FBE"/>
    <w:p w:rsidR="008B5FBE" w:rsidRDefault="008B5FBE"/>
    <w:p w:rsidR="008B5FBE" w:rsidRDefault="008B5FBE" w:rsidP="000F789F">
      <w:pPr>
        <w:jc w:val="center"/>
        <w:rPr>
          <w:b/>
          <w:sz w:val="44"/>
        </w:rPr>
      </w:pPr>
      <w:r>
        <w:rPr>
          <w:b/>
          <w:sz w:val="44"/>
        </w:rPr>
        <w:t>SPECYFIKACJA  TECHNICZNA</w:t>
      </w:r>
    </w:p>
    <w:p w:rsidR="008B5FBE" w:rsidRDefault="008B5FBE" w:rsidP="000F789F">
      <w:pPr>
        <w:jc w:val="center"/>
        <w:rPr>
          <w:b/>
          <w:sz w:val="44"/>
        </w:rPr>
      </w:pPr>
      <w:r>
        <w:rPr>
          <w:b/>
          <w:sz w:val="44"/>
        </w:rPr>
        <w:t>WYKONANIA  I  ODBIORU ROBÓT</w:t>
      </w:r>
    </w:p>
    <w:p w:rsidR="008B5FBE" w:rsidRDefault="008B5FBE" w:rsidP="000F789F">
      <w:pPr>
        <w:jc w:val="center"/>
        <w:rPr>
          <w:b/>
          <w:sz w:val="44"/>
        </w:rPr>
      </w:pPr>
    </w:p>
    <w:p w:rsidR="008B5FBE" w:rsidRDefault="008B5FBE" w:rsidP="000F789F">
      <w:pPr>
        <w:jc w:val="both"/>
        <w:rPr>
          <w:b/>
          <w:sz w:val="44"/>
        </w:rPr>
      </w:pPr>
    </w:p>
    <w:p w:rsidR="008B5FBE" w:rsidRDefault="008B5FBE" w:rsidP="000F789F">
      <w:pPr>
        <w:jc w:val="both"/>
        <w:rPr>
          <w:b/>
          <w:sz w:val="44"/>
        </w:rPr>
      </w:pPr>
    </w:p>
    <w:p w:rsidR="008B5FBE" w:rsidRDefault="008B5FBE" w:rsidP="000F789F">
      <w:pPr>
        <w:jc w:val="both"/>
        <w:rPr>
          <w:b/>
          <w:sz w:val="44"/>
        </w:rPr>
      </w:pPr>
    </w:p>
    <w:p w:rsidR="008B5FBE" w:rsidRDefault="008B5FBE" w:rsidP="000F789F">
      <w:pPr>
        <w:jc w:val="both"/>
      </w:pPr>
      <w:r w:rsidRPr="008B5FBE">
        <w:t>Nazwa i adres obiektu budowlanego</w:t>
      </w:r>
      <w:r w:rsidR="00EF4360">
        <w:t>:</w:t>
      </w:r>
    </w:p>
    <w:p w:rsidR="008B5FBE" w:rsidRDefault="008B5FBE" w:rsidP="000F789F">
      <w:pPr>
        <w:jc w:val="both"/>
      </w:pPr>
      <w:r>
        <w:t xml:space="preserve">   </w:t>
      </w:r>
    </w:p>
    <w:p w:rsidR="008B5FBE" w:rsidRPr="008B5FBE" w:rsidRDefault="008B5FBE" w:rsidP="000F789F">
      <w:pPr>
        <w:jc w:val="center"/>
        <w:rPr>
          <w:b/>
        </w:rPr>
      </w:pPr>
      <w:r w:rsidRPr="008B5FBE">
        <w:rPr>
          <w:b/>
        </w:rPr>
        <w:t>OŚWIETLENIE DROGOWE: Bu</w:t>
      </w:r>
      <w:r w:rsidR="002672A4">
        <w:rPr>
          <w:b/>
        </w:rPr>
        <w:t>dowa oświetlenia parkingu przy</w:t>
      </w:r>
      <w:r w:rsidR="00831C09">
        <w:rPr>
          <w:b/>
        </w:rPr>
        <w:t xml:space="preserve"> ulicy</w:t>
      </w:r>
    </w:p>
    <w:p w:rsidR="008B5FBE" w:rsidRPr="008B5FBE" w:rsidRDefault="00831C09" w:rsidP="00831C09">
      <w:pPr>
        <w:rPr>
          <w:b/>
        </w:rPr>
      </w:pPr>
      <w:r>
        <w:rPr>
          <w:b/>
        </w:rPr>
        <w:t xml:space="preserve">                                    </w:t>
      </w:r>
      <w:r w:rsidR="00674B60">
        <w:rPr>
          <w:b/>
        </w:rPr>
        <w:t xml:space="preserve">             </w:t>
      </w:r>
      <w:r w:rsidR="002672A4">
        <w:rPr>
          <w:b/>
        </w:rPr>
        <w:t xml:space="preserve">      </w:t>
      </w:r>
      <w:r w:rsidR="006C5F92">
        <w:rPr>
          <w:b/>
        </w:rPr>
        <w:t xml:space="preserve">              Jana Pawła II</w:t>
      </w:r>
      <w:r w:rsidR="00674B60">
        <w:rPr>
          <w:b/>
        </w:rPr>
        <w:t xml:space="preserve"> w Gostyniu</w:t>
      </w:r>
      <w:r w:rsidR="00462BA5">
        <w:rPr>
          <w:b/>
        </w:rPr>
        <w:t>.</w:t>
      </w:r>
    </w:p>
    <w:p w:rsidR="008B5FBE" w:rsidRPr="008B5FBE" w:rsidRDefault="008B5FBE" w:rsidP="00831C09">
      <w:pPr>
        <w:rPr>
          <w:b/>
        </w:rPr>
      </w:pPr>
    </w:p>
    <w:p w:rsidR="008B5FBE" w:rsidRDefault="008B5FBE" w:rsidP="000F789F">
      <w:pPr>
        <w:jc w:val="center"/>
      </w:pPr>
    </w:p>
    <w:p w:rsidR="008B5FBE" w:rsidRDefault="008B5FBE" w:rsidP="000F789F">
      <w:pPr>
        <w:jc w:val="both"/>
      </w:pPr>
    </w:p>
    <w:p w:rsidR="008B5FBE" w:rsidRDefault="008B5FBE" w:rsidP="000F789F">
      <w:pPr>
        <w:jc w:val="both"/>
      </w:pPr>
    </w:p>
    <w:p w:rsidR="008B5FBE" w:rsidRDefault="008B5FBE" w:rsidP="000F789F">
      <w:pPr>
        <w:jc w:val="both"/>
      </w:pPr>
      <w:r>
        <w:t xml:space="preserve">Inwestor:                        </w:t>
      </w:r>
    </w:p>
    <w:p w:rsidR="00DA5BAB" w:rsidRDefault="00DA5BAB" w:rsidP="00DA5BAB">
      <w:pPr>
        <w:rPr>
          <w:b/>
        </w:rPr>
      </w:pPr>
      <w:r>
        <w:rPr>
          <w:b/>
        </w:rPr>
        <w:t xml:space="preserve">   </w:t>
      </w:r>
    </w:p>
    <w:p w:rsidR="00674B60" w:rsidRPr="00EF4360" w:rsidRDefault="00DA5BAB" w:rsidP="00674B60">
      <w:pPr>
        <w:rPr>
          <w:b/>
        </w:rPr>
      </w:pPr>
      <w:r>
        <w:rPr>
          <w:b/>
        </w:rPr>
        <w:t xml:space="preserve">                                              </w:t>
      </w:r>
      <w:r w:rsidR="00674B60">
        <w:rPr>
          <w:b/>
        </w:rPr>
        <w:t xml:space="preserve">                   Gmina Gostyń</w:t>
      </w:r>
    </w:p>
    <w:p w:rsidR="00674B60" w:rsidRDefault="00DA5BAB" w:rsidP="000F789F">
      <w:pPr>
        <w:jc w:val="center"/>
        <w:rPr>
          <w:b/>
        </w:rPr>
      </w:pPr>
      <w:r>
        <w:rPr>
          <w:b/>
        </w:rPr>
        <w:t xml:space="preserve"> </w:t>
      </w:r>
      <w:r w:rsidR="00674B60">
        <w:rPr>
          <w:b/>
        </w:rPr>
        <w:t>Rynek 2</w:t>
      </w:r>
    </w:p>
    <w:p w:rsidR="008B5FBE" w:rsidRPr="00EF4360" w:rsidRDefault="00674B60" w:rsidP="000F789F">
      <w:pPr>
        <w:jc w:val="center"/>
        <w:rPr>
          <w:b/>
        </w:rPr>
      </w:pPr>
      <w:r>
        <w:rPr>
          <w:b/>
        </w:rPr>
        <w:t xml:space="preserve"> 63-800  Gostyń</w:t>
      </w:r>
    </w:p>
    <w:p w:rsidR="008B5FBE" w:rsidRDefault="008B5FBE" w:rsidP="000F789F">
      <w:pPr>
        <w:jc w:val="both"/>
      </w:pPr>
    </w:p>
    <w:p w:rsidR="008B5FBE" w:rsidRDefault="008B5FBE" w:rsidP="000F789F">
      <w:pPr>
        <w:jc w:val="both"/>
      </w:pPr>
    </w:p>
    <w:p w:rsidR="008B5FBE" w:rsidRDefault="008B5FBE" w:rsidP="000F789F">
      <w:pPr>
        <w:jc w:val="both"/>
      </w:pPr>
    </w:p>
    <w:p w:rsidR="008B5FBE" w:rsidRDefault="008B5FBE" w:rsidP="000F789F">
      <w:pPr>
        <w:jc w:val="both"/>
      </w:pPr>
      <w:r>
        <w:t xml:space="preserve">Sporządzający specyfikację:                 </w:t>
      </w:r>
    </w:p>
    <w:p w:rsidR="008B5FBE" w:rsidRPr="00EF4360" w:rsidRDefault="00EF4360" w:rsidP="000F789F">
      <w:pPr>
        <w:jc w:val="center"/>
        <w:rPr>
          <w:b/>
        </w:rPr>
      </w:pPr>
      <w:r w:rsidRPr="00EF4360">
        <w:rPr>
          <w:b/>
        </w:rPr>
        <w:t>m</w:t>
      </w:r>
      <w:r w:rsidR="00831C09">
        <w:rPr>
          <w:b/>
        </w:rPr>
        <w:t>gr inż. Wojciech Śnieżyński</w:t>
      </w:r>
    </w:p>
    <w:p w:rsidR="008B5FBE" w:rsidRPr="00EF4360" w:rsidRDefault="00EF4360" w:rsidP="000F789F">
      <w:pPr>
        <w:jc w:val="center"/>
        <w:rPr>
          <w:b/>
        </w:rPr>
      </w:pPr>
      <w:r w:rsidRPr="00EF4360">
        <w:rPr>
          <w:b/>
        </w:rPr>
        <w:t>u</w:t>
      </w:r>
      <w:r w:rsidR="00831C09">
        <w:rPr>
          <w:b/>
        </w:rPr>
        <w:t>l. Ostroroga 48/2</w:t>
      </w:r>
    </w:p>
    <w:p w:rsidR="008B5FBE" w:rsidRPr="00EF4360" w:rsidRDefault="008B5FBE" w:rsidP="000F789F">
      <w:pPr>
        <w:jc w:val="center"/>
        <w:rPr>
          <w:b/>
        </w:rPr>
      </w:pPr>
      <w:r w:rsidRPr="00EF4360">
        <w:rPr>
          <w:b/>
        </w:rPr>
        <w:t>64-100 Leszno</w:t>
      </w:r>
    </w:p>
    <w:p w:rsidR="008B5FBE" w:rsidRPr="00EF4360" w:rsidRDefault="00EF4360" w:rsidP="000F789F">
      <w:pPr>
        <w:jc w:val="center"/>
        <w:rPr>
          <w:b/>
        </w:rPr>
      </w:pPr>
      <w:r w:rsidRPr="00EF4360">
        <w:rPr>
          <w:b/>
        </w:rPr>
        <w:t>u</w:t>
      </w:r>
      <w:r w:rsidR="00831C09">
        <w:rPr>
          <w:b/>
        </w:rPr>
        <w:t>pr. nr 1323</w:t>
      </w:r>
      <w:r w:rsidR="008B5FBE" w:rsidRPr="00EF4360">
        <w:rPr>
          <w:b/>
        </w:rPr>
        <w:t>/89/Lo</w:t>
      </w:r>
    </w:p>
    <w:p w:rsidR="008B5FBE" w:rsidRDefault="008B5FBE" w:rsidP="000F789F">
      <w:pPr>
        <w:jc w:val="both"/>
      </w:pPr>
    </w:p>
    <w:p w:rsidR="008B5FBE" w:rsidRDefault="008B5FBE" w:rsidP="000F789F">
      <w:pPr>
        <w:jc w:val="both"/>
      </w:pPr>
    </w:p>
    <w:p w:rsidR="008B5FBE" w:rsidRDefault="008B5FBE" w:rsidP="000F789F">
      <w:pPr>
        <w:jc w:val="both"/>
      </w:pPr>
    </w:p>
    <w:p w:rsidR="008B5FBE" w:rsidRDefault="008B5FBE" w:rsidP="000F789F">
      <w:pPr>
        <w:jc w:val="both"/>
      </w:pPr>
    </w:p>
    <w:p w:rsidR="00EF4360" w:rsidRDefault="008B5FBE" w:rsidP="000F789F">
      <w:pPr>
        <w:jc w:val="both"/>
      </w:pPr>
      <w:r>
        <w:t xml:space="preserve">Data opracowania:     </w:t>
      </w:r>
    </w:p>
    <w:p w:rsidR="008B5FBE" w:rsidRDefault="00DA5BAB" w:rsidP="00DA5BAB">
      <w:pPr>
        <w:rPr>
          <w:b/>
        </w:rPr>
      </w:pPr>
      <w:r>
        <w:rPr>
          <w:b/>
        </w:rPr>
        <w:t xml:space="preserve">                             </w:t>
      </w:r>
      <w:r w:rsidR="006C5F92">
        <w:rPr>
          <w:b/>
        </w:rPr>
        <w:t xml:space="preserve">                     Czerwiec</w:t>
      </w:r>
      <w:r w:rsidR="00462BA5">
        <w:rPr>
          <w:b/>
        </w:rPr>
        <w:t xml:space="preserve"> </w:t>
      </w:r>
      <w:r w:rsidR="00674B60">
        <w:rPr>
          <w:b/>
        </w:rPr>
        <w:t xml:space="preserve"> 2012</w:t>
      </w:r>
      <w:r w:rsidR="008B5FBE" w:rsidRPr="00EF4360">
        <w:rPr>
          <w:b/>
        </w:rPr>
        <w:t xml:space="preserve"> rok</w:t>
      </w:r>
    </w:p>
    <w:p w:rsidR="00BF0DFA" w:rsidRDefault="00BF0DFA" w:rsidP="000F789F">
      <w:pPr>
        <w:jc w:val="both"/>
        <w:rPr>
          <w:b/>
        </w:rPr>
      </w:pPr>
    </w:p>
    <w:p w:rsidR="00BF0DFA" w:rsidRDefault="00BF0DFA" w:rsidP="000F789F">
      <w:pPr>
        <w:jc w:val="both"/>
        <w:rPr>
          <w:b/>
        </w:rPr>
      </w:pPr>
    </w:p>
    <w:p w:rsidR="00BF0DFA" w:rsidRDefault="00BF0DFA" w:rsidP="000F789F">
      <w:pPr>
        <w:jc w:val="both"/>
      </w:pPr>
    </w:p>
    <w:p w:rsidR="008B5FBE" w:rsidRDefault="008B5FBE" w:rsidP="000F789F">
      <w:pPr>
        <w:jc w:val="both"/>
      </w:pPr>
    </w:p>
    <w:p w:rsidR="004A38BE" w:rsidRPr="00BF0DFA" w:rsidRDefault="00BF0DFA" w:rsidP="000F789F">
      <w:pPr>
        <w:jc w:val="right"/>
        <w:rPr>
          <w:sz w:val="22"/>
        </w:rPr>
      </w:pPr>
      <w:r>
        <w:rPr>
          <w:sz w:val="22"/>
        </w:rPr>
        <w:lastRenderedPageBreak/>
        <w:t>str. 1</w:t>
      </w:r>
    </w:p>
    <w:p w:rsidR="00105B04" w:rsidRDefault="008B5FBE" w:rsidP="00105B04">
      <w:pPr>
        <w:jc w:val="center"/>
        <w:rPr>
          <w:b/>
          <w:sz w:val="28"/>
          <w:szCs w:val="28"/>
        </w:rPr>
      </w:pPr>
      <w:r w:rsidRPr="00EF4360">
        <w:rPr>
          <w:b/>
          <w:sz w:val="28"/>
          <w:szCs w:val="28"/>
        </w:rPr>
        <w:t>SST – E.00.00.00</w:t>
      </w:r>
    </w:p>
    <w:p w:rsidR="00EF4360" w:rsidRDefault="00EF4360" w:rsidP="00105B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WYMAGANIA  OGÓLNE</w:t>
      </w:r>
    </w:p>
    <w:p w:rsidR="00EF4360" w:rsidRDefault="00EF4360" w:rsidP="000F789F">
      <w:pPr>
        <w:jc w:val="both"/>
        <w:rPr>
          <w:b/>
          <w:sz w:val="28"/>
          <w:szCs w:val="28"/>
        </w:rPr>
      </w:pPr>
    </w:p>
    <w:p w:rsidR="00760347" w:rsidRDefault="00EF4360" w:rsidP="000F789F">
      <w:pPr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1. Wstęp</w:t>
      </w:r>
    </w:p>
    <w:p w:rsidR="00EF4360" w:rsidRDefault="00EF4360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1.1 Przedmiot  STWiOR</w:t>
      </w:r>
    </w:p>
    <w:p w:rsidR="00EF4360" w:rsidRDefault="00EF4360" w:rsidP="000F789F">
      <w:pPr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</w:t>
      </w:r>
      <w:r>
        <w:rPr>
          <w:sz w:val="20"/>
          <w:szCs w:val="28"/>
        </w:rPr>
        <w:t>Przedmiotem niniejszej Specyfikacji Technicznej Wykonania i Odbioru Robót  (STWiOR) są wymagania ogólne dotyczące wykonania i odbioru robót związanych z budową oświ</w:t>
      </w:r>
      <w:r w:rsidR="00831C09">
        <w:rPr>
          <w:sz w:val="20"/>
          <w:szCs w:val="28"/>
        </w:rPr>
        <w:t>et</w:t>
      </w:r>
      <w:r w:rsidR="00DA5BAB">
        <w:rPr>
          <w:sz w:val="20"/>
          <w:szCs w:val="28"/>
        </w:rPr>
        <w:t>le</w:t>
      </w:r>
      <w:r w:rsidR="006C5F92">
        <w:rPr>
          <w:sz w:val="20"/>
          <w:szCs w:val="28"/>
        </w:rPr>
        <w:t>nia parkingu przy ulicy Jana  Pawła II</w:t>
      </w:r>
      <w:r w:rsidR="00674B60">
        <w:rPr>
          <w:sz w:val="20"/>
          <w:szCs w:val="28"/>
        </w:rPr>
        <w:t xml:space="preserve"> w Gostyniu</w:t>
      </w:r>
      <w:r w:rsidR="00462BA5">
        <w:rPr>
          <w:sz w:val="20"/>
          <w:szCs w:val="28"/>
        </w:rPr>
        <w:t>.</w:t>
      </w:r>
    </w:p>
    <w:p w:rsidR="00EF4360" w:rsidRDefault="00EF4360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1.2</w:t>
      </w:r>
      <w:r w:rsidR="00D631CF">
        <w:rPr>
          <w:b/>
          <w:sz w:val="22"/>
          <w:szCs w:val="28"/>
        </w:rPr>
        <w:t xml:space="preserve"> Zakres stosowania STWiOR</w:t>
      </w:r>
    </w:p>
    <w:p w:rsidR="00D631CF" w:rsidRDefault="00D631CF" w:rsidP="000F789F">
      <w:pPr>
        <w:ind w:left="142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   Szczegółowa specyfikacja techniczna wykonania i odbioru stanowi dokument przetargowy i kontraktowy przy zlecaniu i realizacji robót wymienionych w pkt. 1.1.</w:t>
      </w:r>
    </w:p>
    <w:p w:rsidR="00D631CF" w:rsidRDefault="00D631CF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1.3 Zakres robót objętych STWiOR</w:t>
      </w:r>
    </w:p>
    <w:p w:rsidR="00D631CF" w:rsidRDefault="00D631CF" w:rsidP="000F789F">
      <w:pPr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</w:t>
      </w:r>
      <w:r>
        <w:rPr>
          <w:sz w:val="20"/>
          <w:szCs w:val="28"/>
        </w:rPr>
        <w:t>Ustalenia zawarte w niniejszej specyfikacji obejmują wymagania ogólne wspólne dla robót objętych następującymi specyfikacjami szczegółowymi:</w:t>
      </w:r>
    </w:p>
    <w:p w:rsidR="00D631CF" w:rsidRDefault="00D631CF" w:rsidP="000F789F">
      <w:pPr>
        <w:ind w:left="142"/>
        <w:jc w:val="both"/>
        <w:rPr>
          <w:sz w:val="20"/>
          <w:szCs w:val="28"/>
        </w:rPr>
      </w:pPr>
      <w:r>
        <w:rPr>
          <w:sz w:val="20"/>
          <w:szCs w:val="28"/>
        </w:rPr>
        <w:t>E-00.00.01   Wykonanie wykopów   oraz   E-00.00.02  Budowa kablowych linii oświetleniowych.</w:t>
      </w:r>
    </w:p>
    <w:p w:rsidR="00D631CF" w:rsidRDefault="00C23B7D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 xml:space="preserve">1.4 </w:t>
      </w:r>
      <w:r w:rsidR="00D631CF">
        <w:rPr>
          <w:b/>
          <w:sz w:val="22"/>
          <w:szCs w:val="28"/>
        </w:rPr>
        <w:t xml:space="preserve"> Określenia podstawowe</w:t>
      </w:r>
    </w:p>
    <w:p w:rsidR="00D631CF" w:rsidRDefault="00D631CF" w:rsidP="000F789F">
      <w:pPr>
        <w:ind w:left="142"/>
        <w:jc w:val="both"/>
        <w:rPr>
          <w:sz w:val="20"/>
          <w:szCs w:val="20"/>
        </w:rPr>
      </w:pPr>
      <w:r>
        <w:rPr>
          <w:b/>
          <w:sz w:val="22"/>
          <w:szCs w:val="28"/>
        </w:rPr>
        <w:t xml:space="preserve">       </w:t>
      </w:r>
      <w:r>
        <w:rPr>
          <w:sz w:val="20"/>
          <w:szCs w:val="20"/>
        </w:rPr>
        <w:t>Użyte w specyfikacji określenia należy rozumieć zgodnie z poniższymi definicjami:</w:t>
      </w:r>
    </w:p>
    <w:p w:rsidR="00746580" w:rsidRDefault="00746580" w:rsidP="000F78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746580">
        <w:rPr>
          <w:b/>
          <w:sz w:val="20"/>
          <w:szCs w:val="20"/>
        </w:rPr>
        <w:t>droga</w:t>
      </w:r>
      <w:r>
        <w:rPr>
          <w:sz w:val="20"/>
          <w:szCs w:val="20"/>
        </w:rPr>
        <w:t xml:space="preserve"> – wydzielony pas terenu przeznaczony do ruchu pojazdów oraz ruchu pieszych wraz z wszelkimi urządzeniami technicznymi związanymi z prowadzeniem i zabezpieczeniem ruchu,</w:t>
      </w:r>
    </w:p>
    <w:p w:rsidR="00746580" w:rsidRDefault="00746580" w:rsidP="000F78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746580">
        <w:rPr>
          <w:b/>
          <w:sz w:val="20"/>
          <w:szCs w:val="20"/>
        </w:rPr>
        <w:t>dziennik budowy</w:t>
      </w:r>
      <w:r>
        <w:rPr>
          <w:sz w:val="20"/>
          <w:szCs w:val="20"/>
        </w:rPr>
        <w:t xml:space="preserve"> – opatrzony pieczęcią Zamawiającego dziennik, z ponumerowanym stronami, służący do notowania zdarzeń zaistniałych w czasie wykonywania zadania budowlanego, rejestrowania dokonywanych odbiorów robót, przekazywania poleceń i innej korespondencji technicznej pomiędzy Inżynierem zadania, Wykonawcą, Projektantem </w:t>
      </w:r>
      <w:r w:rsidR="00AE110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oraz uprawnionymi </w:t>
      </w:r>
      <w:r w:rsidR="00AE110C">
        <w:rPr>
          <w:sz w:val="20"/>
          <w:szCs w:val="20"/>
        </w:rPr>
        <w:t>organami</w:t>
      </w:r>
      <w:r>
        <w:rPr>
          <w:sz w:val="20"/>
          <w:szCs w:val="20"/>
        </w:rPr>
        <w:t xml:space="preserve"> do dokonywania wpisów,</w:t>
      </w:r>
    </w:p>
    <w:p w:rsidR="00AE110C" w:rsidRDefault="00AE110C" w:rsidP="000F78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inżynier zadania </w:t>
      </w:r>
      <w:r>
        <w:rPr>
          <w:sz w:val="20"/>
          <w:szCs w:val="20"/>
        </w:rPr>
        <w:t>– ustalona przez Zamawiającego osoba posiadająca wymagane uprawnienia i kwalifikacje,  pełniąca na budowie funkcję Inspektora nadzoru,</w:t>
      </w:r>
    </w:p>
    <w:p w:rsidR="00746580" w:rsidRDefault="00746580" w:rsidP="000F78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0C792F">
        <w:rPr>
          <w:b/>
          <w:sz w:val="20"/>
          <w:szCs w:val="20"/>
        </w:rPr>
        <w:t>kierownik budowy</w:t>
      </w:r>
      <w:r>
        <w:rPr>
          <w:sz w:val="20"/>
          <w:szCs w:val="20"/>
        </w:rPr>
        <w:t xml:space="preserve"> – osoba wyznaczona przez wykonawcę, </w:t>
      </w:r>
      <w:r w:rsidR="000C792F">
        <w:rPr>
          <w:sz w:val="20"/>
          <w:szCs w:val="20"/>
        </w:rPr>
        <w:t>posiadająca uprawnienia do kierowania robotami i upoważniona przez wykonawcę do występowania w jego imieniu w sprawach realizacji robót  budowlanych,</w:t>
      </w:r>
    </w:p>
    <w:p w:rsidR="000C792F" w:rsidRDefault="000C792F" w:rsidP="000F78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0C792F">
        <w:rPr>
          <w:b/>
          <w:sz w:val="20"/>
          <w:szCs w:val="20"/>
        </w:rPr>
        <w:t>projektant</w:t>
      </w:r>
      <w:r>
        <w:rPr>
          <w:sz w:val="20"/>
          <w:szCs w:val="20"/>
        </w:rPr>
        <w:t xml:space="preserve"> – uprawniona osoba prawna lub fizyczna będąca autorem dokumentacji projektowej,</w:t>
      </w:r>
    </w:p>
    <w:p w:rsidR="000C792F" w:rsidRDefault="000C792F" w:rsidP="000F78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0C792F">
        <w:rPr>
          <w:b/>
          <w:sz w:val="20"/>
          <w:szCs w:val="20"/>
        </w:rPr>
        <w:t>rysunki</w:t>
      </w:r>
      <w:r>
        <w:rPr>
          <w:sz w:val="20"/>
          <w:szCs w:val="20"/>
        </w:rPr>
        <w:t xml:space="preserve"> – część dokumentacji projektowej, która wskazuje lokalizację, charakterystykę i wymiary obiektu będącego przedmiotem robót,</w:t>
      </w:r>
    </w:p>
    <w:p w:rsidR="006F52AD" w:rsidRDefault="000C792F" w:rsidP="000F78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b/>
          <w:sz w:val="20"/>
          <w:szCs w:val="20"/>
        </w:rPr>
        <w:t>przeszkoda sztuczna</w:t>
      </w:r>
      <w:r>
        <w:rPr>
          <w:sz w:val="20"/>
          <w:szCs w:val="20"/>
        </w:rPr>
        <w:t xml:space="preserve"> – dzieło ludzkie, stanowiące utrudnienie w realizacji zadania budowlanego np. tory, drogi, naziemne i podziemne sieci techniczne</w:t>
      </w:r>
      <w:r w:rsidR="006F52AD">
        <w:rPr>
          <w:sz w:val="20"/>
          <w:szCs w:val="20"/>
        </w:rPr>
        <w:t xml:space="preserve"> itp.,</w:t>
      </w:r>
    </w:p>
    <w:p w:rsidR="006F52AD" w:rsidRDefault="006F52AD" w:rsidP="000F78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materiały </w:t>
      </w:r>
      <w:r>
        <w:rPr>
          <w:sz w:val="20"/>
          <w:szCs w:val="20"/>
        </w:rPr>
        <w:t>– wszelkie tworzywa niezbędne do wykonania robót zgodnie z dokumentacją projektową i specyfikacjami technicznymi, zaakceptowane przez Inżyniera zadania,</w:t>
      </w:r>
    </w:p>
    <w:p w:rsidR="006F52AD" w:rsidRPr="006F52AD" w:rsidRDefault="006F52AD" w:rsidP="000F78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kosztorys ślepy </w:t>
      </w:r>
      <w:r w:rsidRPr="006F52AD">
        <w:rPr>
          <w:sz w:val="20"/>
          <w:szCs w:val="20"/>
        </w:rPr>
        <w:t>– wykaz robót z podaniem ich ilości (przedmiar)</w:t>
      </w:r>
      <w:r>
        <w:rPr>
          <w:sz w:val="20"/>
          <w:szCs w:val="20"/>
        </w:rPr>
        <w:t>, sporządzony w kolejności technologicznej ich wykonania,</w:t>
      </w:r>
    </w:p>
    <w:p w:rsidR="000C792F" w:rsidRDefault="006F52AD" w:rsidP="000F78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6F52AD">
        <w:rPr>
          <w:b/>
          <w:sz w:val="20"/>
          <w:szCs w:val="20"/>
        </w:rPr>
        <w:t>kosztorys ofertowy</w:t>
      </w:r>
      <w:r>
        <w:rPr>
          <w:sz w:val="20"/>
          <w:szCs w:val="20"/>
        </w:rPr>
        <w:t xml:space="preserve"> – wyceniony kosztorys ślepy,</w:t>
      </w:r>
      <w:r w:rsidR="000C792F">
        <w:rPr>
          <w:sz w:val="20"/>
          <w:szCs w:val="20"/>
        </w:rPr>
        <w:t xml:space="preserve"> </w:t>
      </w:r>
    </w:p>
    <w:p w:rsidR="006F52AD" w:rsidRDefault="006F52AD" w:rsidP="000F78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6F52AD">
        <w:rPr>
          <w:b/>
          <w:sz w:val="20"/>
          <w:szCs w:val="20"/>
        </w:rPr>
        <w:t>księga obmiarów</w:t>
      </w:r>
      <w:r>
        <w:rPr>
          <w:sz w:val="20"/>
          <w:szCs w:val="20"/>
        </w:rPr>
        <w:t xml:space="preserve"> – akceptowany przez Inżyniera zadania rejestr z ponumerowanymi stronami, służący do wpisywania przez Wykonawcę obmiaru dokonywanych robót w formie wyliczeń, szkiców lub dodatkowych załączników. Wpisy w księdze obmiar</w:t>
      </w:r>
      <w:r w:rsidR="00AE110C">
        <w:rPr>
          <w:sz w:val="20"/>
          <w:szCs w:val="20"/>
        </w:rPr>
        <w:t>ó</w:t>
      </w:r>
      <w:r>
        <w:rPr>
          <w:sz w:val="20"/>
          <w:szCs w:val="20"/>
        </w:rPr>
        <w:t>w podlegają potwierdzeniu przez Inżyniera zadania,</w:t>
      </w:r>
    </w:p>
    <w:p w:rsidR="006F52AD" w:rsidRDefault="00C23B7D" w:rsidP="000F78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C23B7D">
        <w:rPr>
          <w:b/>
          <w:sz w:val="20"/>
          <w:szCs w:val="20"/>
        </w:rPr>
        <w:t>odpowiednia zgodność</w:t>
      </w:r>
      <w:r>
        <w:rPr>
          <w:sz w:val="20"/>
          <w:szCs w:val="20"/>
        </w:rPr>
        <w:t xml:space="preserve"> – zgodność wykonanych robót z dopuszczonymi tolerancjami, a jeżeli przedział tolerancji nie został określony z przeciętnymi tolerancjami, przyjmowanymi zwyczajowo dla danego rodzaju robót budowlanych. </w:t>
      </w:r>
    </w:p>
    <w:p w:rsidR="00C23B7D" w:rsidRDefault="00C23B7D" w:rsidP="000F789F">
      <w:pPr>
        <w:ind w:left="142"/>
        <w:jc w:val="both"/>
        <w:rPr>
          <w:b/>
          <w:sz w:val="22"/>
          <w:szCs w:val="20"/>
        </w:rPr>
      </w:pPr>
      <w:r>
        <w:rPr>
          <w:b/>
          <w:sz w:val="22"/>
          <w:szCs w:val="20"/>
        </w:rPr>
        <w:t>1.5  Ogólne wymagania dotyczące robót</w:t>
      </w:r>
    </w:p>
    <w:p w:rsidR="00C23B7D" w:rsidRDefault="00C23B7D" w:rsidP="000F789F">
      <w:pPr>
        <w:ind w:left="142"/>
        <w:jc w:val="both"/>
        <w:rPr>
          <w:sz w:val="20"/>
          <w:szCs w:val="20"/>
        </w:rPr>
      </w:pPr>
      <w:r>
        <w:rPr>
          <w:sz w:val="22"/>
          <w:szCs w:val="20"/>
        </w:rPr>
        <w:t xml:space="preserve">       </w:t>
      </w:r>
      <w:r>
        <w:rPr>
          <w:sz w:val="20"/>
          <w:szCs w:val="20"/>
        </w:rPr>
        <w:t>Wykonawca robót  budowlanych jest odpowiedzialny za jakość ich wykonania oraz za ich zgodność z dokumentacją projektową, STWiOR oraz poleceniami Inżyniera zadania.</w:t>
      </w:r>
    </w:p>
    <w:p w:rsidR="00C23B7D" w:rsidRDefault="00C23B7D" w:rsidP="000F789F">
      <w:pPr>
        <w:ind w:left="142"/>
        <w:jc w:val="both"/>
        <w:rPr>
          <w:sz w:val="20"/>
          <w:szCs w:val="20"/>
        </w:rPr>
      </w:pPr>
      <w:r>
        <w:rPr>
          <w:b/>
          <w:sz w:val="22"/>
          <w:szCs w:val="20"/>
        </w:rPr>
        <w:t>1.</w:t>
      </w:r>
      <w:r w:rsidR="006719A4">
        <w:rPr>
          <w:b/>
          <w:sz w:val="22"/>
          <w:szCs w:val="20"/>
        </w:rPr>
        <w:t>5.1</w:t>
      </w:r>
      <w:r>
        <w:rPr>
          <w:b/>
          <w:sz w:val="22"/>
          <w:szCs w:val="20"/>
        </w:rPr>
        <w:t xml:space="preserve">  Przekazanie placu budowy</w:t>
      </w:r>
    </w:p>
    <w:p w:rsidR="00C23B7D" w:rsidRDefault="00C23B7D" w:rsidP="000F789F">
      <w:pPr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6719A4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Zamawiający w terminie określonym w umowie przekaże Wykonawcy plac budowy wraz ze wszystkimi wymaganymi uzgodnieniami prawnymi i administracyjnymi, dziennik budowy</w:t>
      </w:r>
      <w:r w:rsidR="006719A4">
        <w:rPr>
          <w:sz w:val="20"/>
          <w:szCs w:val="20"/>
        </w:rPr>
        <w:t>, dwa egzemplarze dokumentacji projektowej oraz dwa komplety STWiOR.</w:t>
      </w:r>
    </w:p>
    <w:p w:rsidR="006719A4" w:rsidRDefault="006719A4" w:rsidP="000F789F">
      <w:pPr>
        <w:ind w:left="142"/>
        <w:jc w:val="both"/>
        <w:rPr>
          <w:b/>
          <w:sz w:val="22"/>
          <w:szCs w:val="20"/>
        </w:rPr>
      </w:pPr>
      <w:r>
        <w:rPr>
          <w:b/>
          <w:sz w:val="22"/>
          <w:szCs w:val="20"/>
        </w:rPr>
        <w:t>1.5.2  Dokumentacja projektowa</w:t>
      </w:r>
    </w:p>
    <w:p w:rsidR="00105B04" w:rsidRDefault="006719A4" w:rsidP="00105B04">
      <w:pPr>
        <w:ind w:left="142"/>
        <w:jc w:val="both"/>
        <w:rPr>
          <w:sz w:val="20"/>
          <w:szCs w:val="20"/>
        </w:rPr>
      </w:pPr>
      <w:r>
        <w:rPr>
          <w:b/>
          <w:sz w:val="22"/>
          <w:szCs w:val="20"/>
        </w:rPr>
        <w:t xml:space="preserve">          </w:t>
      </w:r>
      <w:r>
        <w:rPr>
          <w:sz w:val="20"/>
          <w:szCs w:val="20"/>
        </w:rPr>
        <w:t>Dokumentacja projektowa będzie zawierać rysunki, obliczenia, szczegółową lokalizację i dokumenty niezbędne do realizacji budowy kablowej linii oświetleniowej, opracowana na zlecenia Zamawiającego.</w:t>
      </w:r>
    </w:p>
    <w:p w:rsidR="00105B04" w:rsidRDefault="00105B04" w:rsidP="00105B04">
      <w:pPr>
        <w:ind w:left="142"/>
        <w:jc w:val="both"/>
        <w:rPr>
          <w:b/>
          <w:sz w:val="22"/>
          <w:szCs w:val="20"/>
        </w:rPr>
      </w:pPr>
    </w:p>
    <w:p w:rsidR="00105B04" w:rsidRDefault="00105B04" w:rsidP="00105B04">
      <w:pPr>
        <w:ind w:left="142"/>
        <w:jc w:val="both"/>
        <w:rPr>
          <w:b/>
          <w:sz w:val="22"/>
          <w:szCs w:val="20"/>
        </w:rPr>
      </w:pPr>
    </w:p>
    <w:p w:rsidR="00105B04" w:rsidRPr="00105B04" w:rsidRDefault="00105B04" w:rsidP="00105B04">
      <w:pPr>
        <w:ind w:left="142"/>
        <w:jc w:val="both"/>
        <w:rPr>
          <w:sz w:val="22"/>
          <w:szCs w:val="20"/>
        </w:rPr>
      </w:pPr>
      <w:r>
        <w:rPr>
          <w:b/>
          <w:sz w:val="22"/>
          <w:szCs w:val="20"/>
        </w:rPr>
        <w:lastRenderedPageBreak/>
        <w:t xml:space="preserve">                                                                                                                                         </w:t>
      </w:r>
      <w:r>
        <w:rPr>
          <w:sz w:val="22"/>
          <w:szCs w:val="20"/>
        </w:rPr>
        <w:t>str.2</w:t>
      </w:r>
    </w:p>
    <w:p w:rsidR="00105B04" w:rsidRDefault="00105B04" w:rsidP="00105B04">
      <w:pPr>
        <w:ind w:left="142"/>
        <w:jc w:val="both"/>
        <w:rPr>
          <w:b/>
          <w:sz w:val="22"/>
          <w:szCs w:val="20"/>
        </w:rPr>
      </w:pPr>
    </w:p>
    <w:p w:rsidR="00D24AAF" w:rsidRDefault="00D24AAF" w:rsidP="00AE14CD">
      <w:pPr>
        <w:ind w:left="142"/>
        <w:jc w:val="both"/>
        <w:rPr>
          <w:sz w:val="20"/>
          <w:szCs w:val="20"/>
        </w:rPr>
      </w:pPr>
      <w:r>
        <w:rPr>
          <w:b/>
          <w:sz w:val="22"/>
          <w:szCs w:val="20"/>
        </w:rPr>
        <w:t>1.5.3  Zgodność robót z dokumentacją projektową i STWiO</w:t>
      </w:r>
      <w:r w:rsidRPr="00D24AAF">
        <w:rPr>
          <w:b/>
          <w:sz w:val="20"/>
          <w:szCs w:val="20"/>
        </w:rPr>
        <w:t xml:space="preserve">  </w:t>
      </w:r>
      <w:r w:rsidRPr="00D24AAF">
        <w:rPr>
          <w:sz w:val="20"/>
          <w:szCs w:val="20"/>
        </w:rPr>
        <w:t>Dokumentacja projektowa, STWiOR oraz dodatkowe dokumenty przekazane przez Zamawiającego Wykonawcy</w:t>
      </w:r>
      <w:r w:rsidRPr="00D24AAF">
        <w:rPr>
          <w:b/>
          <w:sz w:val="20"/>
          <w:szCs w:val="20"/>
        </w:rPr>
        <w:t xml:space="preserve"> </w:t>
      </w:r>
      <w:r w:rsidRPr="00D24AAF">
        <w:rPr>
          <w:sz w:val="20"/>
          <w:szCs w:val="20"/>
        </w:rPr>
        <w:t>stanowią część umowy</w:t>
      </w:r>
      <w:r w:rsidRPr="00D24AAF">
        <w:rPr>
          <w:b/>
          <w:sz w:val="20"/>
          <w:szCs w:val="20"/>
        </w:rPr>
        <w:t xml:space="preserve"> </w:t>
      </w:r>
      <w:r w:rsidRPr="00D24AAF">
        <w:rPr>
          <w:sz w:val="20"/>
          <w:szCs w:val="20"/>
        </w:rPr>
        <w:t>a wymagania wyszczególnione choćby  w  jednym  z  nich</w:t>
      </w:r>
      <w:r>
        <w:rPr>
          <w:sz w:val="20"/>
          <w:szCs w:val="20"/>
        </w:rPr>
        <w:t xml:space="preserve"> są obowiązujące dla Wykonawcy tak jakby zawarte były w całej dokumentacji. W przypadku rozbieżności w ustaleniach poszczególnych dokumentów obowiązuje kolejność ich ważności wymieniona w ogólnych warunkach umowy. Wykonawca nie może wykorzystywać błędów lub opuszczeń</w:t>
      </w:r>
      <w:r w:rsidR="00BE3161">
        <w:rPr>
          <w:sz w:val="20"/>
          <w:szCs w:val="20"/>
        </w:rPr>
        <w:t xml:space="preserve"> w dokumentach umowy, a o ich wykryciu winien natychmiast powiadomić Inżyniera zadania, który dokona odpowiednich zmian i poprawek. Wszystkie wykonane roboty i dostarczone materiały będą zgodne z dokumentacją projektową i SRWiOR. Dane określone w dokumentacji projektowej i w STWiOR będą uważane za wartości docelowe od których dopuszczalne są odchylenia w ramach określonego przedziału tolerancji. Cechy materiałów i innych elementów budowli muszą być jednorodne i zgodne z określonymi wymaganiami a ich rozrzut zgodny z dopuszczalnym przedziałem tolerancji. </w:t>
      </w:r>
    </w:p>
    <w:p w:rsidR="00D631CF" w:rsidRDefault="00BE3161" w:rsidP="000F789F">
      <w:pPr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>W przypadku gdy materiały lub roboty nie będą w pełni zgodne z dokumentacją projektową lub STWiOR i wpłynie to na niezadawalającą jakość elementu budowli, to takie materiały zostaną zastąpione innymi, a roboty rozebrane e wykonane ponownie na koszt Wykonawcy.</w:t>
      </w:r>
    </w:p>
    <w:p w:rsidR="00F22611" w:rsidRDefault="00F22611" w:rsidP="000F789F">
      <w:pPr>
        <w:ind w:left="142"/>
        <w:jc w:val="both"/>
        <w:rPr>
          <w:b/>
          <w:sz w:val="22"/>
          <w:szCs w:val="20"/>
        </w:rPr>
      </w:pPr>
      <w:r>
        <w:rPr>
          <w:b/>
          <w:sz w:val="22"/>
          <w:szCs w:val="20"/>
        </w:rPr>
        <w:t>1.5.4  Zabezpieczenie placu budowy</w:t>
      </w:r>
    </w:p>
    <w:p w:rsidR="00F22611" w:rsidRDefault="00F22611" w:rsidP="000F789F">
      <w:pPr>
        <w:ind w:left="142"/>
        <w:jc w:val="both"/>
        <w:rPr>
          <w:sz w:val="20"/>
          <w:szCs w:val="20"/>
        </w:rPr>
      </w:pPr>
      <w:r>
        <w:rPr>
          <w:b/>
          <w:sz w:val="22"/>
          <w:szCs w:val="20"/>
        </w:rPr>
        <w:t xml:space="preserve">          </w:t>
      </w:r>
      <w:r>
        <w:rPr>
          <w:sz w:val="20"/>
          <w:szCs w:val="20"/>
        </w:rPr>
        <w:t>Wykonawca jest zobowiązany</w:t>
      </w:r>
      <w:r w:rsidR="00832043">
        <w:rPr>
          <w:sz w:val="20"/>
          <w:szCs w:val="20"/>
        </w:rPr>
        <w:t xml:space="preserve"> do zabezpieczenia placu budowy oraz utrzymania ruchu publicznego na placu budowy w okresie trwania realizacji umowy aż do zakończenia i odbioru końcowego robót. Przed przystąpieniem do robót Wykonawca przedstawi Inżynierowi zadania do zatwierdzenia uzgodniony z odpowiednim zarządcą drogi i organem zarządzającym ruchem projekt organizacji ruchu i zabezpieczenia robót w okresie trwania budowy.  W czasie wykonywania robót Wykonawca dostarczy, z</w:t>
      </w:r>
      <w:r w:rsidR="00080A35">
        <w:rPr>
          <w:sz w:val="20"/>
          <w:szCs w:val="20"/>
        </w:rPr>
        <w:t>a</w:t>
      </w:r>
      <w:r w:rsidR="00832043">
        <w:rPr>
          <w:sz w:val="20"/>
          <w:szCs w:val="20"/>
        </w:rPr>
        <w:t>instaluje i będzie obsługiwał tymczasowe urządzenia zabezpieczające takie jak: ogrodzenia, znaki ostrzegawcze, zapory itp. zapewniając bezpieczeństwo pojazdom i pieszym. Wykonawca zapewni stałe warunki widoczności w dzień i nocy tych zapór i znaków , dla których jest to nieodzowne ze względów bezpieczeństwa.</w:t>
      </w:r>
    </w:p>
    <w:p w:rsidR="00832043" w:rsidRDefault="00832043" w:rsidP="000F789F">
      <w:pPr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>Koszt zabezpieczenia placu budowy nie podlega odrębnej zapłacie i przyjmuje się, że jest włączony w cenę umowną.</w:t>
      </w:r>
    </w:p>
    <w:p w:rsidR="00C833E1" w:rsidRDefault="00C833E1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1.5.6  Ochrona własności publicznej i prywatnej</w:t>
      </w:r>
    </w:p>
    <w:p w:rsidR="00C833E1" w:rsidRPr="009B33E7" w:rsidRDefault="00C833E1" w:rsidP="000F789F">
      <w:pPr>
        <w:ind w:left="142"/>
        <w:jc w:val="both"/>
        <w:rPr>
          <w:sz w:val="20"/>
          <w:szCs w:val="20"/>
        </w:rPr>
      </w:pPr>
      <w:r w:rsidRPr="009B33E7">
        <w:rPr>
          <w:b/>
          <w:sz w:val="20"/>
          <w:szCs w:val="20"/>
        </w:rPr>
        <w:t xml:space="preserve">          </w:t>
      </w:r>
      <w:r w:rsidRPr="009B33E7">
        <w:rPr>
          <w:sz w:val="20"/>
          <w:szCs w:val="20"/>
        </w:rPr>
        <w:t>Wykonawca jest zobowiązany do ochrony przed uszkodzeniem lub zniszczeniem własności publicznej i prywatnej. Jeżeli w związku z zaniedbaniem, niewłaściwym prowadzeniem robót lub brakiem koniecznych działań ze strony Wykonawcy nastąpi uszkodzenia lub zniszczenie</w:t>
      </w:r>
      <w:r w:rsidRPr="009B33E7">
        <w:rPr>
          <w:b/>
          <w:sz w:val="20"/>
          <w:szCs w:val="20"/>
        </w:rPr>
        <w:t xml:space="preserve"> </w:t>
      </w:r>
      <w:r w:rsidRPr="009B33E7">
        <w:rPr>
          <w:sz w:val="20"/>
          <w:szCs w:val="20"/>
        </w:rPr>
        <w:t>własności publicznej lub prywatnej, to Wykonawca na swój koszt naprawi lub odtworzy uszkodzoną własność. Stan naprawionej własności nie może być gorszy niż przed powstaniem uszkodzenia</w:t>
      </w:r>
      <w:r w:rsidRPr="009B33E7">
        <w:rPr>
          <w:b/>
          <w:sz w:val="20"/>
          <w:szCs w:val="20"/>
        </w:rPr>
        <w:t xml:space="preserve">. </w:t>
      </w:r>
      <w:r w:rsidRPr="009B33E7">
        <w:rPr>
          <w:sz w:val="20"/>
          <w:szCs w:val="20"/>
        </w:rPr>
        <w:t>Wykonawca jest w pełni odpowiedzialny za ochronę urz</w:t>
      </w:r>
      <w:r w:rsidR="00670DBB" w:rsidRPr="009B33E7">
        <w:rPr>
          <w:sz w:val="20"/>
          <w:szCs w:val="20"/>
        </w:rPr>
        <w:t>ą</w:t>
      </w:r>
      <w:r w:rsidRPr="009B33E7">
        <w:rPr>
          <w:sz w:val="20"/>
          <w:szCs w:val="20"/>
        </w:rPr>
        <w:t>dzeń uzbrojenia terenu takic</w:t>
      </w:r>
      <w:r w:rsidR="00670DBB" w:rsidRPr="009B33E7">
        <w:rPr>
          <w:sz w:val="20"/>
          <w:szCs w:val="20"/>
        </w:rPr>
        <w:t>h</w:t>
      </w:r>
      <w:r w:rsidRPr="009B33E7">
        <w:rPr>
          <w:sz w:val="20"/>
          <w:szCs w:val="20"/>
        </w:rPr>
        <w:t xml:space="preserve"> jak: przewody, rurociągi, kable teletechniczne i energetyczne oraz uzyska u odpowiednich właścicieli tych urz</w:t>
      </w:r>
      <w:r w:rsidR="00670DBB" w:rsidRPr="009B33E7">
        <w:rPr>
          <w:sz w:val="20"/>
          <w:szCs w:val="20"/>
        </w:rPr>
        <w:t>ą</w:t>
      </w:r>
      <w:r w:rsidRPr="009B33E7">
        <w:rPr>
          <w:sz w:val="20"/>
          <w:szCs w:val="20"/>
        </w:rPr>
        <w:t>dzeń potwierdzenie informacji dostarczonych przez Zamawiaj</w:t>
      </w:r>
      <w:r w:rsidR="00670DBB" w:rsidRPr="009B33E7">
        <w:rPr>
          <w:sz w:val="20"/>
          <w:szCs w:val="20"/>
        </w:rPr>
        <w:t>ą</w:t>
      </w:r>
      <w:r w:rsidRPr="009B33E7">
        <w:rPr>
          <w:sz w:val="20"/>
          <w:szCs w:val="20"/>
        </w:rPr>
        <w:t>cego odnośnie dokładnego położenia tych urządzeń w obrębie placu budowy.</w:t>
      </w:r>
      <w:r w:rsidR="00670DBB" w:rsidRPr="009B33E7">
        <w:rPr>
          <w:sz w:val="20"/>
          <w:szCs w:val="20"/>
        </w:rPr>
        <w:t xml:space="preserve"> O zamiarze przystąpienia do robót w pobliżu tych urządzeń Wykonawca jest zobowiązany powiadomić właścicieli urządzeń.</w:t>
      </w:r>
    </w:p>
    <w:p w:rsidR="00670DBB" w:rsidRPr="009B33E7" w:rsidRDefault="00670DBB" w:rsidP="000F789F">
      <w:pPr>
        <w:ind w:left="142"/>
        <w:jc w:val="both"/>
        <w:rPr>
          <w:sz w:val="20"/>
          <w:szCs w:val="20"/>
        </w:rPr>
      </w:pPr>
      <w:r w:rsidRPr="009B33E7">
        <w:rPr>
          <w:sz w:val="20"/>
          <w:szCs w:val="20"/>
        </w:rPr>
        <w:t>O fakcie przypadkowego uszkodzenia instalacji lub urządzeń podziemnych i naziemnych Wykonawca bezzwłocznie powiadomi Inżyniera zadania i odpowiednich  właścicieli urządzeń oraz będzie z nimi współpracował dostarczając wszelkiej pomocy potrzebnej przy wykonywaniu napraw. Wykonawca odpowiada za wszelkie spowodowane przez jego działania uszkodzenia urządzeń uzbrojenia terenu wskazanych w dokumentach dostarczonych przez  Zamawiającego.</w:t>
      </w:r>
    </w:p>
    <w:p w:rsidR="00670DBB" w:rsidRDefault="00670DBB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1.5.7  Bezpieczeństwo i higiena pracy</w:t>
      </w:r>
    </w:p>
    <w:p w:rsidR="00670DBB" w:rsidRDefault="00670DBB" w:rsidP="000F789F">
      <w:pPr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  </w:t>
      </w:r>
      <w:r>
        <w:rPr>
          <w:sz w:val="20"/>
          <w:szCs w:val="28"/>
        </w:rPr>
        <w:t>Podczas realizacji robót Wykonawca będzie przestrzegać przepisów dotyczących bezpieczeństwa i higieny pracy</w:t>
      </w:r>
      <w:r w:rsidR="00F30A0F">
        <w:rPr>
          <w:sz w:val="20"/>
          <w:szCs w:val="28"/>
        </w:rPr>
        <w:t>. W szczególności zapewni aby pracownicy nie wykonywali pracy w warunkach niebezpiecznych, szkodliwych dla zdrowia oraz nie spełniających odpowiednich wymagań sanitarnych. Wykonawca zapewni również dobór  pracowników z odpowiednimi kwalifikacjami, uprawnieniami z właściwym wyposażeniem w sprzęt i środki dla ochrony zdrowia i życia.</w:t>
      </w:r>
    </w:p>
    <w:p w:rsidR="00F30A0F" w:rsidRDefault="00F30A0F" w:rsidP="000F789F">
      <w:pPr>
        <w:ind w:left="142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Uznaje się, że wszelkie koszty związane z wypełnieniem wymagań powyższych nie podlegają odrębnej zapłacie i są uwzględnione w cenie umownej. </w:t>
      </w:r>
    </w:p>
    <w:p w:rsidR="009B33E7" w:rsidRDefault="009B33E7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1.5.8  Stosowanie prawa i innych przepisów</w:t>
      </w:r>
    </w:p>
    <w:p w:rsidR="009B33E7" w:rsidRDefault="009B33E7" w:rsidP="000F789F">
      <w:pPr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   </w:t>
      </w:r>
      <w:r>
        <w:rPr>
          <w:sz w:val="20"/>
          <w:szCs w:val="28"/>
        </w:rPr>
        <w:t xml:space="preserve">Wykonawca zobowiązany jest znać wszystkie przepisy wydane przez uprawnione organy centralne i miejscowe oraz inne przepisy i wytyczne, które są związane z prowadzonymi robotami i będzie w pełni odpowiedzialny za przestrzeganie </w:t>
      </w:r>
      <w:r w:rsidR="003E3419">
        <w:rPr>
          <w:sz w:val="20"/>
          <w:szCs w:val="28"/>
        </w:rPr>
        <w:t xml:space="preserve">tych praw. Wszelkie wykopaliska o znaczeniu archeologicznym odkryte w trakcie robót będą uważane za własność Zamawiającego. O fakcie tym należy bezzwłocznie powiadomić Inżyniera zadania i Zamawiającego.  Dalsze czynności w tym zakresie podejmie Zamawiający. </w:t>
      </w:r>
      <w:r w:rsidR="00B1638A">
        <w:rPr>
          <w:sz w:val="20"/>
          <w:szCs w:val="28"/>
        </w:rPr>
        <w:t xml:space="preserve"> Wykonawca będzie przestrzegać praw patentowych i będzie w pełni odpowiedzialny za wypełnianie wszelkich wymagań prawnych odnośnie wykorzystania opatentowanych urządzeń lub metod i w sposób ciągły będzie informować Inżyniera zadania o swoich działaniach, przedstawiając kopie stosownych zezwoleń i inne odnośne dokumenty.</w:t>
      </w:r>
      <w:r w:rsidR="003E3419">
        <w:rPr>
          <w:sz w:val="20"/>
          <w:szCs w:val="28"/>
        </w:rPr>
        <w:t xml:space="preserve"> </w:t>
      </w:r>
      <w:r>
        <w:rPr>
          <w:sz w:val="20"/>
          <w:szCs w:val="28"/>
        </w:rPr>
        <w:t xml:space="preserve"> </w:t>
      </w:r>
    </w:p>
    <w:p w:rsidR="00AE14CD" w:rsidRDefault="00306051" w:rsidP="00AE14CD">
      <w:pPr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2.  Materiały</w:t>
      </w:r>
    </w:p>
    <w:p w:rsidR="00306051" w:rsidRPr="00AE14CD" w:rsidRDefault="00306051" w:rsidP="00AE14CD">
      <w:pPr>
        <w:jc w:val="both"/>
        <w:rPr>
          <w:sz w:val="22"/>
          <w:szCs w:val="28"/>
        </w:rPr>
      </w:pPr>
      <w:r>
        <w:rPr>
          <w:b/>
          <w:sz w:val="22"/>
          <w:szCs w:val="28"/>
        </w:rPr>
        <w:lastRenderedPageBreak/>
        <w:t>2.1  Źródła uzyskania materiałów</w:t>
      </w:r>
      <w:r w:rsidR="00AE14CD">
        <w:rPr>
          <w:b/>
          <w:sz w:val="22"/>
          <w:szCs w:val="28"/>
        </w:rPr>
        <w:t xml:space="preserve">                                                                                            </w:t>
      </w:r>
      <w:r w:rsidR="00AE14CD">
        <w:rPr>
          <w:sz w:val="22"/>
          <w:szCs w:val="28"/>
        </w:rPr>
        <w:t>str.3</w:t>
      </w:r>
    </w:p>
    <w:p w:rsidR="00BF0DFA" w:rsidRDefault="00306051" w:rsidP="000F789F">
      <w:pPr>
        <w:ind w:left="142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    Legalne źródła uzyskania wszystkich materiałów powinny być wybrane przez Wykonawcę z wyprzedzeniem przed rozpoczęciem robót. Wykonawca dostarczy Inżynierowi zadania szczegółowe informacje dotyczące wybranych materiałów przedstawiając stosowne atesty, certyfikaty, świadectwa jakości </w:t>
      </w:r>
    </w:p>
    <w:p w:rsidR="00306051" w:rsidRDefault="00AE14CD" w:rsidP="00AE14CD">
      <w:pPr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</w:t>
      </w:r>
      <w:r w:rsidR="00306051">
        <w:rPr>
          <w:sz w:val="20"/>
          <w:szCs w:val="28"/>
        </w:rPr>
        <w:t xml:space="preserve">itp. Wykonawca jest zobowiązany udokumentować, że materiały uzyskane z dopuszczonego źródła spełniają </w:t>
      </w:r>
      <w:r>
        <w:rPr>
          <w:sz w:val="20"/>
          <w:szCs w:val="28"/>
        </w:rPr>
        <w:t xml:space="preserve"> </w:t>
      </w:r>
      <w:r w:rsidR="00306051">
        <w:rPr>
          <w:sz w:val="20"/>
          <w:szCs w:val="28"/>
        </w:rPr>
        <w:t xml:space="preserve">wymagania STWiOR. </w:t>
      </w:r>
    </w:p>
    <w:p w:rsidR="000A605A" w:rsidRDefault="000A605A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2.2  Materiały nie odpowiadające wymaganiom</w:t>
      </w:r>
    </w:p>
    <w:p w:rsidR="000A605A" w:rsidRDefault="000A605A" w:rsidP="000F789F">
      <w:pPr>
        <w:ind w:left="142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    Materiały nie odpowiadające wymaganiom zostaną przez Wykonawcę usunięte z placu budowy. Każdy rodzaj robót, w którym znajdą się nie zaakceptowane materiały wykonawca wykonuje na własne ryzyko, licząc się z ich nie przyjęciem i odmową zapłaty.</w:t>
      </w:r>
    </w:p>
    <w:p w:rsidR="000A605A" w:rsidRDefault="000A605A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2.3  Przechowywanie i składowanie materiałów</w:t>
      </w:r>
    </w:p>
    <w:p w:rsidR="000A605A" w:rsidRDefault="000A605A" w:rsidP="000F789F">
      <w:pPr>
        <w:ind w:left="142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    Wykonawca zapewni, aby tymczasowo składowane materiały zachowały swoją jakość i przydatność do robót oraz zgodność z STWiOR i były dostępne do kontroli przez Inżyniera zadania. Miejsce czasowego składowania materiałów  po zakończeniu zadania </w:t>
      </w:r>
      <w:r w:rsidR="008A0354">
        <w:rPr>
          <w:sz w:val="20"/>
          <w:szCs w:val="28"/>
        </w:rPr>
        <w:t>Wykonawca przywróci do stanu pierwotnego. Czynność ta wymaga pisemnego potwierdzenia przez Inżyniera zadania.</w:t>
      </w:r>
    </w:p>
    <w:p w:rsidR="008A0354" w:rsidRDefault="008A0354" w:rsidP="000F789F">
      <w:pPr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3.  Sprzęt</w:t>
      </w:r>
    </w:p>
    <w:p w:rsidR="008A0354" w:rsidRDefault="008A0354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3.1  Ogólne wymagania dotyczące sprzętu</w:t>
      </w:r>
    </w:p>
    <w:p w:rsidR="008A0354" w:rsidRDefault="008A0354" w:rsidP="000F789F">
      <w:pPr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</w:t>
      </w:r>
      <w:r>
        <w:rPr>
          <w:sz w:val="20"/>
          <w:szCs w:val="28"/>
        </w:rPr>
        <w:t xml:space="preserve">Wykonawca jest zobowiązany do używania jedynie takiego sprzętu, który nie spowoduje niekorzystnego wpływu na jakość wykonywanych robót. Sprzęt używany do robót powinien być zgodny z ofertą Wykonawcy i odpowiadać pod względem typów i ilości wskazaniom zawartym w STWiOR. Sprzęt stanowiący własność Wykonawcy </w:t>
      </w:r>
      <w:r w:rsidR="00A03652">
        <w:rPr>
          <w:sz w:val="20"/>
          <w:szCs w:val="28"/>
        </w:rPr>
        <w:t>lub wynajęty do wykonania robót musi gwarantować wymaganą sprawność techniczną oraz pełną gotowość do pracy. Sprzęt powinien być zgodny z normami ochrony środowiska i szczegółowymi przepisami jego użytkowania.</w:t>
      </w:r>
    </w:p>
    <w:p w:rsidR="00CA5E7C" w:rsidRDefault="00CA5E7C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3.2  Sprzęt do realizacji zadania</w:t>
      </w:r>
    </w:p>
    <w:p w:rsidR="00CA5E7C" w:rsidRDefault="00CA5E7C" w:rsidP="000F789F">
      <w:pPr>
        <w:ind w:left="142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    Wykonawca przystępujący do realizacji zadania budowy linii kablowej oświetlenia drogowego winien wykazać się możliwością korzystania ze sprzętu gwarantującego właściwą jakość robót. Sprzęt ten stanowi: żuraw samochodowy oraz samochód specjalny z platformą podnoszoną (podnośnik koszowy).</w:t>
      </w:r>
    </w:p>
    <w:p w:rsidR="00CA04AC" w:rsidRDefault="00CA04AC" w:rsidP="000F789F">
      <w:pPr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4.  Transport</w:t>
      </w:r>
    </w:p>
    <w:p w:rsidR="00CA04AC" w:rsidRDefault="00CA04AC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4.1  Ogólne wymagania dotyczące transportu</w:t>
      </w:r>
    </w:p>
    <w:p w:rsidR="004A798B" w:rsidRDefault="00CA04AC" w:rsidP="000F789F">
      <w:pPr>
        <w:ind w:left="142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    Wykonawca jest zobowiązany do stosowania jedynie takich środków transportu, które nie wpłyną niekorzystnie na jakość wykonywanych robót i właściwości przewożonych materiałów. Liczba i rodzaj środków transportu musi zapewniać prowadzenie robót zgodnie z zasadami określonymi w dokumentacji projektowej i  STWiOR w terminie przewidzianym umową. W ruchu na drogach publicznych pojazdy będą spełniać wymagania dotyczące przepisów  ruchu drogowego oraz normy związane z ochroną środowiska. Wykonawca będzie na bieżąco usuwać na własny koszt wszelkie zanieczyszczenia spowodowane jego pojazdami na drogach publicznych</w:t>
      </w:r>
      <w:r w:rsidR="004A798B">
        <w:rPr>
          <w:sz w:val="20"/>
          <w:szCs w:val="28"/>
        </w:rPr>
        <w:t>.</w:t>
      </w:r>
    </w:p>
    <w:p w:rsidR="004A798B" w:rsidRDefault="004A798B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4.2  Środki transportu do realizacji zadania</w:t>
      </w:r>
    </w:p>
    <w:p w:rsidR="00B01962" w:rsidRDefault="004A798B" w:rsidP="000F789F">
      <w:pPr>
        <w:ind w:left="142"/>
        <w:jc w:val="both"/>
        <w:rPr>
          <w:b/>
          <w:sz w:val="20"/>
          <w:szCs w:val="28"/>
        </w:rPr>
      </w:pPr>
      <w:r>
        <w:rPr>
          <w:b/>
          <w:sz w:val="22"/>
          <w:szCs w:val="28"/>
        </w:rPr>
        <w:t xml:space="preserve">       </w:t>
      </w:r>
      <w:r>
        <w:rPr>
          <w:sz w:val="20"/>
          <w:szCs w:val="28"/>
        </w:rPr>
        <w:t>Wykonawca przystępujący do realizacji zadania budowy linii kablowej oświetlenia drogowego winien się wykazać możliwością korzystania z następujących środków transportu:</w:t>
      </w:r>
      <w:r>
        <w:rPr>
          <w:b/>
          <w:sz w:val="22"/>
          <w:szCs w:val="28"/>
        </w:rPr>
        <w:t xml:space="preserve"> </w:t>
      </w:r>
      <w:r w:rsidRPr="004A798B">
        <w:rPr>
          <w:sz w:val="20"/>
          <w:szCs w:val="28"/>
        </w:rPr>
        <w:t>samochód dostawczy</w:t>
      </w:r>
      <w:r>
        <w:rPr>
          <w:sz w:val="20"/>
          <w:szCs w:val="28"/>
        </w:rPr>
        <w:t xml:space="preserve"> oraz  samochód skrzyniowy. Przewożone materiały i elementy powinny być zabezpieczone przed ich przemieszczaniem i przewożone zgodnie z warunkami określonymi przez ich wytwórcę.</w:t>
      </w:r>
      <w:r w:rsidR="00CA04AC" w:rsidRPr="004A798B">
        <w:rPr>
          <w:sz w:val="18"/>
          <w:szCs w:val="28"/>
        </w:rPr>
        <w:t xml:space="preserve">  </w:t>
      </w:r>
      <w:r w:rsidR="00CA04AC" w:rsidRPr="004A798B">
        <w:rPr>
          <w:b/>
          <w:sz w:val="20"/>
          <w:szCs w:val="28"/>
        </w:rPr>
        <w:t xml:space="preserve"> </w:t>
      </w:r>
    </w:p>
    <w:p w:rsidR="00B01962" w:rsidRDefault="00B01962" w:rsidP="000F789F">
      <w:pPr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5.  Wykonanie robót</w:t>
      </w:r>
    </w:p>
    <w:p w:rsidR="00B01962" w:rsidRDefault="00B01962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5.1  Ogólne zasady wykonywania robót</w:t>
      </w:r>
    </w:p>
    <w:p w:rsidR="00EB15CA" w:rsidRDefault="00B01962" w:rsidP="000F789F">
      <w:pPr>
        <w:ind w:left="142"/>
        <w:jc w:val="both"/>
        <w:rPr>
          <w:b/>
          <w:sz w:val="20"/>
          <w:szCs w:val="28"/>
        </w:rPr>
      </w:pPr>
      <w:r>
        <w:rPr>
          <w:b/>
          <w:sz w:val="22"/>
          <w:szCs w:val="28"/>
        </w:rPr>
        <w:t xml:space="preserve">        </w:t>
      </w:r>
      <w:r>
        <w:rPr>
          <w:sz w:val="20"/>
          <w:szCs w:val="28"/>
        </w:rPr>
        <w:t xml:space="preserve">Wykonawca jest odpowiedzialny za prowadzenie robót zgodnie z umową oraz za jakość zastosowanych materiałów  i wykonanych robót, za ich zgodność z dokumentacją projektową, wymaganiami STWiOR i decyzjami Inżyniera zadania. Wykonawca ponosi odpowiedzialność za dokładne wytyczenie w planie i stosowanie właściwych głębokości elementów robót zgodnie z wymiarami określonymi w dokumentacji projektowej. Następstwa błędu spowodowanego przez Wykonawcę w wytyczeni i wyznaczeniu robót poprawiane przez Wykonawcę </w:t>
      </w:r>
      <w:r w:rsidR="007356DB">
        <w:rPr>
          <w:sz w:val="20"/>
          <w:szCs w:val="28"/>
        </w:rPr>
        <w:t>pokrywa na własny koszt Wykonawca. Inżynier zadania będzie podejmował decyzje we wszystkich sprawach związanych z jakością robót, oceną jakości materiałów i postępem robót, a ponadto we wszystkich sprawach związanych z interpretacją dokumentacji projektowej i STWiOR. Polecenia Inżyniera zadania będą wykonywane nie później niż w czasie przez niego wyznaczonym, po ich otrzymaniu przez Wykonawcę, pod gro</w:t>
      </w:r>
      <w:r w:rsidR="00EB15CA">
        <w:rPr>
          <w:sz w:val="20"/>
          <w:szCs w:val="28"/>
        </w:rPr>
        <w:t>ź</w:t>
      </w:r>
      <w:r w:rsidR="007356DB">
        <w:rPr>
          <w:sz w:val="20"/>
          <w:szCs w:val="28"/>
        </w:rPr>
        <w:t xml:space="preserve">bą wstrzymania robót. Skutki finansowe z tego tytułu ponosi </w:t>
      </w:r>
      <w:r w:rsidR="00EB15CA">
        <w:rPr>
          <w:sz w:val="20"/>
          <w:szCs w:val="28"/>
        </w:rPr>
        <w:t>W</w:t>
      </w:r>
      <w:r w:rsidR="007356DB">
        <w:rPr>
          <w:sz w:val="20"/>
          <w:szCs w:val="28"/>
        </w:rPr>
        <w:t>ykonawca.</w:t>
      </w:r>
      <w:r w:rsidR="00CA04AC" w:rsidRPr="004A798B">
        <w:rPr>
          <w:b/>
          <w:sz w:val="20"/>
          <w:szCs w:val="28"/>
        </w:rPr>
        <w:t xml:space="preserve"> </w:t>
      </w:r>
    </w:p>
    <w:p w:rsidR="00CA04AC" w:rsidRDefault="00EB15CA" w:rsidP="000F789F">
      <w:pPr>
        <w:ind w:left="142"/>
        <w:jc w:val="both"/>
        <w:rPr>
          <w:b/>
          <w:sz w:val="20"/>
          <w:szCs w:val="28"/>
        </w:rPr>
      </w:pPr>
      <w:r w:rsidRPr="00EB15CA">
        <w:rPr>
          <w:b/>
          <w:sz w:val="22"/>
          <w:szCs w:val="28"/>
        </w:rPr>
        <w:t>5.2  Wady robót spowodowane przez innych wykonawców</w:t>
      </w:r>
      <w:r w:rsidR="00CA04AC" w:rsidRPr="00EB15CA">
        <w:rPr>
          <w:b/>
          <w:sz w:val="20"/>
          <w:szCs w:val="28"/>
        </w:rPr>
        <w:t xml:space="preserve">  </w:t>
      </w:r>
    </w:p>
    <w:p w:rsidR="00EB15CA" w:rsidRDefault="00EB15CA" w:rsidP="000F789F">
      <w:pPr>
        <w:ind w:left="142"/>
        <w:jc w:val="both"/>
        <w:rPr>
          <w:sz w:val="20"/>
          <w:szCs w:val="28"/>
        </w:rPr>
      </w:pPr>
      <w:r>
        <w:rPr>
          <w:sz w:val="22"/>
          <w:szCs w:val="28"/>
        </w:rPr>
        <w:t xml:space="preserve">        </w:t>
      </w:r>
      <w:r>
        <w:rPr>
          <w:sz w:val="20"/>
          <w:szCs w:val="28"/>
        </w:rPr>
        <w:t>Budowa linii kablowej oświetlenia drogowego zgodnie z przedmiotem określonym w pkt.1.1 jest jednostadiowa i nie zachodzi przypadek usuwania wad spowodowanych przez innych wykonawców.</w:t>
      </w:r>
    </w:p>
    <w:p w:rsidR="00EB15CA" w:rsidRDefault="00EB15CA" w:rsidP="000F789F">
      <w:pPr>
        <w:jc w:val="both"/>
        <w:rPr>
          <w:b/>
          <w:sz w:val="22"/>
          <w:szCs w:val="28"/>
        </w:rPr>
      </w:pPr>
      <w:r w:rsidRPr="00EB15CA">
        <w:rPr>
          <w:b/>
          <w:sz w:val="22"/>
          <w:szCs w:val="28"/>
        </w:rPr>
        <w:t>6.  Kontrola jakości robót</w:t>
      </w:r>
    </w:p>
    <w:p w:rsidR="00EB15CA" w:rsidRDefault="00EB15CA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6.1  Program zapewnienia jakości (PZJ)</w:t>
      </w:r>
    </w:p>
    <w:p w:rsidR="00EB15CA" w:rsidRDefault="00EB15CA" w:rsidP="000F789F">
      <w:pPr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</w:t>
      </w:r>
      <w:r>
        <w:rPr>
          <w:sz w:val="20"/>
          <w:szCs w:val="28"/>
        </w:rPr>
        <w:t xml:space="preserve">Do realizacji zadania budowa linii kablowej oświetlenia drogowego zgodnie z przedmiotem określonym w pkt. 1.1 nie zachodzi konieczność opracowania </w:t>
      </w:r>
      <w:r w:rsidR="00BD6933">
        <w:rPr>
          <w:sz w:val="20"/>
          <w:szCs w:val="28"/>
        </w:rPr>
        <w:t>przez Wykonawcę programu zapewnienia jakości.</w:t>
      </w:r>
      <w:r>
        <w:rPr>
          <w:sz w:val="20"/>
          <w:szCs w:val="28"/>
        </w:rPr>
        <w:t xml:space="preserve"> </w:t>
      </w:r>
    </w:p>
    <w:p w:rsidR="00AE14CD" w:rsidRDefault="00AE14CD" w:rsidP="00AE14CD">
      <w:pPr>
        <w:jc w:val="both"/>
        <w:rPr>
          <w:b/>
          <w:sz w:val="22"/>
          <w:szCs w:val="28"/>
        </w:rPr>
      </w:pPr>
    </w:p>
    <w:p w:rsidR="00A7658C" w:rsidRPr="00AE14CD" w:rsidRDefault="00A7658C" w:rsidP="00AE14CD">
      <w:pPr>
        <w:jc w:val="both"/>
        <w:rPr>
          <w:sz w:val="22"/>
          <w:szCs w:val="28"/>
        </w:rPr>
      </w:pPr>
      <w:r>
        <w:rPr>
          <w:b/>
          <w:sz w:val="22"/>
          <w:szCs w:val="28"/>
        </w:rPr>
        <w:lastRenderedPageBreak/>
        <w:t xml:space="preserve">6.2  Zasady kontroli jakości robót   </w:t>
      </w:r>
      <w:r w:rsidR="00AE14CD">
        <w:rPr>
          <w:b/>
          <w:sz w:val="22"/>
          <w:szCs w:val="28"/>
        </w:rPr>
        <w:t xml:space="preserve">                                                                                        </w:t>
      </w:r>
      <w:r w:rsidR="00AE14CD">
        <w:rPr>
          <w:sz w:val="22"/>
          <w:szCs w:val="28"/>
        </w:rPr>
        <w:t>str.4</w:t>
      </w:r>
    </w:p>
    <w:p w:rsidR="00BF0DFA" w:rsidRDefault="00A7658C" w:rsidP="000F789F">
      <w:pPr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</w:t>
      </w:r>
      <w:r>
        <w:rPr>
          <w:sz w:val="20"/>
          <w:szCs w:val="28"/>
        </w:rPr>
        <w:t xml:space="preserve">Celem kontroli jakości robót powinno być takie sterowanie ich przygotowaniem i wykonaniem aby osiągnąć założoną jakość robót. Za pełną kontrolę jakości wykonania robót i jakości materiałów  odpowiada Wykonawca. Wykonawca będzie przeprowadzać pomiary i badania materiałów oraz robót z częstotliwością </w:t>
      </w:r>
    </w:p>
    <w:p w:rsidR="00A7658C" w:rsidRDefault="00AE14CD" w:rsidP="00AE14CD">
      <w:pPr>
        <w:jc w:val="both"/>
        <w:rPr>
          <w:sz w:val="20"/>
          <w:szCs w:val="28"/>
        </w:rPr>
      </w:pPr>
      <w:r>
        <w:rPr>
          <w:sz w:val="20"/>
          <w:szCs w:val="28"/>
        </w:rPr>
        <w:t xml:space="preserve"> </w:t>
      </w:r>
      <w:r w:rsidR="00A7658C">
        <w:rPr>
          <w:sz w:val="20"/>
          <w:szCs w:val="28"/>
        </w:rPr>
        <w:t>zapewniającą  stwierdzenie, że roboty wykonano zgodnie z wymogami zawartymi w dokumentacji projektowej i STWiOR. Wszystkie koszty związane z organizowaniem i prowadzeniem badań jakości materiałów dla których brak stosownych świadectw jakości ponosi Wykonawca.</w:t>
      </w:r>
    </w:p>
    <w:p w:rsidR="00A7658C" w:rsidRDefault="001418A7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6.3  Badania i pomiary</w:t>
      </w:r>
    </w:p>
    <w:p w:rsidR="001418A7" w:rsidRDefault="001418A7" w:rsidP="000F789F">
      <w:pPr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</w:t>
      </w:r>
      <w:r>
        <w:rPr>
          <w:sz w:val="20"/>
          <w:szCs w:val="28"/>
        </w:rPr>
        <w:t>Wszystkie badania będą przeprowadzane zgodnie z wymogami norm. W przypadku, gdy normy nie obejmują badania wymaganego w STWiOR stosować można inne sprawdzone procedury zaakceptowane przez Inżyniera zadania. Przed przystąpieniem do pomiarów Wykonawca powiadomi Inżyniera zadania o rodzaju, miejscu i terminie pomiaru. Po wykonaniu pomiaru lub badania Wykonawca przedstawi  na piśmie stosowne protokoły z wynikami pomiarów do akceptacji Inżyniera zadania.</w:t>
      </w:r>
    </w:p>
    <w:p w:rsidR="001418A7" w:rsidRDefault="001418A7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6.4  Badania prowadzone przez Inżyniera zadania</w:t>
      </w:r>
    </w:p>
    <w:p w:rsidR="00080A35" w:rsidRDefault="001418A7" w:rsidP="000F789F">
      <w:pPr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</w:t>
      </w:r>
      <w:r>
        <w:rPr>
          <w:sz w:val="20"/>
          <w:szCs w:val="28"/>
        </w:rPr>
        <w:t xml:space="preserve">Dla celów kontroli jakości Inżynier zadania jest uprawniony do dokonywania kontroli. Inżynier zadania może pobierać próbki materiałów i prowadzić badania niezależne od Wykonawcy, na swój koszt. </w:t>
      </w:r>
      <w:r w:rsidR="00080A35">
        <w:rPr>
          <w:sz w:val="20"/>
          <w:szCs w:val="28"/>
        </w:rPr>
        <w:t>Jeżeli wyniki tych badań wykażą, że raporty Wykonawcy są niewiarygodne, to Inżynier zadania poleci Wykonawcy lub zleci niezależnemu uprawnionemu podmiotowi przeprowadzenie powtórnych lub dodatkowych badań i pomiarów. W takim przypadku całkowite koszty powtórnych lub dodatkowych pomiarów lub badań  ponosi Wykonawca.</w:t>
      </w:r>
    </w:p>
    <w:p w:rsidR="008B2615" w:rsidRDefault="008B2615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6.</w:t>
      </w:r>
      <w:r w:rsidR="00080A35">
        <w:rPr>
          <w:b/>
          <w:sz w:val="22"/>
          <w:szCs w:val="28"/>
        </w:rPr>
        <w:t>5  Certyfikaty i deklaracje</w:t>
      </w:r>
    </w:p>
    <w:p w:rsidR="008B2615" w:rsidRDefault="008B2615" w:rsidP="000F789F">
      <w:pPr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</w:t>
      </w:r>
      <w:r>
        <w:rPr>
          <w:sz w:val="20"/>
          <w:szCs w:val="28"/>
        </w:rPr>
        <w:t>Inżynier zadania może dopuścić do zabudowy materiały które posiadają:</w:t>
      </w:r>
    </w:p>
    <w:p w:rsidR="008B2615" w:rsidRDefault="008B2615" w:rsidP="000F789F">
      <w:pPr>
        <w:pStyle w:val="Akapitzlist"/>
        <w:numPr>
          <w:ilvl w:val="0"/>
          <w:numId w:val="2"/>
        </w:numPr>
        <w:jc w:val="both"/>
        <w:rPr>
          <w:sz w:val="20"/>
          <w:szCs w:val="28"/>
        </w:rPr>
      </w:pPr>
      <w:r>
        <w:rPr>
          <w:sz w:val="20"/>
          <w:szCs w:val="28"/>
        </w:rPr>
        <w:t>certyfikat na znak bezpieczeństwa wykazujący, że zapewniono zgodność z kryteriami technicznymi określonymi na podstawie Polskich Norm, aprobat technicznych oraz przepisów i dokumentów technicznych,</w:t>
      </w:r>
    </w:p>
    <w:p w:rsidR="008B2615" w:rsidRDefault="008B2615" w:rsidP="000F789F">
      <w:pPr>
        <w:pStyle w:val="Akapitzlist"/>
        <w:numPr>
          <w:ilvl w:val="0"/>
          <w:numId w:val="2"/>
        </w:numPr>
        <w:jc w:val="both"/>
        <w:rPr>
          <w:sz w:val="20"/>
          <w:szCs w:val="28"/>
        </w:rPr>
      </w:pPr>
      <w:r>
        <w:rPr>
          <w:sz w:val="20"/>
          <w:szCs w:val="28"/>
        </w:rPr>
        <w:t>deklarację zgodności lub certyfikat zgodności z Polską Normą, aprobatą techniczną.</w:t>
      </w:r>
    </w:p>
    <w:p w:rsidR="008B2615" w:rsidRDefault="008B2615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sz w:val="20"/>
          <w:szCs w:val="28"/>
        </w:rPr>
        <w:t>W przypadku materiałów dla których ww dokumenty są wymagane przez STWiOR ka</w:t>
      </w:r>
      <w:r w:rsidR="00A71471">
        <w:rPr>
          <w:sz w:val="20"/>
          <w:szCs w:val="28"/>
        </w:rPr>
        <w:t>ż</w:t>
      </w:r>
      <w:r>
        <w:rPr>
          <w:sz w:val="20"/>
          <w:szCs w:val="28"/>
        </w:rPr>
        <w:t>da dostawa materiałów dostarczona dla robót musi posiada</w:t>
      </w:r>
      <w:r w:rsidR="00A71471">
        <w:rPr>
          <w:sz w:val="20"/>
          <w:szCs w:val="28"/>
        </w:rPr>
        <w:t>ć</w:t>
      </w:r>
      <w:r>
        <w:rPr>
          <w:sz w:val="20"/>
          <w:szCs w:val="28"/>
        </w:rPr>
        <w:t xml:space="preserve"> te dokumenty</w:t>
      </w:r>
      <w:r w:rsidR="00A71471">
        <w:rPr>
          <w:sz w:val="20"/>
          <w:szCs w:val="28"/>
        </w:rPr>
        <w:t xml:space="preserve"> pozwalając równocześnie na pełną identyfikację dostarczonych materiałów z dokumentami. Materiały, które nie spełniają tych wymagań Wykonawca usunie z placu budowy na swój koszt.</w:t>
      </w:r>
    </w:p>
    <w:p w:rsidR="00A71471" w:rsidRDefault="00A71471" w:rsidP="000F789F">
      <w:pPr>
        <w:pStyle w:val="Akapitzlist"/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6.6  Dokumenty budowy</w:t>
      </w:r>
    </w:p>
    <w:p w:rsidR="00A71471" w:rsidRDefault="00A71471" w:rsidP="000F789F">
      <w:pPr>
        <w:pStyle w:val="Akapitzlist"/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6.6.1  Dziennik budowy</w:t>
      </w:r>
    </w:p>
    <w:p w:rsidR="00A71471" w:rsidRPr="00C01E80" w:rsidRDefault="00A71471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   </w:t>
      </w:r>
      <w:r>
        <w:rPr>
          <w:sz w:val="20"/>
          <w:szCs w:val="28"/>
        </w:rPr>
        <w:t>Dziennik budowy jest dokumentem prawnym obowiązującym Zamawiającego Wykonawcę w okresie od przekazania placu budowy do końca okresu gwarancyjnego. Odpowiedzialność za prowadzenie dziennika budowy zgodnie z obowiązującymi  przepisami spoczywa na Wykonawcy. Zapisy w dzienniku budowy należy prowadzić na bieżąco i dotyczyć powinny przebiegu robót, stanu bezpieczeństwa ludzi i mienia oraz technicznej i gospodarczej strony prowadzonej budowy. Każdy zapis w dzienniku budowy będzie opatrzony datą jego dokonania, podpisem</w:t>
      </w:r>
      <w:r w:rsidR="00C01E80">
        <w:rPr>
          <w:sz w:val="20"/>
          <w:szCs w:val="28"/>
        </w:rPr>
        <w:t xml:space="preserve"> uprawnionej osoby dokonującej zapis z podaniem imienia i nazwiska oraz stanowiska służbowego. Zapisy należy prowadzić czytelnie, trwałą techniką, w porządku chronologicznym bez widocznych przerw w zapisach. Załączone do dziennika protokoły i inne dokumenty należy oznaczyć kolejnym numerem załącznika i opatrzyć</w:t>
      </w:r>
      <w:r>
        <w:rPr>
          <w:b/>
          <w:sz w:val="22"/>
          <w:szCs w:val="28"/>
        </w:rPr>
        <w:t xml:space="preserve"> </w:t>
      </w:r>
      <w:r w:rsidR="00C01E80" w:rsidRPr="00C01E80">
        <w:rPr>
          <w:sz w:val="20"/>
          <w:szCs w:val="28"/>
        </w:rPr>
        <w:t>datą i podpisem Kierownika budowy i Inżyniera zadania.</w:t>
      </w:r>
      <w:r w:rsidRPr="00C01E80">
        <w:rPr>
          <w:sz w:val="20"/>
          <w:szCs w:val="28"/>
        </w:rPr>
        <w:t xml:space="preserve">      </w:t>
      </w:r>
    </w:p>
    <w:p w:rsidR="00C01E80" w:rsidRDefault="00C01E80" w:rsidP="000F789F">
      <w:pPr>
        <w:ind w:left="142"/>
        <w:jc w:val="both"/>
        <w:rPr>
          <w:sz w:val="20"/>
          <w:szCs w:val="28"/>
        </w:rPr>
      </w:pPr>
      <w:r>
        <w:rPr>
          <w:sz w:val="20"/>
          <w:szCs w:val="28"/>
        </w:rPr>
        <w:t>Do dziennika budowy należy wpisywać w szczególności:</w:t>
      </w:r>
      <w:r w:rsidR="001418A7" w:rsidRPr="00C01E80">
        <w:rPr>
          <w:sz w:val="20"/>
          <w:szCs w:val="28"/>
        </w:rPr>
        <w:t xml:space="preserve"> </w:t>
      </w:r>
    </w:p>
    <w:p w:rsidR="001418A7" w:rsidRPr="00E5726D" w:rsidRDefault="00C01E80" w:rsidP="000F789F">
      <w:pPr>
        <w:pStyle w:val="Akapitzlist"/>
        <w:numPr>
          <w:ilvl w:val="0"/>
          <w:numId w:val="3"/>
        </w:numPr>
        <w:jc w:val="both"/>
        <w:rPr>
          <w:sz w:val="20"/>
          <w:szCs w:val="28"/>
        </w:rPr>
      </w:pPr>
      <w:r w:rsidRPr="00E5726D">
        <w:rPr>
          <w:sz w:val="20"/>
          <w:szCs w:val="28"/>
        </w:rPr>
        <w:t>datę przekazania Wykonawcy placu budowy,</w:t>
      </w:r>
    </w:p>
    <w:p w:rsidR="00C01E80" w:rsidRPr="00E5726D" w:rsidRDefault="00C01E80" w:rsidP="000F789F">
      <w:pPr>
        <w:pStyle w:val="Akapitzlist"/>
        <w:numPr>
          <w:ilvl w:val="0"/>
          <w:numId w:val="3"/>
        </w:numPr>
        <w:jc w:val="both"/>
        <w:rPr>
          <w:sz w:val="20"/>
          <w:szCs w:val="28"/>
        </w:rPr>
      </w:pPr>
      <w:r w:rsidRPr="00E5726D">
        <w:rPr>
          <w:sz w:val="20"/>
          <w:szCs w:val="28"/>
        </w:rPr>
        <w:t>datę przekazania Wykonawcy przez Zamawiającego dokumentacji projektowej,</w:t>
      </w:r>
    </w:p>
    <w:p w:rsidR="00C01E80" w:rsidRPr="00E5726D" w:rsidRDefault="00C01E80" w:rsidP="000F789F">
      <w:pPr>
        <w:pStyle w:val="Akapitzlist"/>
        <w:numPr>
          <w:ilvl w:val="0"/>
          <w:numId w:val="3"/>
        </w:numPr>
        <w:jc w:val="both"/>
        <w:rPr>
          <w:sz w:val="20"/>
          <w:szCs w:val="28"/>
        </w:rPr>
      </w:pPr>
      <w:r w:rsidRPr="00E5726D">
        <w:rPr>
          <w:sz w:val="20"/>
          <w:szCs w:val="28"/>
        </w:rPr>
        <w:t>uzgodnienie przez Inżyniera zadania zapewnienia jakości robót i harmonogramów robót,</w:t>
      </w:r>
    </w:p>
    <w:p w:rsidR="00C01E80" w:rsidRPr="00E5726D" w:rsidRDefault="00C01E80" w:rsidP="000F789F">
      <w:pPr>
        <w:pStyle w:val="Akapitzlist"/>
        <w:numPr>
          <w:ilvl w:val="0"/>
          <w:numId w:val="3"/>
        </w:numPr>
        <w:jc w:val="both"/>
        <w:rPr>
          <w:sz w:val="20"/>
          <w:szCs w:val="28"/>
        </w:rPr>
      </w:pPr>
      <w:r w:rsidRPr="00E5726D">
        <w:rPr>
          <w:sz w:val="20"/>
          <w:szCs w:val="28"/>
        </w:rPr>
        <w:t>terminy rozpoczęcia i zakończenia poszczególnych elementów robót,</w:t>
      </w:r>
    </w:p>
    <w:p w:rsidR="00C01E80" w:rsidRPr="00E5726D" w:rsidRDefault="00C01E80" w:rsidP="000F789F">
      <w:pPr>
        <w:pStyle w:val="Akapitzlist"/>
        <w:numPr>
          <w:ilvl w:val="0"/>
          <w:numId w:val="3"/>
        </w:numPr>
        <w:jc w:val="both"/>
        <w:rPr>
          <w:sz w:val="20"/>
          <w:szCs w:val="28"/>
        </w:rPr>
      </w:pPr>
      <w:r w:rsidRPr="00E5726D">
        <w:rPr>
          <w:sz w:val="20"/>
          <w:szCs w:val="28"/>
        </w:rPr>
        <w:t>przebieg robót, trudności i przeszkody w prowadzeniu robót, okresy i przyczyny przerw w robotach</w:t>
      </w:r>
      <w:r w:rsidR="007D767E" w:rsidRPr="00E5726D">
        <w:rPr>
          <w:sz w:val="20"/>
          <w:szCs w:val="28"/>
        </w:rPr>
        <w:t>,</w:t>
      </w:r>
    </w:p>
    <w:p w:rsidR="007D767E" w:rsidRPr="00E5726D" w:rsidRDefault="007D767E" w:rsidP="000F789F">
      <w:pPr>
        <w:pStyle w:val="Akapitzlist"/>
        <w:numPr>
          <w:ilvl w:val="0"/>
          <w:numId w:val="3"/>
        </w:numPr>
        <w:jc w:val="both"/>
        <w:rPr>
          <w:sz w:val="20"/>
          <w:szCs w:val="28"/>
        </w:rPr>
      </w:pPr>
      <w:r w:rsidRPr="00E5726D">
        <w:rPr>
          <w:sz w:val="20"/>
          <w:szCs w:val="28"/>
        </w:rPr>
        <w:t>uwagi i polecenia Inżyniera zadania,</w:t>
      </w:r>
    </w:p>
    <w:p w:rsidR="007D767E" w:rsidRPr="00E5726D" w:rsidRDefault="007D767E" w:rsidP="000F789F">
      <w:pPr>
        <w:pStyle w:val="Akapitzlist"/>
        <w:numPr>
          <w:ilvl w:val="0"/>
          <w:numId w:val="3"/>
        </w:numPr>
        <w:jc w:val="both"/>
        <w:rPr>
          <w:sz w:val="20"/>
          <w:szCs w:val="28"/>
        </w:rPr>
      </w:pPr>
      <w:r w:rsidRPr="00E5726D">
        <w:rPr>
          <w:sz w:val="20"/>
          <w:szCs w:val="28"/>
        </w:rPr>
        <w:t>daty i przyczyny wstrzymania robót,</w:t>
      </w:r>
    </w:p>
    <w:p w:rsidR="007D767E" w:rsidRPr="00E5726D" w:rsidRDefault="007D767E" w:rsidP="000F789F">
      <w:pPr>
        <w:pStyle w:val="Akapitzlist"/>
        <w:numPr>
          <w:ilvl w:val="0"/>
          <w:numId w:val="3"/>
        </w:numPr>
        <w:jc w:val="both"/>
        <w:rPr>
          <w:sz w:val="20"/>
          <w:szCs w:val="28"/>
        </w:rPr>
      </w:pPr>
      <w:r w:rsidRPr="00E5726D">
        <w:rPr>
          <w:sz w:val="20"/>
          <w:szCs w:val="28"/>
        </w:rPr>
        <w:t>zgłoszenia i daty odbiorów robót zanikających, częściowych i ostatecznych odbiorów robót,</w:t>
      </w:r>
    </w:p>
    <w:p w:rsidR="007D767E" w:rsidRPr="00E5726D" w:rsidRDefault="007D767E" w:rsidP="000F789F">
      <w:pPr>
        <w:pStyle w:val="Akapitzlist"/>
        <w:numPr>
          <w:ilvl w:val="0"/>
          <w:numId w:val="3"/>
        </w:numPr>
        <w:jc w:val="both"/>
        <w:rPr>
          <w:sz w:val="20"/>
          <w:szCs w:val="28"/>
        </w:rPr>
      </w:pPr>
      <w:r w:rsidRPr="00E5726D">
        <w:rPr>
          <w:sz w:val="20"/>
          <w:szCs w:val="28"/>
        </w:rPr>
        <w:t>wyjaśnienia, uwagi i propozycje Wykonawcy,</w:t>
      </w:r>
    </w:p>
    <w:p w:rsidR="007D767E" w:rsidRPr="00E5726D" w:rsidRDefault="007D767E" w:rsidP="000F789F">
      <w:pPr>
        <w:pStyle w:val="Akapitzlist"/>
        <w:numPr>
          <w:ilvl w:val="0"/>
          <w:numId w:val="3"/>
        </w:numPr>
        <w:jc w:val="both"/>
        <w:rPr>
          <w:sz w:val="20"/>
          <w:szCs w:val="28"/>
        </w:rPr>
      </w:pPr>
      <w:r w:rsidRPr="00E5726D">
        <w:rPr>
          <w:sz w:val="20"/>
          <w:szCs w:val="28"/>
        </w:rPr>
        <w:t>stan pogody i temperaturę powietrza w okresie wykonywania robót podlegających ograniczeniom,</w:t>
      </w:r>
    </w:p>
    <w:p w:rsidR="007D767E" w:rsidRPr="00E5726D" w:rsidRDefault="007D767E" w:rsidP="000F789F">
      <w:pPr>
        <w:pStyle w:val="Akapitzlist"/>
        <w:numPr>
          <w:ilvl w:val="0"/>
          <w:numId w:val="3"/>
        </w:numPr>
        <w:jc w:val="both"/>
        <w:rPr>
          <w:sz w:val="20"/>
          <w:szCs w:val="28"/>
        </w:rPr>
      </w:pPr>
      <w:r w:rsidRPr="00E5726D">
        <w:rPr>
          <w:sz w:val="20"/>
          <w:szCs w:val="28"/>
        </w:rPr>
        <w:t xml:space="preserve">dane dotyczące czynności geodezyjnych dokonywanych przed i w trakcie wykonywania robót, </w:t>
      </w:r>
    </w:p>
    <w:p w:rsidR="007D767E" w:rsidRPr="00E5726D" w:rsidRDefault="007D767E" w:rsidP="000F789F">
      <w:pPr>
        <w:pStyle w:val="Akapitzlist"/>
        <w:numPr>
          <w:ilvl w:val="0"/>
          <w:numId w:val="3"/>
        </w:numPr>
        <w:jc w:val="both"/>
        <w:rPr>
          <w:sz w:val="20"/>
          <w:szCs w:val="28"/>
        </w:rPr>
      </w:pPr>
      <w:r w:rsidRPr="00E5726D">
        <w:rPr>
          <w:sz w:val="20"/>
          <w:szCs w:val="28"/>
        </w:rPr>
        <w:t>dane dotyczące sposobu wykonywania zabezpieczenia robót,</w:t>
      </w:r>
    </w:p>
    <w:p w:rsidR="007D767E" w:rsidRPr="00E5726D" w:rsidRDefault="007D767E" w:rsidP="000F789F">
      <w:pPr>
        <w:pStyle w:val="Akapitzlist"/>
        <w:numPr>
          <w:ilvl w:val="0"/>
          <w:numId w:val="3"/>
        </w:numPr>
        <w:jc w:val="both"/>
        <w:rPr>
          <w:sz w:val="20"/>
          <w:szCs w:val="28"/>
        </w:rPr>
      </w:pPr>
      <w:r w:rsidRPr="00E5726D">
        <w:rPr>
          <w:sz w:val="20"/>
          <w:szCs w:val="28"/>
        </w:rPr>
        <w:t>wyniki prób, badań i pomiarów z podaniem Wykonawcy tych badań i pomiarów,</w:t>
      </w:r>
    </w:p>
    <w:p w:rsidR="007D767E" w:rsidRPr="00E5726D" w:rsidRDefault="007D767E" w:rsidP="000F789F">
      <w:pPr>
        <w:pStyle w:val="Akapitzlist"/>
        <w:tabs>
          <w:tab w:val="left" w:pos="0"/>
        </w:tabs>
        <w:ind w:left="142"/>
        <w:jc w:val="both"/>
        <w:rPr>
          <w:sz w:val="20"/>
          <w:szCs w:val="28"/>
        </w:rPr>
      </w:pPr>
      <w:r w:rsidRPr="00E5726D">
        <w:rPr>
          <w:sz w:val="20"/>
          <w:szCs w:val="28"/>
        </w:rPr>
        <w:t>Decyzje Inżyniera zadania wpisane do dziennika budowy Wykonawca podpisuje z zaznaczeniem ich przyjęcia lub zajęciem określonego stanowiska. Wpis projektanta do dziennika budowy obliguje Inżyniera zadania do zajęcia stanowiska. Projektant nie jest stroną kontraktu i nie ma uprawnień do wydawania poleceń Wykonawcy.</w:t>
      </w:r>
    </w:p>
    <w:p w:rsidR="00AE14CD" w:rsidRDefault="00E5726D" w:rsidP="00AE14CD">
      <w:pPr>
        <w:pStyle w:val="Akapitzlist"/>
        <w:tabs>
          <w:tab w:val="left" w:pos="0"/>
        </w:tabs>
        <w:ind w:left="142"/>
        <w:jc w:val="both"/>
        <w:rPr>
          <w:sz w:val="20"/>
          <w:szCs w:val="28"/>
        </w:rPr>
      </w:pPr>
      <w:r w:rsidRPr="00E5726D">
        <w:rPr>
          <w:b/>
          <w:sz w:val="22"/>
          <w:szCs w:val="28"/>
        </w:rPr>
        <w:t>6.6.2  Księga obmiaru</w:t>
      </w:r>
      <w:r w:rsidR="001F0D90" w:rsidRPr="00AE14CD">
        <w:rPr>
          <w:b/>
          <w:sz w:val="22"/>
          <w:szCs w:val="28"/>
        </w:rPr>
        <w:t xml:space="preserve"> </w:t>
      </w:r>
      <w:r w:rsidR="001F0D90" w:rsidRPr="00AE14CD">
        <w:rPr>
          <w:sz w:val="20"/>
          <w:szCs w:val="28"/>
        </w:rPr>
        <w:t>Księga obmiaru stanowi dokument pozwalający na rozliczenie faktycznego postępu każdego z elementów robót. Obmiary wykonanych robót przeprowadza się w jednostkach przyjętych w kosztorysie ofertowym i wpisuje się do księgi obmiarów.</w:t>
      </w:r>
    </w:p>
    <w:p w:rsidR="001F0D90" w:rsidRPr="00AE14CD" w:rsidRDefault="001F0D90" w:rsidP="00AE14CD">
      <w:pPr>
        <w:pStyle w:val="Akapitzlist"/>
        <w:tabs>
          <w:tab w:val="left" w:pos="0"/>
        </w:tabs>
        <w:ind w:left="142"/>
        <w:jc w:val="both"/>
        <w:rPr>
          <w:sz w:val="22"/>
          <w:szCs w:val="28"/>
        </w:rPr>
      </w:pPr>
      <w:r w:rsidRPr="00AE14CD">
        <w:rPr>
          <w:b/>
          <w:sz w:val="22"/>
          <w:szCs w:val="28"/>
        </w:rPr>
        <w:lastRenderedPageBreak/>
        <w:t>6.6.3  Pozostałe dokumenty budowy</w:t>
      </w:r>
      <w:r w:rsidR="00AE14CD">
        <w:rPr>
          <w:b/>
          <w:sz w:val="22"/>
          <w:szCs w:val="28"/>
        </w:rPr>
        <w:t xml:space="preserve">                                                                                       </w:t>
      </w:r>
      <w:r w:rsidR="00AE14CD">
        <w:rPr>
          <w:sz w:val="22"/>
          <w:szCs w:val="28"/>
        </w:rPr>
        <w:t>str.5</w:t>
      </w:r>
    </w:p>
    <w:p w:rsidR="00BF0DFA" w:rsidRDefault="001F0D90" w:rsidP="000F789F">
      <w:pPr>
        <w:pStyle w:val="Akapitzlist"/>
        <w:tabs>
          <w:tab w:val="left" w:pos="0"/>
        </w:tabs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   </w:t>
      </w:r>
      <w:r>
        <w:rPr>
          <w:sz w:val="20"/>
          <w:szCs w:val="28"/>
        </w:rPr>
        <w:t>Deklaracje zgodności lub certyfikaty zgodności materiałów, kontrolne wyniki pomiarów i badań należy</w:t>
      </w:r>
    </w:p>
    <w:p w:rsidR="00AE14CD" w:rsidRDefault="001F0D90" w:rsidP="00AE14CD">
      <w:pPr>
        <w:pStyle w:val="Akapitzlist"/>
        <w:tabs>
          <w:tab w:val="left" w:pos="0"/>
        </w:tabs>
        <w:ind w:left="142"/>
        <w:jc w:val="right"/>
        <w:rPr>
          <w:sz w:val="20"/>
          <w:szCs w:val="28"/>
        </w:rPr>
      </w:pPr>
      <w:r>
        <w:rPr>
          <w:sz w:val="20"/>
          <w:szCs w:val="28"/>
        </w:rPr>
        <w:t xml:space="preserve"> </w:t>
      </w:r>
      <w:r w:rsidRPr="00AE14CD">
        <w:rPr>
          <w:sz w:val="20"/>
          <w:szCs w:val="28"/>
        </w:rPr>
        <w:t>gromadzić w formi</w:t>
      </w:r>
      <w:r w:rsidR="000D241E" w:rsidRPr="00AE14CD">
        <w:rPr>
          <w:sz w:val="20"/>
          <w:szCs w:val="28"/>
        </w:rPr>
        <w:t>e</w:t>
      </w:r>
      <w:r w:rsidRPr="00AE14CD">
        <w:rPr>
          <w:sz w:val="20"/>
          <w:szCs w:val="28"/>
        </w:rPr>
        <w:t xml:space="preserve"> uzgodnionej dla zapewnienia jakości materiałów</w:t>
      </w:r>
      <w:r w:rsidR="000D241E" w:rsidRPr="00AE14CD">
        <w:rPr>
          <w:sz w:val="20"/>
          <w:szCs w:val="28"/>
        </w:rPr>
        <w:t xml:space="preserve"> </w:t>
      </w:r>
      <w:r w:rsidRPr="00AE14CD">
        <w:rPr>
          <w:sz w:val="20"/>
          <w:szCs w:val="28"/>
        </w:rPr>
        <w:t xml:space="preserve"> i robót. Są to załączniki do odbioru </w:t>
      </w:r>
      <w:r w:rsidR="00AE14CD">
        <w:rPr>
          <w:sz w:val="20"/>
          <w:szCs w:val="28"/>
        </w:rPr>
        <w:t xml:space="preserve"> </w:t>
      </w:r>
    </w:p>
    <w:p w:rsidR="001F0D90" w:rsidRPr="00AE14CD" w:rsidRDefault="00AE14CD" w:rsidP="00AE14CD">
      <w:pPr>
        <w:pStyle w:val="Akapitzlist"/>
        <w:tabs>
          <w:tab w:val="left" w:pos="0"/>
        </w:tabs>
        <w:ind w:left="142"/>
        <w:jc w:val="right"/>
        <w:rPr>
          <w:sz w:val="20"/>
          <w:szCs w:val="28"/>
        </w:rPr>
      </w:pPr>
      <w:r>
        <w:rPr>
          <w:sz w:val="20"/>
          <w:szCs w:val="28"/>
        </w:rPr>
        <w:t xml:space="preserve">  </w:t>
      </w:r>
      <w:r w:rsidR="001F0D90" w:rsidRPr="00AE14CD">
        <w:rPr>
          <w:sz w:val="20"/>
          <w:szCs w:val="28"/>
        </w:rPr>
        <w:t>robót. Do dokumentów budowy zalicza się również: pozwolenie na realizację zadania budowlanego, protokoły przekazania placu budowy, umowy cywilno-prawne, protokoły odbioru robót, protokoły z narad i ustaleń, korespondencje na budowie.</w:t>
      </w:r>
      <w:r w:rsidR="000D241E" w:rsidRPr="00AE14CD">
        <w:rPr>
          <w:sz w:val="20"/>
          <w:szCs w:val="28"/>
        </w:rPr>
        <w:t xml:space="preserve"> Dokumenty budowy będą przechowywane na placu budowy u Kierownika budowy. Wszelkie dokumenty budowy będą zawsze dostępne dla Inżyniera zadania, organów uprawnionych oraz przedstawiane do wglądu na życzenia Zamawiającego.</w:t>
      </w:r>
    </w:p>
    <w:p w:rsidR="00693D2C" w:rsidRDefault="00693D2C" w:rsidP="000F789F">
      <w:pPr>
        <w:pStyle w:val="Akapitzlist"/>
        <w:tabs>
          <w:tab w:val="left" w:pos="0"/>
        </w:tabs>
        <w:ind w:left="142" w:hanging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7.  Obmiary prac pomiarowych</w:t>
      </w:r>
    </w:p>
    <w:p w:rsidR="00693D2C" w:rsidRDefault="00693D2C" w:rsidP="000F789F">
      <w:pPr>
        <w:pStyle w:val="Akapitzlist"/>
        <w:tabs>
          <w:tab w:val="left" w:pos="0"/>
        </w:tabs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7.1  Ogólne zasady obmiaru robót</w:t>
      </w:r>
    </w:p>
    <w:p w:rsidR="00693D2C" w:rsidRDefault="00693D2C" w:rsidP="000F789F">
      <w:pPr>
        <w:pStyle w:val="Akapitzlist"/>
        <w:tabs>
          <w:tab w:val="left" w:pos="0"/>
        </w:tabs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</w:t>
      </w:r>
      <w:r>
        <w:rPr>
          <w:sz w:val="20"/>
          <w:szCs w:val="28"/>
        </w:rPr>
        <w:t>Obmiar robót będzie określać faktyczny zakres wykonanych robót zgodnie z dokumentacja projektową i STWiOR w jednostkach ustalonych w kosztorysie. Obmiar robót dokonuje Wykonawca po pisemnym powiadomieniu Inżyniera zadania o zakresie obmierzanych robót i terminie obmiaru co najmniej 3 dni przed tym terminem. Obmiar gotowych robót będzie przeprowadzany jedynie wówczas gdy umowa z Wykonawcą przewiduje cykliczne płatności na rzecz Wykonawcy.</w:t>
      </w:r>
      <w:r w:rsidR="000B3C6B">
        <w:rPr>
          <w:sz w:val="20"/>
          <w:szCs w:val="28"/>
        </w:rPr>
        <w:t xml:space="preserve"> Jednostkami obmiarowymi są: sztuka, metr bieżący, metr sześcienny.</w:t>
      </w:r>
    </w:p>
    <w:p w:rsidR="00693D2C" w:rsidRDefault="00693D2C" w:rsidP="000F789F">
      <w:pPr>
        <w:pStyle w:val="Akapitzlist"/>
        <w:tabs>
          <w:tab w:val="left" w:pos="0"/>
        </w:tabs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7.2  Czas przeprowadzania obmiaru</w:t>
      </w:r>
    </w:p>
    <w:p w:rsidR="00693D2C" w:rsidRDefault="00693D2C" w:rsidP="000F789F">
      <w:pPr>
        <w:pStyle w:val="Akapitzlist"/>
        <w:tabs>
          <w:tab w:val="left" w:pos="0"/>
        </w:tabs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</w:t>
      </w:r>
      <w:r>
        <w:rPr>
          <w:sz w:val="20"/>
          <w:szCs w:val="28"/>
        </w:rPr>
        <w:t>Obmiary będą przeprowadzane przed częściowym lub ostatecznym odbiorem robót, a także w przypadku występowania dłuższej przerwy w robotach.</w:t>
      </w:r>
      <w:r w:rsidR="005C0550">
        <w:rPr>
          <w:sz w:val="20"/>
          <w:szCs w:val="28"/>
        </w:rPr>
        <w:t xml:space="preserve"> Obmiar robót zanikających przeprowadza się w czasie ich wykonywania. Roboty pomiarowe do obmiaru  oraz nieodzowne obliczenia będą wykonane w sposób zrozumiały i jednoznaczny.</w:t>
      </w:r>
    </w:p>
    <w:p w:rsidR="000B3C6B" w:rsidRDefault="000B3C6B" w:rsidP="000F789F">
      <w:pPr>
        <w:pStyle w:val="Akapitzlist"/>
        <w:tabs>
          <w:tab w:val="left" w:pos="0"/>
        </w:tabs>
        <w:ind w:left="0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8.  Odbiór robót</w:t>
      </w:r>
    </w:p>
    <w:p w:rsidR="000B3C6B" w:rsidRDefault="000B3C6B" w:rsidP="000F789F">
      <w:pPr>
        <w:pStyle w:val="Akapitzlist"/>
        <w:tabs>
          <w:tab w:val="left" w:pos="142"/>
        </w:tabs>
        <w:ind w:left="0" w:firstLine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8.1  Rodzaje odbioru robót</w:t>
      </w:r>
    </w:p>
    <w:p w:rsidR="000B3C6B" w:rsidRDefault="000B3C6B" w:rsidP="000F789F">
      <w:pPr>
        <w:pStyle w:val="Akapitzlist"/>
        <w:tabs>
          <w:tab w:val="left" w:pos="142"/>
        </w:tabs>
        <w:ind w:left="0" w:firstLine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</w:t>
      </w:r>
      <w:r>
        <w:rPr>
          <w:sz w:val="20"/>
          <w:szCs w:val="28"/>
        </w:rPr>
        <w:t>W zależności od ustaleń z Zamawiającym roboty podlegają  następującym etapom odbioru:</w:t>
      </w:r>
    </w:p>
    <w:p w:rsidR="000B3C6B" w:rsidRDefault="000B3C6B" w:rsidP="000F789F">
      <w:pPr>
        <w:pStyle w:val="Akapitzlist"/>
        <w:numPr>
          <w:ilvl w:val="0"/>
          <w:numId w:val="4"/>
        </w:numPr>
        <w:tabs>
          <w:tab w:val="left" w:pos="142"/>
        </w:tabs>
        <w:jc w:val="both"/>
        <w:rPr>
          <w:sz w:val="20"/>
          <w:szCs w:val="28"/>
        </w:rPr>
      </w:pPr>
      <w:r>
        <w:rPr>
          <w:sz w:val="20"/>
          <w:szCs w:val="28"/>
        </w:rPr>
        <w:t>odbiorowi robót zanikających i ulegających zakryciu,</w:t>
      </w:r>
    </w:p>
    <w:p w:rsidR="000B3C6B" w:rsidRDefault="000B3C6B" w:rsidP="000F789F">
      <w:pPr>
        <w:pStyle w:val="Akapitzlist"/>
        <w:numPr>
          <w:ilvl w:val="0"/>
          <w:numId w:val="4"/>
        </w:numPr>
        <w:tabs>
          <w:tab w:val="left" w:pos="142"/>
        </w:tabs>
        <w:jc w:val="both"/>
        <w:rPr>
          <w:sz w:val="20"/>
          <w:szCs w:val="28"/>
        </w:rPr>
      </w:pPr>
      <w:r>
        <w:rPr>
          <w:sz w:val="20"/>
          <w:szCs w:val="28"/>
        </w:rPr>
        <w:t>odbiorowi częściowemu,</w:t>
      </w:r>
    </w:p>
    <w:p w:rsidR="000B3C6B" w:rsidRDefault="000B3C6B" w:rsidP="000F789F">
      <w:pPr>
        <w:pStyle w:val="Akapitzlist"/>
        <w:numPr>
          <w:ilvl w:val="0"/>
          <w:numId w:val="4"/>
        </w:numPr>
        <w:tabs>
          <w:tab w:val="left" w:pos="142"/>
        </w:tabs>
        <w:jc w:val="both"/>
        <w:rPr>
          <w:sz w:val="20"/>
          <w:szCs w:val="28"/>
        </w:rPr>
      </w:pPr>
      <w:r>
        <w:rPr>
          <w:sz w:val="20"/>
          <w:szCs w:val="28"/>
        </w:rPr>
        <w:t>odbiorowi ostatecznemu,</w:t>
      </w:r>
    </w:p>
    <w:p w:rsidR="000B3C6B" w:rsidRDefault="000B3C6B" w:rsidP="000F789F">
      <w:pPr>
        <w:pStyle w:val="Akapitzlist"/>
        <w:numPr>
          <w:ilvl w:val="0"/>
          <w:numId w:val="4"/>
        </w:numPr>
        <w:tabs>
          <w:tab w:val="left" w:pos="142"/>
        </w:tabs>
        <w:jc w:val="both"/>
        <w:rPr>
          <w:sz w:val="20"/>
          <w:szCs w:val="28"/>
        </w:rPr>
      </w:pPr>
      <w:r>
        <w:rPr>
          <w:sz w:val="20"/>
          <w:szCs w:val="28"/>
        </w:rPr>
        <w:t>odbiorowi pogwarancyjnemu.</w:t>
      </w:r>
    </w:p>
    <w:p w:rsidR="000B3C6B" w:rsidRDefault="000B3C6B" w:rsidP="000F789F">
      <w:pPr>
        <w:pStyle w:val="Akapitzlist"/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8.2  Odbiór robót zanikających i ulegających zakryciu</w:t>
      </w:r>
    </w:p>
    <w:p w:rsidR="000B3C6B" w:rsidRDefault="000B3C6B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</w:t>
      </w:r>
      <w:r>
        <w:rPr>
          <w:sz w:val="20"/>
          <w:szCs w:val="28"/>
        </w:rPr>
        <w:t>Odbiór robót zanikających i ulegaj</w:t>
      </w:r>
      <w:r w:rsidR="00F357FE">
        <w:rPr>
          <w:sz w:val="20"/>
          <w:szCs w:val="28"/>
        </w:rPr>
        <w:t>ą</w:t>
      </w:r>
      <w:r>
        <w:rPr>
          <w:sz w:val="20"/>
          <w:szCs w:val="28"/>
        </w:rPr>
        <w:t>cych zakryciu polega na finalnej ocenie ilości i jakości wyko</w:t>
      </w:r>
      <w:r w:rsidR="00F357FE">
        <w:rPr>
          <w:sz w:val="20"/>
          <w:szCs w:val="28"/>
        </w:rPr>
        <w:t>n</w:t>
      </w:r>
      <w:r>
        <w:rPr>
          <w:sz w:val="20"/>
          <w:szCs w:val="28"/>
        </w:rPr>
        <w:t>anych robót</w:t>
      </w:r>
      <w:r w:rsidR="00F357FE">
        <w:rPr>
          <w:sz w:val="20"/>
          <w:szCs w:val="28"/>
        </w:rPr>
        <w:t xml:space="preserve">, które w dalszym procesie realizacji ulegają zakryciu. Odbiór tych robót dokonuje Inżynier zadania. Gotowość danej części robót do odbioru zgłasza Wykonawca wpisem do dziennika budowy z równoczesnym powiadomieniem Inżyniera zadania. Odbiór powinien być przeprowadzony niezwłocznie, nie później jednak niż 3 dni od daty zgłoszenia. Jakość i ilość robót ulegających zakryciu ocenia Inżynier zadania na podstawie badań i pomiarów w konfrontacji z dokumentacją projektową, STWiOR oraz uprzednimi uzgodnieniami. Fakt dokonania odbioru należy wpisać do dziennika budowy. </w:t>
      </w:r>
    </w:p>
    <w:p w:rsidR="00F357FE" w:rsidRDefault="00F357FE" w:rsidP="000F789F">
      <w:pPr>
        <w:pStyle w:val="Akapitzlist"/>
        <w:ind w:left="142"/>
        <w:jc w:val="both"/>
        <w:rPr>
          <w:b/>
          <w:sz w:val="22"/>
          <w:szCs w:val="28"/>
        </w:rPr>
      </w:pPr>
      <w:r w:rsidRPr="00F357FE">
        <w:rPr>
          <w:b/>
          <w:sz w:val="22"/>
          <w:szCs w:val="28"/>
        </w:rPr>
        <w:t>8.3  Odbiór częściowy</w:t>
      </w:r>
    </w:p>
    <w:p w:rsidR="00F357FE" w:rsidRDefault="00F357FE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</w:t>
      </w:r>
      <w:r>
        <w:rPr>
          <w:sz w:val="20"/>
          <w:szCs w:val="28"/>
        </w:rPr>
        <w:t>Odbiór częściowy polega na ocenie ilości i jakości wykonanych robót. Odbioru częściowego robót dokonuje się wg zasad jak przy odbiorze</w:t>
      </w:r>
      <w:r w:rsidR="00E44B3C">
        <w:rPr>
          <w:sz w:val="20"/>
          <w:szCs w:val="28"/>
        </w:rPr>
        <w:t xml:space="preserve"> ostatecznym robót. Odbioru dokonuje Inżynier zadania. Zasadność dokonania odbioru częściowego musi wynikać z umowy zawartej pomiędzy Wykonawcą i Zamawiającym.</w:t>
      </w:r>
    </w:p>
    <w:p w:rsidR="00937F79" w:rsidRDefault="00937F79" w:rsidP="000F789F">
      <w:pPr>
        <w:pStyle w:val="Akapitzlist"/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8.4  Odbiór ostateczny robót</w:t>
      </w:r>
    </w:p>
    <w:p w:rsidR="00DA148D" w:rsidRDefault="00937F79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</w:t>
      </w:r>
      <w:r>
        <w:rPr>
          <w:sz w:val="20"/>
          <w:szCs w:val="28"/>
        </w:rPr>
        <w:t>Odbiór ostateczny polega na finalnej ocenie rzeczywistego wykonania robót w odniesieniu do ich ilości, jakości i wartości. Całkowite zakończenie robót oraz gotowość do odbioru ostatecznego będzie stwierdzona przez Wykonawcę wpisem do dziennika budowy z jednoczesnym powiadomieniem na piśmie Inżyniera zadania. Odbiór nastąpi w terminie określonym w umowie i po złożeniu wymaganych dokumentów do odbioru ostatecznego. Odbiór dokonuje komisja wyznaczona przez Zamawiającego w obecności Inżyniera zadania i Wykonawcy. Komisja odbierająca roboty dokona ich oceny jakościowej na podstawie przedłożonych dokumentów, wyników badań i pomiarów, ocenie wizualnej oraz zgodności wykonania robót z dokumentacją projektową i STWiOR.</w:t>
      </w:r>
      <w:r w:rsidR="00DA148D">
        <w:rPr>
          <w:sz w:val="20"/>
          <w:szCs w:val="28"/>
        </w:rPr>
        <w:t xml:space="preserve"> W przypadku stwierdzenia przez komisję, że jakość robót nieznacznie odbiega od dokumentacji i STWiOR z uwzględnieniem tolerancji i nie ma większego wpływu na cechy eksploatacyjne obiektu budowlanego i bezpieczeństwo ruchu komisja dokona zmianę wartości umownej wynikającej z umowy dokonując potrąceń, oceniając pomniejszoną wartość wykonanych robót w stosunku do wymagań przyjętych w dokumentacji projektowej.</w:t>
      </w:r>
    </w:p>
    <w:p w:rsidR="00DA148D" w:rsidRDefault="00DA148D" w:rsidP="000F789F">
      <w:pPr>
        <w:pStyle w:val="Akapitzlist"/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8.5  Dokumenty do odbioru ostatecznego</w:t>
      </w:r>
    </w:p>
    <w:p w:rsidR="00937F79" w:rsidRDefault="00DA148D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</w:t>
      </w:r>
      <w:r>
        <w:rPr>
          <w:sz w:val="20"/>
          <w:szCs w:val="28"/>
        </w:rPr>
        <w:t>Podstawowym  dokumentem do dokonania odbioru ostatecznego robót jest protokół odbioru ostatecznego robót sporządzony wg wzoru ustalonego przez Zamawiającego. Do odbioru ostatecznego Wykonawca jest zobowiązany przygotować następujące dokumenty:</w:t>
      </w:r>
    </w:p>
    <w:p w:rsidR="00DA148D" w:rsidRDefault="00DA148D" w:rsidP="000F789F">
      <w:pPr>
        <w:pStyle w:val="Akapitzlist"/>
        <w:numPr>
          <w:ilvl w:val="0"/>
          <w:numId w:val="5"/>
        </w:numPr>
        <w:jc w:val="both"/>
        <w:rPr>
          <w:sz w:val="20"/>
          <w:szCs w:val="28"/>
        </w:rPr>
      </w:pPr>
      <w:r>
        <w:rPr>
          <w:sz w:val="20"/>
          <w:szCs w:val="28"/>
        </w:rPr>
        <w:t>dokumentację projektową z naniesionymi zmianami</w:t>
      </w:r>
      <w:r w:rsidR="00F4710F">
        <w:rPr>
          <w:sz w:val="20"/>
          <w:szCs w:val="28"/>
        </w:rPr>
        <w:t>,</w:t>
      </w:r>
    </w:p>
    <w:p w:rsidR="00F4710F" w:rsidRDefault="00F4710F" w:rsidP="000F789F">
      <w:pPr>
        <w:pStyle w:val="Akapitzlist"/>
        <w:numPr>
          <w:ilvl w:val="0"/>
          <w:numId w:val="5"/>
        </w:numPr>
        <w:jc w:val="both"/>
        <w:rPr>
          <w:sz w:val="20"/>
          <w:szCs w:val="28"/>
        </w:rPr>
      </w:pPr>
      <w:r>
        <w:rPr>
          <w:sz w:val="20"/>
          <w:szCs w:val="28"/>
        </w:rPr>
        <w:t>szczegółowe specyfikacje techniczne,</w:t>
      </w:r>
    </w:p>
    <w:p w:rsidR="00F4710F" w:rsidRDefault="00F4710F" w:rsidP="000F789F">
      <w:pPr>
        <w:pStyle w:val="Akapitzlist"/>
        <w:numPr>
          <w:ilvl w:val="0"/>
          <w:numId w:val="5"/>
        </w:numPr>
        <w:jc w:val="both"/>
        <w:rPr>
          <w:sz w:val="20"/>
          <w:szCs w:val="28"/>
        </w:rPr>
      </w:pPr>
      <w:r>
        <w:rPr>
          <w:sz w:val="20"/>
          <w:szCs w:val="28"/>
        </w:rPr>
        <w:t>instrukcje i ustalenia technologiczne,</w:t>
      </w:r>
    </w:p>
    <w:p w:rsidR="00F4710F" w:rsidRDefault="00F4710F" w:rsidP="000F789F">
      <w:pPr>
        <w:pStyle w:val="Akapitzlist"/>
        <w:numPr>
          <w:ilvl w:val="0"/>
          <w:numId w:val="5"/>
        </w:numPr>
        <w:jc w:val="both"/>
        <w:rPr>
          <w:sz w:val="20"/>
          <w:szCs w:val="28"/>
        </w:rPr>
      </w:pPr>
      <w:r>
        <w:rPr>
          <w:sz w:val="20"/>
          <w:szCs w:val="28"/>
        </w:rPr>
        <w:t>wyniki pomiarów kontrolnych oraz badań zgodnie z STWiOR,</w:t>
      </w:r>
    </w:p>
    <w:p w:rsidR="00AE14CD" w:rsidRDefault="00AE14CD" w:rsidP="00AE14CD">
      <w:pPr>
        <w:pStyle w:val="Akapitzlist"/>
        <w:ind w:left="862"/>
        <w:jc w:val="both"/>
        <w:rPr>
          <w:sz w:val="20"/>
          <w:szCs w:val="28"/>
        </w:rPr>
      </w:pPr>
      <w:r>
        <w:rPr>
          <w:sz w:val="20"/>
          <w:szCs w:val="28"/>
        </w:rPr>
        <w:lastRenderedPageBreak/>
        <w:t xml:space="preserve">                                                                                                                                                             str.6                                                                                          </w:t>
      </w:r>
    </w:p>
    <w:p w:rsidR="00F4710F" w:rsidRPr="00AE14CD" w:rsidRDefault="00F4710F" w:rsidP="00AE14CD">
      <w:pPr>
        <w:pStyle w:val="Akapitzlist"/>
        <w:numPr>
          <w:ilvl w:val="0"/>
          <w:numId w:val="5"/>
        </w:numPr>
        <w:jc w:val="both"/>
        <w:rPr>
          <w:sz w:val="20"/>
          <w:szCs w:val="28"/>
        </w:rPr>
      </w:pPr>
      <w:r>
        <w:rPr>
          <w:sz w:val="20"/>
          <w:szCs w:val="28"/>
        </w:rPr>
        <w:t>deklaracje zgodności lub certyfikaty zgodności zastosowanych materiałów,</w:t>
      </w:r>
      <w:r w:rsidRPr="00AE14CD">
        <w:rPr>
          <w:sz w:val="20"/>
          <w:szCs w:val="28"/>
        </w:rPr>
        <w:t>geodezyjną inwentaryzację powykonawczą robót i sieci uzbrojenia terenu,</w:t>
      </w:r>
    </w:p>
    <w:p w:rsidR="00F4710F" w:rsidRDefault="00F4710F" w:rsidP="000F789F">
      <w:pPr>
        <w:pStyle w:val="Akapitzlist"/>
        <w:numPr>
          <w:ilvl w:val="0"/>
          <w:numId w:val="5"/>
        </w:numPr>
        <w:jc w:val="both"/>
        <w:rPr>
          <w:sz w:val="20"/>
          <w:szCs w:val="28"/>
        </w:rPr>
      </w:pPr>
      <w:r>
        <w:rPr>
          <w:sz w:val="20"/>
          <w:szCs w:val="28"/>
        </w:rPr>
        <w:t>kopię mapy zasadniczej powstałej w wyniku geodezyjnej inwentaryzacji powykonawczej.</w:t>
      </w:r>
    </w:p>
    <w:p w:rsidR="00F4710F" w:rsidRDefault="00F4710F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sz w:val="20"/>
          <w:szCs w:val="28"/>
        </w:rPr>
        <w:t>Wszystkie zarządzone przez komisję roboty poprawkowe lub uzupełniające będą zawarte wg wzoru ustalonego przez Zamawiającego. Termin wykonania tych robót wyznacza komisja.</w:t>
      </w:r>
    </w:p>
    <w:p w:rsidR="00F4710F" w:rsidRDefault="00F4710F" w:rsidP="000F789F">
      <w:pPr>
        <w:pStyle w:val="Akapitzlist"/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8.6  Odbiór pogwarancyjny</w:t>
      </w:r>
    </w:p>
    <w:p w:rsidR="00843020" w:rsidRDefault="00F4710F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</w:t>
      </w:r>
      <w:r>
        <w:rPr>
          <w:sz w:val="20"/>
          <w:szCs w:val="28"/>
        </w:rPr>
        <w:t>Odbiór pogwarancyjny polega na ocenie wykonanych robót</w:t>
      </w:r>
      <w:r w:rsidR="00843020">
        <w:rPr>
          <w:sz w:val="20"/>
          <w:szCs w:val="28"/>
        </w:rPr>
        <w:t xml:space="preserve"> z usunięciem wad zaistniałych w okresie gwarancyjnym. Odbiór pogwarancyjny będzie dokonany na podstawie oceny wizualnej obiektu z uwzględnieniem zasad wyżej opisanych. Termin odbioru pogwarancyjnego wynikać będzie z umowy zawartej pomiędzy Wykonawcą i Zamawiającym.</w:t>
      </w:r>
    </w:p>
    <w:p w:rsidR="00843020" w:rsidRDefault="00843020" w:rsidP="000F789F">
      <w:pPr>
        <w:pStyle w:val="Akapitzlist"/>
        <w:ind w:left="0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9.  Podstawa płatności</w:t>
      </w:r>
    </w:p>
    <w:p w:rsidR="00843020" w:rsidRDefault="00843020" w:rsidP="000F789F">
      <w:pPr>
        <w:pStyle w:val="Akapitzlist"/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9.1  Ustalenia ogólne</w:t>
      </w:r>
    </w:p>
    <w:p w:rsidR="00592A95" w:rsidRDefault="00843020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</w:t>
      </w:r>
      <w:r>
        <w:rPr>
          <w:sz w:val="20"/>
          <w:szCs w:val="28"/>
        </w:rPr>
        <w:t>Podstawą płatności jest cena jednostkowa skalkulowana przez Wykonawcę za jednostkę obmiarową ustaloną dla danej pozycji kosztorysu ślepego. Do pozycji kosztorysowych wycenionych ryczałtowo podstawą płatności jest wartość (kwota) podana przez Wykonawcę w danej pozycji kosztorysowej. Cena jednostkowa lub kwota ryczałtowa pozycji kosztorysowej będzie uwzględniać wszystkie czynności, wymagania</w:t>
      </w:r>
      <w:r w:rsidR="00592A95">
        <w:rPr>
          <w:sz w:val="20"/>
          <w:szCs w:val="28"/>
        </w:rPr>
        <w:t xml:space="preserve"> pomiary i badania składające się na jej wykonanie, określone dla tej roboty w STWiOR i dokumentacji projektowej.</w:t>
      </w:r>
    </w:p>
    <w:p w:rsidR="00592A95" w:rsidRDefault="00592A95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sz w:val="20"/>
          <w:szCs w:val="28"/>
        </w:rPr>
        <w:t>Ceny jednostkowe lub kwoty ryczałtowe robót będą obejmować:</w:t>
      </w:r>
    </w:p>
    <w:p w:rsidR="00F4710F" w:rsidRDefault="00592A95" w:rsidP="000F789F">
      <w:pPr>
        <w:pStyle w:val="Akapitzlist"/>
        <w:numPr>
          <w:ilvl w:val="0"/>
          <w:numId w:val="6"/>
        </w:numPr>
        <w:jc w:val="both"/>
        <w:rPr>
          <w:sz w:val="20"/>
          <w:szCs w:val="28"/>
        </w:rPr>
      </w:pPr>
      <w:r>
        <w:rPr>
          <w:sz w:val="20"/>
          <w:szCs w:val="28"/>
        </w:rPr>
        <w:t>robociznę bezpośrednią wraz z towarzyszącymi kosztami,</w:t>
      </w:r>
    </w:p>
    <w:p w:rsidR="00592A95" w:rsidRDefault="00592A95" w:rsidP="000F789F">
      <w:pPr>
        <w:pStyle w:val="Akapitzlist"/>
        <w:numPr>
          <w:ilvl w:val="0"/>
          <w:numId w:val="6"/>
        </w:numPr>
        <w:jc w:val="both"/>
        <w:rPr>
          <w:sz w:val="20"/>
          <w:szCs w:val="28"/>
        </w:rPr>
      </w:pPr>
      <w:r>
        <w:rPr>
          <w:sz w:val="20"/>
          <w:szCs w:val="28"/>
        </w:rPr>
        <w:t>wartość zużytych materiałów wraz z kosztami zakupu, magazynowania i transportu na teren budowy,</w:t>
      </w:r>
    </w:p>
    <w:p w:rsidR="00592A95" w:rsidRDefault="00592A95" w:rsidP="000F789F">
      <w:pPr>
        <w:pStyle w:val="Akapitzlist"/>
        <w:numPr>
          <w:ilvl w:val="0"/>
          <w:numId w:val="6"/>
        </w:numPr>
        <w:jc w:val="both"/>
        <w:rPr>
          <w:sz w:val="20"/>
          <w:szCs w:val="28"/>
        </w:rPr>
      </w:pPr>
      <w:r>
        <w:rPr>
          <w:sz w:val="20"/>
          <w:szCs w:val="28"/>
        </w:rPr>
        <w:t>wartość pracy sprzęty wraz z towarzyszącymi kosztami,</w:t>
      </w:r>
    </w:p>
    <w:p w:rsidR="00592A95" w:rsidRDefault="00592A95" w:rsidP="000F789F">
      <w:pPr>
        <w:pStyle w:val="Akapitzlist"/>
        <w:numPr>
          <w:ilvl w:val="0"/>
          <w:numId w:val="6"/>
        </w:numPr>
        <w:jc w:val="both"/>
        <w:rPr>
          <w:sz w:val="20"/>
          <w:szCs w:val="28"/>
        </w:rPr>
      </w:pPr>
      <w:r>
        <w:rPr>
          <w:sz w:val="20"/>
          <w:szCs w:val="28"/>
        </w:rPr>
        <w:t>koszty pośrednie, zysk kalkulacyjny i ryzyko,</w:t>
      </w:r>
    </w:p>
    <w:p w:rsidR="00592A95" w:rsidRDefault="00592A95" w:rsidP="000F789F">
      <w:pPr>
        <w:pStyle w:val="Akapitzlist"/>
        <w:numPr>
          <w:ilvl w:val="0"/>
          <w:numId w:val="6"/>
        </w:numPr>
        <w:jc w:val="both"/>
        <w:rPr>
          <w:sz w:val="20"/>
          <w:szCs w:val="28"/>
        </w:rPr>
      </w:pPr>
      <w:r>
        <w:rPr>
          <w:sz w:val="20"/>
          <w:szCs w:val="28"/>
        </w:rPr>
        <w:t>podatki obliczane zgodnie z obowiązującymi przepisami.</w:t>
      </w:r>
    </w:p>
    <w:p w:rsidR="00592A95" w:rsidRDefault="00592A95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sz w:val="20"/>
          <w:szCs w:val="28"/>
        </w:rPr>
        <w:t>Do cen jednostkowych nie należy wliczać podatku VAT.</w:t>
      </w:r>
    </w:p>
    <w:p w:rsidR="00592A95" w:rsidRDefault="00592A95" w:rsidP="000F789F">
      <w:pPr>
        <w:pStyle w:val="Akapitzlist"/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9.2  Warunki umowy i wymagania ogólne E-00.00.00</w:t>
      </w:r>
    </w:p>
    <w:p w:rsidR="00592A95" w:rsidRDefault="00592A95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</w:t>
      </w:r>
      <w:r w:rsidRPr="00592A95">
        <w:rPr>
          <w:sz w:val="20"/>
          <w:szCs w:val="28"/>
        </w:rPr>
        <w:t xml:space="preserve">Koszt dostosowania </w:t>
      </w:r>
      <w:r>
        <w:rPr>
          <w:sz w:val="20"/>
          <w:szCs w:val="28"/>
        </w:rPr>
        <w:t>się do wymagań warunków ogólnych w E-00.00.00 obejmuje wszystkie warunki określone w tych dokumentach, a nie wyszczególnione w kosztorysie.</w:t>
      </w:r>
    </w:p>
    <w:p w:rsidR="001625C3" w:rsidRDefault="001625C3" w:rsidP="000F789F">
      <w:pPr>
        <w:pStyle w:val="Akapitzlist"/>
        <w:ind w:left="0"/>
        <w:jc w:val="both"/>
        <w:rPr>
          <w:b/>
          <w:sz w:val="22"/>
          <w:szCs w:val="28"/>
        </w:rPr>
      </w:pPr>
      <w:r w:rsidRPr="001625C3">
        <w:rPr>
          <w:b/>
          <w:sz w:val="22"/>
          <w:szCs w:val="28"/>
        </w:rPr>
        <w:t>10.  Przepisy związane</w:t>
      </w:r>
    </w:p>
    <w:p w:rsidR="001625C3" w:rsidRDefault="001625C3" w:rsidP="000F789F">
      <w:pPr>
        <w:pStyle w:val="Akapitzlist"/>
        <w:numPr>
          <w:ilvl w:val="0"/>
          <w:numId w:val="8"/>
        </w:numPr>
        <w:ind w:hanging="153"/>
        <w:jc w:val="both"/>
        <w:rPr>
          <w:sz w:val="20"/>
          <w:szCs w:val="28"/>
        </w:rPr>
      </w:pPr>
      <w:r w:rsidRPr="001625C3">
        <w:rPr>
          <w:sz w:val="20"/>
          <w:szCs w:val="28"/>
        </w:rPr>
        <w:t xml:space="preserve">  </w:t>
      </w:r>
      <w:r>
        <w:rPr>
          <w:sz w:val="20"/>
          <w:szCs w:val="28"/>
        </w:rPr>
        <w:t xml:space="preserve">  </w:t>
      </w:r>
      <w:r w:rsidRPr="001625C3">
        <w:rPr>
          <w:sz w:val="20"/>
          <w:szCs w:val="28"/>
        </w:rPr>
        <w:t>Ustawa z dnia 7 lipca 1994 r. – Prawo budowlane (Dz. U. nr 89 poz. 414</w:t>
      </w:r>
      <w:r w:rsidR="00CA2B3F">
        <w:rPr>
          <w:sz w:val="20"/>
          <w:szCs w:val="28"/>
        </w:rPr>
        <w:t xml:space="preserve"> ze zmianami</w:t>
      </w:r>
      <w:r w:rsidRPr="001625C3">
        <w:rPr>
          <w:sz w:val="20"/>
          <w:szCs w:val="28"/>
        </w:rPr>
        <w:t>)</w:t>
      </w:r>
      <w:r>
        <w:rPr>
          <w:sz w:val="20"/>
          <w:szCs w:val="28"/>
        </w:rPr>
        <w:t>,</w:t>
      </w:r>
    </w:p>
    <w:p w:rsidR="001625C3" w:rsidRDefault="001625C3" w:rsidP="000F789F">
      <w:pPr>
        <w:pStyle w:val="Akapitzlist"/>
        <w:numPr>
          <w:ilvl w:val="0"/>
          <w:numId w:val="8"/>
        </w:numPr>
        <w:ind w:hanging="153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Zarządzenie Ministra Gospodarki Przestrzennej i Budownictwa z dnia 15 grudnia 1994 r. – W   sprawie dziennika budowy oraz tablicy informacyjnej (M.P. nr 2 z 1995 r. poz. 29),</w:t>
      </w:r>
    </w:p>
    <w:p w:rsidR="001625C3" w:rsidRDefault="001625C3" w:rsidP="000F789F">
      <w:pPr>
        <w:pStyle w:val="Akapitzlist"/>
        <w:numPr>
          <w:ilvl w:val="0"/>
          <w:numId w:val="8"/>
        </w:numPr>
        <w:ind w:hanging="153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Rozporządzenie Ministra Transportu i Gospodarki Morskiej z dnia 2 marca 1999 r. – W sprawie warunków technicznych, jakimi powinny odpowiadać drogi publiczne i ich usytuowanie,</w:t>
      </w:r>
    </w:p>
    <w:p w:rsidR="001625C3" w:rsidRDefault="001625C3" w:rsidP="000F789F">
      <w:pPr>
        <w:pStyle w:val="Akapitzlist"/>
        <w:numPr>
          <w:ilvl w:val="0"/>
          <w:numId w:val="8"/>
        </w:numPr>
        <w:ind w:hanging="153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Rozporz</w:t>
      </w:r>
      <w:r w:rsidR="00CA2B3F">
        <w:rPr>
          <w:sz w:val="20"/>
          <w:szCs w:val="28"/>
        </w:rPr>
        <w:t>ą</w:t>
      </w:r>
      <w:r>
        <w:rPr>
          <w:sz w:val="20"/>
          <w:szCs w:val="28"/>
        </w:rPr>
        <w:t>dzenie Ministra Infrastruktury z dnia 2 września 2004 r.- W sprawie</w:t>
      </w:r>
      <w:r w:rsidR="00CA2B3F">
        <w:rPr>
          <w:sz w:val="20"/>
          <w:szCs w:val="28"/>
        </w:rPr>
        <w:t xml:space="preserve"> szczegółowego zakresu i formy dokumentacji projektowej, specyfikacji technicznych wykonania i odbioru robót budowlanych oraz programu funkcjonalno-użytkowego (Dz.</w:t>
      </w:r>
      <w:r w:rsidR="00760347">
        <w:rPr>
          <w:sz w:val="20"/>
          <w:szCs w:val="28"/>
        </w:rPr>
        <w:t xml:space="preserve"> </w:t>
      </w:r>
      <w:r w:rsidR="00CA2B3F">
        <w:rPr>
          <w:sz w:val="20"/>
          <w:szCs w:val="28"/>
        </w:rPr>
        <w:t>U. nr 202 poz. 2072 ze zmianami).</w:t>
      </w:r>
      <w:r>
        <w:rPr>
          <w:sz w:val="20"/>
          <w:szCs w:val="28"/>
        </w:rPr>
        <w:t xml:space="preserve"> </w:t>
      </w:r>
    </w:p>
    <w:p w:rsidR="000F789F" w:rsidRDefault="000F789F" w:rsidP="000F789F">
      <w:pPr>
        <w:jc w:val="both"/>
        <w:rPr>
          <w:sz w:val="20"/>
          <w:szCs w:val="28"/>
        </w:rPr>
      </w:pPr>
    </w:p>
    <w:p w:rsidR="000F789F" w:rsidRDefault="000F789F" w:rsidP="000F789F">
      <w:pPr>
        <w:jc w:val="both"/>
        <w:rPr>
          <w:sz w:val="20"/>
          <w:szCs w:val="28"/>
        </w:rPr>
      </w:pPr>
    </w:p>
    <w:p w:rsidR="000F789F" w:rsidRDefault="000F789F" w:rsidP="000F789F">
      <w:pPr>
        <w:jc w:val="both"/>
        <w:rPr>
          <w:sz w:val="20"/>
          <w:szCs w:val="28"/>
        </w:rPr>
      </w:pPr>
    </w:p>
    <w:p w:rsidR="000F789F" w:rsidRDefault="000F789F" w:rsidP="000F789F">
      <w:pPr>
        <w:jc w:val="both"/>
        <w:rPr>
          <w:sz w:val="20"/>
          <w:szCs w:val="28"/>
        </w:rPr>
      </w:pPr>
    </w:p>
    <w:p w:rsidR="000F789F" w:rsidRDefault="000F789F" w:rsidP="000F789F">
      <w:pPr>
        <w:jc w:val="both"/>
        <w:rPr>
          <w:sz w:val="20"/>
          <w:szCs w:val="28"/>
        </w:rPr>
      </w:pPr>
    </w:p>
    <w:p w:rsidR="000F789F" w:rsidRDefault="000F789F" w:rsidP="000F789F">
      <w:pPr>
        <w:jc w:val="both"/>
        <w:rPr>
          <w:sz w:val="20"/>
          <w:szCs w:val="28"/>
        </w:rPr>
      </w:pPr>
    </w:p>
    <w:p w:rsidR="000F789F" w:rsidRDefault="000F789F" w:rsidP="000F789F">
      <w:pPr>
        <w:jc w:val="both"/>
        <w:rPr>
          <w:sz w:val="20"/>
          <w:szCs w:val="28"/>
        </w:rPr>
      </w:pPr>
    </w:p>
    <w:p w:rsidR="000F789F" w:rsidRDefault="000F789F" w:rsidP="000F789F">
      <w:pPr>
        <w:jc w:val="both"/>
        <w:rPr>
          <w:sz w:val="20"/>
          <w:szCs w:val="28"/>
        </w:rPr>
      </w:pPr>
    </w:p>
    <w:p w:rsidR="000F789F" w:rsidRDefault="000F789F" w:rsidP="000F789F">
      <w:pPr>
        <w:jc w:val="both"/>
        <w:rPr>
          <w:sz w:val="20"/>
          <w:szCs w:val="28"/>
        </w:rPr>
      </w:pPr>
    </w:p>
    <w:p w:rsidR="000F789F" w:rsidRDefault="000F789F" w:rsidP="000F789F">
      <w:pPr>
        <w:jc w:val="both"/>
        <w:rPr>
          <w:sz w:val="20"/>
          <w:szCs w:val="28"/>
        </w:rPr>
      </w:pPr>
    </w:p>
    <w:p w:rsidR="000F789F" w:rsidRPr="000F789F" w:rsidRDefault="000F789F" w:rsidP="000F789F">
      <w:pPr>
        <w:jc w:val="both"/>
        <w:rPr>
          <w:sz w:val="20"/>
          <w:szCs w:val="28"/>
        </w:rPr>
      </w:pPr>
    </w:p>
    <w:p w:rsidR="001625C3" w:rsidRPr="001625C3" w:rsidRDefault="001625C3" w:rsidP="000F789F">
      <w:pPr>
        <w:tabs>
          <w:tab w:val="left" w:pos="1095"/>
        </w:tabs>
        <w:jc w:val="both"/>
        <w:rPr>
          <w:sz w:val="20"/>
          <w:szCs w:val="28"/>
        </w:rPr>
      </w:pPr>
    </w:p>
    <w:p w:rsidR="00592A95" w:rsidRPr="00592A95" w:rsidRDefault="00592A95" w:rsidP="000F789F">
      <w:pPr>
        <w:pStyle w:val="Akapitzlist"/>
        <w:ind w:left="0" w:firstLine="142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 </w:t>
      </w:r>
    </w:p>
    <w:p w:rsidR="00DA148D" w:rsidRPr="00937F79" w:rsidRDefault="00DA148D" w:rsidP="000F789F">
      <w:pPr>
        <w:pStyle w:val="Akapitzlist"/>
        <w:ind w:left="142"/>
        <w:jc w:val="both"/>
        <w:rPr>
          <w:sz w:val="20"/>
          <w:szCs w:val="28"/>
        </w:rPr>
      </w:pPr>
    </w:p>
    <w:p w:rsidR="00F357FE" w:rsidRPr="00F357FE" w:rsidRDefault="00F357FE" w:rsidP="000F789F">
      <w:pPr>
        <w:pStyle w:val="Akapitzlist"/>
        <w:ind w:left="142"/>
        <w:jc w:val="both"/>
        <w:rPr>
          <w:b/>
          <w:sz w:val="22"/>
          <w:szCs w:val="28"/>
        </w:rPr>
      </w:pPr>
      <w:r>
        <w:rPr>
          <w:b/>
          <w:szCs w:val="28"/>
        </w:rPr>
        <w:t xml:space="preserve">       </w:t>
      </w:r>
    </w:p>
    <w:p w:rsidR="00907155" w:rsidRDefault="00693D2C" w:rsidP="000F789F">
      <w:pPr>
        <w:pStyle w:val="Akapitzlist"/>
        <w:tabs>
          <w:tab w:val="left" w:pos="142"/>
        </w:tabs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 xml:space="preserve">   </w:t>
      </w:r>
    </w:p>
    <w:p w:rsidR="00907155" w:rsidRDefault="00907155" w:rsidP="000F789F">
      <w:pPr>
        <w:pStyle w:val="Akapitzlist"/>
        <w:tabs>
          <w:tab w:val="left" w:pos="142"/>
        </w:tabs>
        <w:ind w:left="142"/>
        <w:jc w:val="both"/>
        <w:rPr>
          <w:b/>
          <w:sz w:val="22"/>
          <w:szCs w:val="28"/>
        </w:rPr>
      </w:pPr>
    </w:p>
    <w:p w:rsidR="00907155" w:rsidRDefault="00907155" w:rsidP="000F789F">
      <w:pPr>
        <w:pStyle w:val="Akapitzlist"/>
        <w:tabs>
          <w:tab w:val="left" w:pos="142"/>
        </w:tabs>
        <w:ind w:left="142"/>
        <w:jc w:val="both"/>
        <w:rPr>
          <w:b/>
          <w:sz w:val="22"/>
          <w:szCs w:val="28"/>
        </w:rPr>
      </w:pPr>
    </w:p>
    <w:p w:rsidR="00AE14CD" w:rsidRDefault="00AE14CD" w:rsidP="00105B04">
      <w:pPr>
        <w:tabs>
          <w:tab w:val="left" w:pos="142"/>
        </w:tabs>
        <w:rPr>
          <w:b/>
          <w:szCs w:val="28"/>
        </w:rPr>
      </w:pPr>
    </w:p>
    <w:p w:rsidR="00AE14CD" w:rsidRDefault="00AE14CD" w:rsidP="00105B04">
      <w:pPr>
        <w:tabs>
          <w:tab w:val="left" w:pos="142"/>
        </w:tabs>
        <w:rPr>
          <w:b/>
          <w:szCs w:val="28"/>
        </w:rPr>
      </w:pPr>
    </w:p>
    <w:p w:rsidR="00AE14CD" w:rsidRDefault="00AE14CD" w:rsidP="00105B04">
      <w:pPr>
        <w:tabs>
          <w:tab w:val="left" w:pos="142"/>
        </w:tabs>
        <w:rPr>
          <w:b/>
          <w:szCs w:val="28"/>
        </w:rPr>
      </w:pPr>
    </w:p>
    <w:p w:rsidR="00AE14CD" w:rsidRDefault="00AE14CD" w:rsidP="00105B04">
      <w:pPr>
        <w:tabs>
          <w:tab w:val="left" w:pos="142"/>
        </w:tabs>
        <w:rPr>
          <w:b/>
          <w:szCs w:val="28"/>
        </w:rPr>
      </w:pPr>
    </w:p>
    <w:p w:rsidR="00907155" w:rsidRPr="00AE14CD" w:rsidRDefault="00AE14CD" w:rsidP="00105B04">
      <w:pPr>
        <w:tabs>
          <w:tab w:val="left" w:pos="142"/>
        </w:tabs>
        <w:rPr>
          <w:sz w:val="20"/>
          <w:szCs w:val="28"/>
        </w:rPr>
      </w:pPr>
      <w:r>
        <w:rPr>
          <w:b/>
          <w:szCs w:val="28"/>
        </w:rPr>
        <w:lastRenderedPageBreak/>
        <w:t xml:space="preserve">                                                  </w:t>
      </w:r>
      <w:r w:rsidR="00907155" w:rsidRPr="00105B04">
        <w:rPr>
          <w:b/>
          <w:szCs w:val="28"/>
        </w:rPr>
        <w:t>SST – E.00.00.01</w:t>
      </w:r>
      <w:r>
        <w:rPr>
          <w:b/>
          <w:szCs w:val="28"/>
        </w:rPr>
        <w:t xml:space="preserve">                                                         </w:t>
      </w:r>
      <w:r>
        <w:rPr>
          <w:szCs w:val="28"/>
        </w:rPr>
        <w:t>str.7</w:t>
      </w:r>
    </w:p>
    <w:p w:rsidR="009C4FFE" w:rsidRPr="00256750" w:rsidRDefault="009C4FFE" w:rsidP="000F789F">
      <w:pPr>
        <w:pStyle w:val="Akapitzlist"/>
        <w:tabs>
          <w:tab w:val="left" w:pos="142"/>
        </w:tabs>
        <w:ind w:left="142"/>
        <w:jc w:val="center"/>
        <w:rPr>
          <w:b/>
          <w:szCs w:val="28"/>
        </w:rPr>
      </w:pPr>
    </w:p>
    <w:p w:rsidR="00907155" w:rsidRPr="00256750" w:rsidRDefault="00907155" w:rsidP="000F789F">
      <w:pPr>
        <w:pStyle w:val="Akapitzlist"/>
        <w:tabs>
          <w:tab w:val="left" w:pos="142"/>
        </w:tabs>
        <w:ind w:left="142"/>
        <w:jc w:val="center"/>
        <w:rPr>
          <w:b/>
          <w:szCs w:val="28"/>
        </w:rPr>
      </w:pPr>
      <w:r w:rsidRPr="00256750">
        <w:rPr>
          <w:b/>
          <w:szCs w:val="28"/>
        </w:rPr>
        <w:t>WYKONANIE  WYKOPÓW  W  GRUNTACH  I-IV KAT.</w:t>
      </w:r>
    </w:p>
    <w:p w:rsidR="00907155" w:rsidRDefault="00907155" w:rsidP="000F789F">
      <w:pPr>
        <w:pStyle w:val="Akapitzlist"/>
        <w:tabs>
          <w:tab w:val="left" w:pos="0"/>
        </w:tabs>
        <w:ind w:left="142" w:hanging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1.  Wstęp</w:t>
      </w:r>
    </w:p>
    <w:p w:rsidR="00907155" w:rsidRDefault="00907155" w:rsidP="000F789F">
      <w:pPr>
        <w:pStyle w:val="Akapitzlist"/>
        <w:tabs>
          <w:tab w:val="left" w:pos="0"/>
        </w:tabs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1.1  Przedmiot STWiOR</w:t>
      </w:r>
    </w:p>
    <w:p w:rsidR="00462BA5" w:rsidRDefault="00907155" w:rsidP="000F789F">
      <w:pPr>
        <w:pStyle w:val="Akapitzlist"/>
        <w:tabs>
          <w:tab w:val="left" w:pos="0"/>
        </w:tabs>
        <w:ind w:left="142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    Przedmiotem niniejszej Specyfikacji Technicznej są wymagania dotyczące wykonania i odbioru robót ziemnych w gruncie kat. I-IV przy budowie l</w:t>
      </w:r>
      <w:r w:rsidR="002672A4">
        <w:rPr>
          <w:sz w:val="20"/>
          <w:szCs w:val="28"/>
        </w:rPr>
        <w:t>inii kablowej oświetlenia park</w:t>
      </w:r>
      <w:r w:rsidR="006C5F92">
        <w:rPr>
          <w:sz w:val="20"/>
          <w:szCs w:val="28"/>
        </w:rPr>
        <w:t>ingu przy ulicy Jana Pawła II</w:t>
      </w:r>
      <w:r w:rsidR="002672A4">
        <w:rPr>
          <w:sz w:val="20"/>
          <w:szCs w:val="28"/>
        </w:rPr>
        <w:t xml:space="preserve"> </w:t>
      </w:r>
      <w:r w:rsidR="00674B60">
        <w:rPr>
          <w:sz w:val="20"/>
          <w:szCs w:val="28"/>
        </w:rPr>
        <w:t>w</w:t>
      </w:r>
    </w:p>
    <w:p w:rsidR="00907155" w:rsidRDefault="00674B60" w:rsidP="000F789F">
      <w:pPr>
        <w:pStyle w:val="Akapitzlist"/>
        <w:tabs>
          <w:tab w:val="left" w:pos="0"/>
        </w:tabs>
        <w:ind w:left="142"/>
        <w:jc w:val="both"/>
        <w:rPr>
          <w:sz w:val="20"/>
          <w:szCs w:val="28"/>
        </w:rPr>
      </w:pPr>
      <w:r>
        <w:rPr>
          <w:sz w:val="20"/>
          <w:szCs w:val="28"/>
        </w:rPr>
        <w:t>Gostyniu.</w:t>
      </w:r>
      <w:r w:rsidR="00907155">
        <w:rPr>
          <w:sz w:val="20"/>
          <w:szCs w:val="28"/>
        </w:rPr>
        <w:t xml:space="preserve"> </w:t>
      </w:r>
    </w:p>
    <w:p w:rsidR="00997E76" w:rsidRDefault="00997E76" w:rsidP="000F789F">
      <w:pPr>
        <w:pStyle w:val="Akapitzlist"/>
        <w:tabs>
          <w:tab w:val="left" w:pos="0"/>
        </w:tabs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1.2  Zakres stosowania STWiOR</w:t>
      </w:r>
    </w:p>
    <w:p w:rsidR="00997E76" w:rsidRDefault="00997E76" w:rsidP="000F789F">
      <w:pPr>
        <w:pStyle w:val="Akapitzlist"/>
        <w:tabs>
          <w:tab w:val="left" w:pos="0"/>
        </w:tabs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</w:t>
      </w:r>
      <w:r>
        <w:rPr>
          <w:sz w:val="20"/>
          <w:szCs w:val="28"/>
        </w:rPr>
        <w:t>Specyfikacja Techniczna Wykonania i Odbioru Robót jest stosowana jako dokument przetargowy i kontraktowy przy zleceniu i realizacji robót wymienionych w pkt. 1.1.</w:t>
      </w:r>
    </w:p>
    <w:p w:rsidR="00997E76" w:rsidRDefault="00997E76" w:rsidP="000F789F">
      <w:pPr>
        <w:pStyle w:val="Akapitzlist"/>
        <w:tabs>
          <w:tab w:val="left" w:pos="0"/>
        </w:tabs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1.3  Zakres robót objętych STWiOR</w:t>
      </w:r>
    </w:p>
    <w:p w:rsidR="00997E76" w:rsidRDefault="00997E76" w:rsidP="000F789F">
      <w:pPr>
        <w:pStyle w:val="Akapitzlist"/>
        <w:tabs>
          <w:tab w:val="left" w:pos="0"/>
        </w:tabs>
        <w:ind w:left="142"/>
        <w:jc w:val="both"/>
        <w:rPr>
          <w:sz w:val="20"/>
          <w:szCs w:val="28"/>
        </w:rPr>
      </w:pPr>
      <w:r w:rsidRPr="00997E76">
        <w:rPr>
          <w:sz w:val="22"/>
          <w:szCs w:val="28"/>
        </w:rPr>
        <w:t xml:space="preserve">       </w:t>
      </w:r>
      <w:r w:rsidRPr="00997E76">
        <w:rPr>
          <w:sz w:val="20"/>
          <w:szCs w:val="28"/>
        </w:rPr>
        <w:t>Ustalenia zawarte w niniejszej specyfikacji obejmują wszystkie czynności umożliwiające i maj</w:t>
      </w:r>
      <w:r>
        <w:rPr>
          <w:sz w:val="20"/>
          <w:szCs w:val="28"/>
        </w:rPr>
        <w:t>ą</w:t>
      </w:r>
      <w:r w:rsidRPr="00997E76">
        <w:rPr>
          <w:sz w:val="20"/>
          <w:szCs w:val="28"/>
        </w:rPr>
        <w:t>ce na celu wykonanie wykopów</w:t>
      </w:r>
      <w:r>
        <w:rPr>
          <w:sz w:val="20"/>
          <w:szCs w:val="28"/>
        </w:rPr>
        <w:t>, sprawdzenie warunków gruntowych oraz wykonanie i zabezpieczenie wykopów.</w:t>
      </w:r>
    </w:p>
    <w:p w:rsidR="00997E76" w:rsidRDefault="00997E76" w:rsidP="000F789F">
      <w:pPr>
        <w:pStyle w:val="Akapitzlist"/>
        <w:tabs>
          <w:tab w:val="left" w:pos="0"/>
        </w:tabs>
        <w:ind w:left="142"/>
        <w:jc w:val="both"/>
        <w:rPr>
          <w:b/>
          <w:sz w:val="22"/>
          <w:szCs w:val="28"/>
        </w:rPr>
      </w:pPr>
      <w:r w:rsidRPr="00997E76">
        <w:rPr>
          <w:b/>
          <w:sz w:val="22"/>
          <w:szCs w:val="28"/>
        </w:rPr>
        <w:t>1.4  Określenia podstawowe</w:t>
      </w:r>
    </w:p>
    <w:p w:rsidR="00997E76" w:rsidRDefault="00997E76" w:rsidP="000F789F">
      <w:pPr>
        <w:pStyle w:val="Akapitzlist"/>
        <w:tabs>
          <w:tab w:val="left" w:pos="0"/>
        </w:tabs>
        <w:ind w:left="142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    Określenia podane w niniejszej specyfikacji są zgodne z określeniami zawartymi w E-00.00.00.</w:t>
      </w:r>
    </w:p>
    <w:p w:rsidR="00997E76" w:rsidRDefault="00997E76" w:rsidP="000F789F">
      <w:pPr>
        <w:pStyle w:val="Akapitzlist"/>
        <w:tabs>
          <w:tab w:val="left" w:pos="0"/>
        </w:tabs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1.5  Ogólne wymagania dotyczące robót</w:t>
      </w:r>
    </w:p>
    <w:p w:rsidR="00997E76" w:rsidRDefault="00997E76" w:rsidP="000F789F">
      <w:pPr>
        <w:pStyle w:val="Akapitzlist"/>
        <w:tabs>
          <w:tab w:val="left" w:pos="0"/>
        </w:tabs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</w:t>
      </w:r>
      <w:r>
        <w:rPr>
          <w:sz w:val="20"/>
          <w:szCs w:val="28"/>
        </w:rPr>
        <w:t>Wykonawca robót jest odpowiedzialny za jakość ich wykonania, zgodność z dokumentacją projektową, STWiOR oraz poleceniami Inżyniera zadania.</w:t>
      </w:r>
    </w:p>
    <w:p w:rsidR="004578D7" w:rsidRDefault="004578D7" w:rsidP="000F789F">
      <w:pPr>
        <w:pStyle w:val="Akapitzlist"/>
        <w:ind w:left="0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2.  Materiały</w:t>
      </w:r>
    </w:p>
    <w:p w:rsidR="004578D7" w:rsidRDefault="004578D7" w:rsidP="000F789F">
      <w:pPr>
        <w:pStyle w:val="Akapitzlist"/>
        <w:ind w:left="0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 xml:space="preserve">     </w:t>
      </w:r>
      <w:r>
        <w:rPr>
          <w:sz w:val="20"/>
          <w:szCs w:val="28"/>
        </w:rPr>
        <w:t>Ogólne wymagania dotyczące materiałów podano w STWiOR E-00.00.00 - „Wymagania ogólne”</w:t>
      </w:r>
      <w:r>
        <w:rPr>
          <w:b/>
          <w:sz w:val="22"/>
          <w:szCs w:val="28"/>
        </w:rPr>
        <w:t xml:space="preserve"> .</w:t>
      </w:r>
    </w:p>
    <w:p w:rsidR="004578D7" w:rsidRDefault="004578D7" w:rsidP="000F789F">
      <w:pPr>
        <w:pStyle w:val="Akapitzlist"/>
        <w:ind w:left="0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3.  Sprzęt</w:t>
      </w:r>
    </w:p>
    <w:p w:rsidR="004578D7" w:rsidRDefault="004578D7" w:rsidP="000F789F">
      <w:pPr>
        <w:pStyle w:val="Akapitzlist"/>
        <w:ind w:left="0"/>
        <w:jc w:val="both"/>
        <w:rPr>
          <w:sz w:val="22"/>
          <w:szCs w:val="28"/>
        </w:rPr>
      </w:pPr>
      <w:r w:rsidRPr="004578D7">
        <w:rPr>
          <w:sz w:val="22"/>
          <w:szCs w:val="28"/>
        </w:rPr>
        <w:t xml:space="preserve">     </w:t>
      </w:r>
      <w:r w:rsidRPr="004578D7">
        <w:rPr>
          <w:sz w:val="20"/>
          <w:szCs w:val="28"/>
        </w:rPr>
        <w:t>Wykonawca jest zobowiązany do używania takiego sprzętu, który nie spowoduje niekorzystnego wpływu na jakość wykonywanych robót. Używany sprzęt musi posiadać wymagane prawem dokumenty oraz prawo poruszania się po drogach publicznych.</w:t>
      </w:r>
      <w:r w:rsidRPr="004578D7">
        <w:rPr>
          <w:sz w:val="22"/>
          <w:szCs w:val="28"/>
        </w:rPr>
        <w:t xml:space="preserve"> </w:t>
      </w:r>
    </w:p>
    <w:p w:rsidR="004578D7" w:rsidRDefault="004578D7" w:rsidP="000F789F">
      <w:pPr>
        <w:pStyle w:val="Akapitzlist"/>
        <w:ind w:left="0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4.  Transport</w:t>
      </w:r>
    </w:p>
    <w:p w:rsidR="004578D7" w:rsidRDefault="004578D7" w:rsidP="000F789F">
      <w:pPr>
        <w:pStyle w:val="Akapitzlist"/>
        <w:ind w:left="0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</w:t>
      </w:r>
      <w:r w:rsidRPr="004578D7">
        <w:rPr>
          <w:sz w:val="20"/>
          <w:szCs w:val="28"/>
        </w:rPr>
        <w:t xml:space="preserve">Transport urządzeń pomocniczych </w:t>
      </w:r>
      <w:r>
        <w:rPr>
          <w:sz w:val="20"/>
          <w:szCs w:val="28"/>
        </w:rPr>
        <w:t xml:space="preserve"> do robót ziemnych dowolnymi środkami transportowymi, w sposób zabezpieczający przed uszkodzeniem</w:t>
      </w:r>
      <w:r w:rsidR="00E4484C">
        <w:rPr>
          <w:sz w:val="20"/>
          <w:szCs w:val="28"/>
        </w:rPr>
        <w:t>. Transport mas ziemnych pojazdami samowyładowawczymi.  Używane pojazdy muszą posiadać wymagane prawem dokumenty oraz prawo poruszania się po drogach publicznych.</w:t>
      </w:r>
    </w:p>
    <w:p w:rsidR="00E4484C" w:rsidRDefault="00E4484C" w:rsidP="000F789F">
      <w:pPr>
        <w:pStyle w:val="Akapitzlist"/>
        <w:ind w:left="0"/>
        <w:jc w:val="both"/>
        <w:rPr>
          <w:b/>
          <w:sz w:val="22"/>
          <w:szCs w:val="28"/>
        </w:rPr>
      </w:pPr>
      <w:r w:rsidRPr="00E4484C">
        <w:rPr>
          <w:b/>
          <w:sz w:val="22"/>
          <w:szCs w:val="28"/>
        </w:rPr>
        <w:t>5.  Wykonanie robót</w:t>
      </w:r>
    </w:p>
    <w:p w:rsidR="00E4484C" w:rsidRDefault="00E4484C" w:rsidP="000F789F">
      <w:pPr>
        <w:pStyle w:val="Akapitzlist"/>
        <w:ind w:left="0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</w:t>
      </w:r>
      <w:r>
        <w:rPr>
          <w:sz w:val="20"/>
          <w:szCs w:val="28"/>
        </w:rPr>
        <w:t>Ogólne zasady wykonania robót podano w STWiOR E-00.00.00 - „Wymagania ogólne”. Wykonawca uzgodni z Inżynierem zadania organizację i harmonogram robót uwzględniający wszystkie warunki robót.</w:t>
      </w:r>
    </w:p>
    <w:p w:rsidR="00E4484C" w:rsidRDefault="00E4484C" w:rsidP="000F789F">
      <w:pPr>
        <w:pStyle w:val="Akapitzlist"/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5.1  Zasady prowadzenia robót</w:t>
      </w:r>
    </w:p>
    <w:p w:rsidR="00E4484C" w:rsidRDefault="00E4484C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</w:t>
      </w:r>
      <w:r>
        <w:rPr>
          <w:sz w:val="20"/>
          <w:szCs w:val="28"/>
        </w:rPr>
        <w:t>Wykonawca ma obowiązek dokonywać bież</w:t>
      </w:r>
      <w:r w:rsidR="005021E7">
        <w:rPr>
          <w:sz w:val="20"/>
          <w:szCs w:val="28"/>
        </w:rPr>
        <w:t>ą</w:t>
      </w:r>
      <w:r>
        <w:rPr>
          <w:sz w:val="20"/>
          <w:szCs w:val="28"/>
        </w:rPr>
        <w:t>cej kontroli warunków gruntowych w trakcie wykonywania wykopów.</w:t>
      </w:r>
      <w:r w:rsidR="005021E7">
        <w:rPr>
          <w:sz w:val="20"/>
          <w:szCs w:val="28"/>
        </w:rPr>
        <w:t xml:space="preserve"> Sposób wykonywania skarp wykopu powinien gwarantować ich stateczność. Roboty ziemne należy wykonywać ręcznie. Zasypanie fundamentów lub kabla poza warstwą ochronną należy dokonać gruntem z wykopu, bez zanieczyszczeń. Zasypanie warstwami co 20 cm i zagęszczanie</w:t>
      </w:r>
      <w:r w:rsidR="00BC3DED">
        <w:rPr>
          <w:sz w:val="20"/>
          <w:szCs w:val="28"/>
        </w:rPr>
        <w:t xml:space="preserve"> ubijakiem ręcznym lub</w:t>
      </w:r>
      <w:r w:rsidR="005021E7">
        <w:rPr>
          <w:sz w:val="20"/>
          <w:szCs w:val="28"/>
        </w:rPr>
        <w:t xml:space="preserve"> zagęszczarką wibracyjną. Zachować szczególną ostrożność przy wykopach w pobliżu istniejących podziemnych sieci uzbrojenia terenu.</w:t>
      </w:r>
    </w:p>
    <w:p w:rsidR="005021E7" w:rsidRDefault="005021E7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sz w:val="20"/>
          <w:szCs w:val="28"/>
        </w:rPr>
        <w:t>Nadmiar  mas ziemnych z wykopu należy odwie</w:t>
      </w:r>
      <w:r w:rsidR="004D225B">
        <w:rPr>
          <w:sz w:val="20"/>
          <w:szCs w:val="28"/>
        </w:rPr>
        <w:t>źć w miejsce wskazane przez Inżyniera zadania.</w:t>
      </w:r>
    </w:p>
    <w:p w:rsidR="004D225B" w:rsidRDefault="004D225B" w:rsidP="000F789F">
      <w:pPr>
        <w:pStyle w:val="Akapitzlist"/>
        <w:ind w:left="142"/>
        <w:jc w:val="both"/>
        <w:rPr>
          <w:b/>
          <w:sz w:val="22"/>
          <w:szCs w:val="28"/>
        </w:rPr>
      </w:pPr>
      <w:r w:rsidRPr="004D225B">
        <w:rPr>
          <w:b/>
          <w:sz w:val="22"/>
          <w:szCs w:val="28"/>
        </w:rPr>
        <w:t>5.2  Wymagania dotyczące zagęszczenia gruntu</w:t>
      </w:r>
    </w:p>
    <w:p w:rsidR="00BC3DED" w:rsidRDefault="00BC3DED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</w:t>
      </w:r>
      <w:r>
        <w:rPr>
          <w:sz w:val="20"/>
          <w:szCs w:val="28"/>
        </w:rPr>
        <w:t>Zagęszczenie gruntu w wykopach kablowych powinno spełniać wymagania dotyczące minimalnej wartości wskaźnika zagęszczenia  Is=0,95 a w wykopach porzecznych drogi Is=1,0.</w:t>
      </w:r>
    </w:p>
    <w:p w:rsidR="00BC3DED" w:rsidRDefault="00BC3DED" w:rsidP="000F789F">
      <w:pPr>
        <w:pStyle w:val="Akapitzlist"/>
        <w:ind w:left="142" w:hanging="142"/>
        <w:jc w:val="both"/>
        <w:rPr>
          <w:b/>
          <w:sz w:val="22"/>
          <w:szCs w:val="28"/>
        </w:rPr>
      </w:pPr>
      <w:r w:rsidRPr="00BC3DED">
        <w:rPr>
          <w:b/>
          <w:sz w:val="22"/>
          <w:szCs w:val="28"/>
        </w:rPr>
        <w:t>6.  Kontrola jakości robót</w:t>
      </w:r>
    </w:p>
    <w:p w:rsidR="00BC3DED" w:rsidRDefault="00BC3DED" w:rsidP="000F789F">
      <w:pPr>
        <w:pStyle w:val="Akapitzlist"/>
        <w:ind w:left="142" w:hanging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</w:t>
      </w:r>
      <w:r>
        <w:rPr>
          <w:sz w:val="20"/>
          <w:szCs w:val="28"/>
        </w:rPr>
        <w:t>Ogólne zasady kontroli jakości robót podano w STWiOR E-00.00.00 – „Wymagania ogólne”. Sprawdzanie wykopów polega na kontroli zgodności z niniejszą specyfikacją. Odbiór robót zanikających w formie protokołów lub wpisów do dziennika budowy.</w:t>
      </w:r>
    </w:p>
    <w:p w:rsidR="00BC3DED" w:rsidRDefault="00BC3DED" w:rsidP="000F789F">
      <w:pPr>
        <w:pStyle w:val="Akapitzlist"/>
        <w:ind w:left="142" w:hanging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7.  Obmiar robót</w:t>
      </w:r>
    </w:p>
    <w:p w:rsidR="00105B04" w:rsidRDefault="00BC3DED" w:rsidP="00105B04">
      <w:pPr>
        <w:pStyle w:val="Akapitzlist"/>
        <w:ind w:left="142" w:hanging="142"/>
        <w:jc w:val="both"/>
        <w:rPr>
          <w:sz w:val="20"/>
          <w:szCs w:val="28"/>
        </w:rPr>
      </w:pPr>
      <w:r w:rsidRPr="00256750">
        <w:rPr>
          <w:szCs w:val="28"/>
        </w:rPr>
        <w:t xml:space="preserve">     </w:t>
      </w:r>
      <w:r w:rsidR="00256750" w:rsidRPr="00256750">
        <w:rPr>
          <w:sz w:val="20"/>
          <w:szCs w:val="28"/>
        </w:rPr>
        <w:t>Obmiar ilościowy dokonuje się w m</w:t>
      </w:r>
      <w:r w:rsidR="00256750" w:rsidRPr="009C4FFE">
        <w:rPr>
          <w:sz w:val="20"/>
          <w:szCs w:val="28"/>
          <w:vertAlign w:val="superscript"/>
        </w:rPr>
        <w:t>3</w:t>
      </w:r>
      <w:r w:rsidR="00256750" w:rsidRPr="00256750">
        <w:rPr>
          <w:sz w:val="20"/>
          <w:szCs w:val="28"/>
        </w:rPr>
        <w:t xml:space="preserve"> gruntu w stanie rod</w:t>
      </w:r>
      <w:r w:rsidR="00256750">
        <w:rPr>
          <w:sz w:val="20"/>
          <w:szCs w:val="28"/>
        </w:rPr>
        <w:t>z</w:t>
      </w:r>
      <w:r w:rsidR="00256750" w:rsidRPr="00256750">
        <w:rPr>
          <w:sz w:val="20"/>
          <w:szCs w:val="28"/>
        </w:rPr>
        <w:t>imym</w:t>
      </w:r>
      <w:r w:rsidR="00256750">
        <w:rPr>
          <w:sz w:val="20"/>
          <w:szCs w:val="28"/>
        </w:rPr>
        <w:t>. Ilość wykonanych robót, która stanowi podstawę płatności określa się jako iloczyn powierzchni podstawy wykopu i średniej głębokości wykopu do powierzchni terenu.</w:t>
      </w:r>
    </w:p>
    <w:p w:rsidR="00256750" w:rsidRPr="00105B04" w:rsidRDefault="00105B04" w:rsidP="00105B04">
      <w:pPr>
        <w:pStyle w:val="Akapitzlist"/>
        <w:ind w:left="142" w:hanging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>8.  Odbiór robót.</w:t>
      </w:r>
      <w:r w:rsidR="00256750">
        <w:rPr>
          <w:b/>
          <w:sz w:val="22"/>
          <w:szCs w:val="28"/>
        </w:rPr>
        <w:t xml:space="preserve">    </w:t>
      </w:r>
      <w:r w:rsidR="00256750">
        <w:rPr>
          <w:sz w:val="20"/>
          <w:szCs w:val="28"/>
        </w:rPr>
        <w:t>Odbiór polega na stwierdzeniu zgodności z projektem, specyfikacją techniczną i poleceniami Inżyniera zadania. Zasady dokonywania odbiorów podano w STWiOR E-00.00.00 – „Wymagania ogólne”.</w:t>
      </w:r>
    </w:p>
    <w:p w:rsidR="009C4FFE" w:rsidRDefault="009C4FFE" w:rsidP="000F789F">
      <w:pPr>
        <w:pStyle w:val="Akapitzlist"/>
        <w:ind w:left="142" w:hanging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9.  Podstawa płatności</w:t>
      </w:r>
    </w:p>
    <w:p w:rsidR="009C4FFE" w:rsidRDefault="009C4FFE" w:rsidP="000F789F">
      <w:pPr>
        <w:pStyle w:val="Akapitzlist"/>
        <w:ind w:left="142" w:hanging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</w:t>
      </w:r>
      <w:r>
        <w:rPr>
          <w:sz w:val="20"/>
          <w:szCs w:val="28"/>
        </w:rPr>
        <w:t>Przedmiar robót stanowi podstawę płatności. Cena wykonania 1 m</w:t>
      </w:r>
      <w:r w:rsidRPr="009C4FFE">
        <w:rPr>
          <w:sz w:val="20"/>
          <w:szCs w:val="28"/>
          <w:vertAlign w:val="superscript"/>
        </w:rPr>
        <w:t>3</w:t>
      </w:r>
      <w:r>
        <w:rPr>
          <w:sz w:val="20"/>
          <w:szCs w:val="28"/>
        </w:rPr>
        <w:t xml:space="preserve"> wykopu obejmuje: prace pomiarowe i roboty przygotowawcze, oznakowanie robót, wykonanie i zasypanie  wraz z zagęszczeniem wykopu z transportem urobku oraz przeprowadzenie pomiarów.</w:t>
      </w:r>
    </w:p>
    <w:p w:rsidR="000F789F" w:rsidRDefault="000F789F" w:rsidP="000F789F">
      <w:pPr>
        <w:pStyle w:val="Akapitzlist"/>
        <w:ind w:left="142" w:hanging="142"/>
        <w:jc w:val="both"/>
        <w:rPr>
          <w:sz w:val="20"/>
          <w:szCs w:val="28"/>
        </w:rPr>
      </w:pPr>
    </w:p>
    <w:p w:rsidR="000F789F" w:rsidRPr="009C4FFE" w:rsidRDefault="000F789F" w:rsidP="000F789F">
      <w:pPr>
        <w:pStyle w:val="Akapitzlist"/>
        <w:ind w:left="142" w:hanging="142"/>
        <w:jc w:val="right"/>
        <w:rPr>
          <w:sz w:val="20"/>
          <w:szCs w:val="28"/>
        </w:rPr>
      </w:pPr>
    </w:p>
    <w:p w:rsidR="009C4FFE" w:rsidRPr="00AE14CD" w:rsidRDefault="00AE14CD" w:rsidP="000F789F">
      <w:pPr>
        <w:pStyle w:val="Akapitzlist"/>
        <w:ind w:left="142" w:hanging="142"/>
        <w:jc w:val="center"/>
        <w:rPr>
          <w:szCs w:val="28"/>
        </w:rPr>
      </w:pPr>
      <w:r>
        <w:rPr>
          <w:b/>
          <w:szCs w:val="28"/>
        </w:rPr>
        <w:lastRenderedPageBreak/>
        <w:t xml:space="preserve">                                               </w:t>
      </w:r>
      <w:r w:rsidR="009C4FFE" w:rsidRPr="009C4FFE">
        <w:rPr>
          <w:b/>
          <w:szCs w:val="28"/>
        </w:rPr>
        <w:t>SST – E-00.00.02</w:t>
      </w:r>
      <w:r>
        <w:rPr>
          <w:b/>
          <w:szCs w:val="28"/>
        </w:rPr>
        <w:t xml:space="preserve">                                                              </w:t>
      </w:r>
      <w:r>
        <w:rPr>
          <w:szCs w:val="28"/>
        </w:rPr>
        <w:t>str.8</w:t>
      </w:r>
    </w:p>
    <w:p w:rsidR="009C4FFE" w:rsidRPr="009C4FFE" w:rsidRDefault="009C4FFE" w:rsidP="000F789F">
      <w:pPr>
        <w:pStyle w:val="Akapitzlist"/>
        <w:ind w:left="142" w:hanging="142"/>
        <w:jc w:val="center"/>
        <w:rPr>
          <w:b/>
          <w:szCs w:val="28"/>
        </w:rPr>
      </w:pPr>
    </w:p>
    <w:p w:rsidR="009C4FFE" w:rsidRDefault="009C4FFE" w:rsidP="000F789F">
      <w:pPr>
        <w:pStyle w:val="Akapitzlist"/>
        <w:ind w:left="142" w:hanging="142"/>
        <w:jc w:val="center"/>
        <w:rPr>
          <w:b/>
          <w:szCs w:val="28"/>
        </w:rPr>
      </w:pPr>
      <w:r w:rsidRPr="009C4FFE">
        <w:rPr>
          <w:b/>
          <w:szCs w:val="28"/>
        </w:rPr>
        <w:t>BUDOWA  KABLOWYCH  LINII  OŚWIETLENIOWYCH</w:t>
      </w:r>
    </w:p>
    <w:p w:rsidR="009C4FFE" w:rsidRDefault="009C4FFE" w:rsidP="000F789F">
      <w:pPr>
        <w:pStyle w:val="Akapitzlist"/>
        <w:ind w:left="142" w:hanging="142"/>
        <w:jc w:val="both"/>
        <w:rPr>
          <w:b/>
          <w:szCs w:val="28"/>
        </w:rPr>
      </w:pPr>
    </w:p>
    <w:p w:rsidR="009C4FFE" w:rsidRDefault="009C4FFE" w:rsidP="000F789F">
      <w:pPr>
        <w:pStyle w:val="Akapitzlist"/>
        <w:ind w:left="142" w:hanging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1.  Wstęp</w:t>
      </w:r>
    </w:p>
    <w:p w:rsidR="009C4FFE" w:rsidRDefault="009C4FFE" w:rsidP="000F789F">
      <w:pPr>
        <w:pStyle w:val="Akapitzlist"/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1.1  Przedmiot STWiOR</w:t>
      </w:r>
    </w:p>
    <w:p w:rsidR="00B62A11" w:rsidRDefault="00B62A11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</w:t>
      </w:r>
      <w:r>
        <w:rPr>
          <w:sz w:val="20"/>
          <w:szCs w:val="28"/>
        </w:rPr>
        <w:t>Przedmiotem niniejszej specyfikacji technicznej są wymagania szczegółowe dotyczące wykonania i odbioru kabl</w:t>
      </w:r>
      <w:r w:rsidR="002672A4">
        <w:rPr>
          <w:sz w:val="20"/>
          <w:szCs w:val="28"/>
        </w:rPr>
        <w:t>owej linii oświetlenia parkingu</w:t>
      </w:r>
      <w:r>
        <w:rPr>
          <w:sz w:val="20"/>
          <w:szCs w:val="28"/>
        </w:rPr>
        <w:t xml:space="preserve"> wraz ze słupami i oprawami oświetlen</w:t>
      </w:r>
      <w:r w:rsidR="002672A4">
        <w:rPr>
          <w:sz w:val="20"/>
          <w:szCs w:val="28"/>
        </w:rPr>
        <w:t>io</w:t>
      </w:r>
      <w:r w:rsidR="006C5F92">
        <w:rPr>
          <w:sz w:val="20"/>
          <w:szCs w:val="28"/>
        </w:rPr>
        <w:t>wymi przy ulicy Jana Pawła II</w:t>
      </w:r>
      <w:r w:rsidR="00674B60">
        <w:rPr>
          <w:sz w:val="20"/>
          <w:szCs w:val="28"/>
        </w:rPr>
        <w:t xml:space="preserve"> w Gostyniu.</w:t>
      </w:r>
      <w:r w:rsidR="00462BA5">
        <w:rPr>
          <w:sz w:val="20"/>
          <w:szCs w:val="28"/>
        </w:rPr>
        <w:t>.</w:t>
      </w:r>
    </w:p>
    <w:p w:rsidR="00B62A11" w:rsidRDefault="00B62A11" w:rsidP="000F789F">
      <w:pPr>
        <w:pStyle w:val="Akapitzlist"/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1.2  Zakres stosowania STWiOR</w:t>
      </w:r>
    </w:p>
    <w:p w:rsidR="00B62A11" w:rsidRDefault="00B62A11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</w:t>
      </w:r>
      <w:r>
        <w:rPr>
          <w:sz w:val="20"/>
          <w:szCs w:val="28"/>
        </w:rPr>
        <w:t>Specyfikacja techniczna jest stosowana jako dokument przetargowy i kontraktowy przy zlecaniu i realizacji robót wymienionych w pkt. 1.1.</w:t>
      </w:r>
    </w:p>
    <w:p w:rsidR="00B62A11" w:rsidRDefault="00B62A11" w:rsidP="000F789F">
      <w:pPr>
        <w:pStyle w:val="Akapitzlist"/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1.3  Zakres robót objętych STWiOR</w:t>
      </w:r>
    </w:p>
    <w:p w:rsidR="00B62A11" w:rsidRDefault="00B62A11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</w:t>
      </w:r>
      <w:r>
        <w:rPr>
          <w:sz w:val="20"/>
          <w:szCs w:val="28"/>
        </w:rPr>
        <w:t>Ustalenia zawarte w niniejszej specyfikacji dotyczą zasad prowadzenia robót objętych przedmiotem określonych w pkt. 1.1 w zakresie:</w:t>
      </w:r>
    </w:p>
    <w:p w:rsidR="00B62A11" w:rsidRDefault="00B62A11" w:rsidP="000F789F">
      <w:pPr>
        <w:pStyle w:val="Akapitzlist"/>
        <w:numPr>
          <w:ilvl w:val="0"/>
          <w:numId w:val="9"/>
        </w:numPr>
        <w:jc w:val="both"/>
        <w:rPr>
          <w:sz w:val="20"/>
          <w:szCs w:val="28"/>
        </w:rPr>
      </w:pPr>
      <w:r>
        <w:rPr>
          <w:sz w:val="20"/>
          <w:szCs w:val="28"/>
        </w:rPr>
        <w:t>kablowe linie oświetleniowe,</w:t>
      </w:r>
    </w:p>
    <w:p w:rsidR="00B62A11" w:rsidRDefault="00B62A11" w:rsidP="000F789F">
      <w:pPr>
        <w:pStyle w:val="Akapitzlist"/>
        <w:numPr>
          <w:ilvl w:val="0"/>
          <w:numId w:val="9"/>
        </w:numPr>
        <w:jc w:val="both"/>
        <w:rPr>
          <w:sz w:val="20"/>
          <w:szCs w:val="28"/>
        </w:rPr>
      </w:pPr>
      <w:r>
        <w:rPr>
          <w:sz w:val="20"/>
          <w:szCs w:val="28"/>
        </w:rPr>
        <w:t>słupy oświetleniowe wraz z wysięgnikami i oprawami oświetleniowymi</w:t>
      </w:r>
      <w:r w:rsidR="00DA5BAB">
        <w:rPr>
          <w:sz w:val="20"/>
          <w:szCs w:val="28"/>
        </w:rPr>
        <w:t>,</w:t>
      </w:r>
    </w:p>
    <w:p w:rsidR="00DA5BAB" w:rsidRPr="00674B60" w:rsidRDefault="00DA5BAB" w:rsidP="00674B60">
      <w:pPr>
        <w:ind w:left="502"/>
        <w:jc w:val="both"/>
        <w:rPr>
          <w:sz w:val="20"/>
          <w:szCs w:val="28"/>
        </w:rPr>
      </w:pPr>
    </w:p>
    <w:p w:rsidR="00F54473" w:rsidRPr="00DA5BAB" w:rsidRDefault="00F54473" w:rsidP="00DA5BAB">
      <w:pPr>
        <w:jc w:val="both"/>
        <w:rPr>
          <w:b/>
          <w:sz w:val="22"/>
          <w:szCs w:val="28"/>
        </w:rPr>
      </w:pPr>
      <w:r w:rsidRPr="00DA5BAB">
        <w:rPr>
          <w:b/>
          <w:sz w:val="22"/>
          <w:szCs w:val="28"/>
        </w:rPr>
        <w:t>1.4  Określenia podstawowe</w:t>
      </w:r>
    </w:p>
    <w:p w:rsidR="00F54473" w:rsidRDefault="00F54473" w:rsidP="000F789F">
      <w:pPr>
        <w:pStyle w:val="Akapitzlist"/>
        <w:numPr>
          <w:ilvl w:val="0"/>
          <w:numId w:val="13"/>
        </w:numPr>
        <w:ind w:left="851" w:hanging="425"/>
        <w:jc w:val="both"/>
        <w:rPr>
          <w:sz w:val="20"/>
          <w:szCs w:val="28"/>
        </w:rPr>
      </w:pPr>
      <w:r w:rsidRPr="00F54473">
        <w:rPr>
          <w:b/>
          <w:sz w:val="20"/>
          <w:szCs w:val="28"/>
        </w:rPr>
        <w:t>słup</w:t>
      </w:r>
      <w:r>
        <w:rPr>
          <w:sz w:val="20"/>
          <w:szCs w:val="28"/>
        </w:rPr>
        <w:t xml:space="preserve"> – konstrukcja wsporcza osadzona bezpośrednio w gruncie do zamocowania wysięgnika i oprawy,</w:t>
      </w:r>
    </w:p>
    <w:p w:rsidR="00F54473" w:rsidRDefault="00F54473" w:rsidP="000F789F">
      <w:pPr>
        <w:pStyle w:val="Akapitzlist"/>
        <w:numPr>
          <w:ilvl w:val="0"/>
          <w:numId w:val="13"/>
        </w:numPr>
        <w:ind w:left="851" w:hanging="425"/>
        <w:jc w:val="both"/>
        <w:rPr>
          <w:sz w:val="20"/>
          <w:szCs w:val="28"/>
        </w:rPr>
      </w:pPr>
      <w:r>
        <w:rPr>
          <w:b/>
          <w:sz w:val="20"/>
          <w:szCs w:val="28"/>
        </w:rPr>
        <w:t xml:space="preserve">wysięgnik </w:t>
      </w:r>
      <w:r>
        <w:rPr>
          <w:sz w:val="20"/>
          <w:szCs w:val="28"/>
        </w:rPr>
        <w:t>– konstrukcja</w:t>
      </w:r>
      <w:r w:rsidR="00A45697">
        <w:rPr>
          <w:sz w:val="20"/>
          <w:szCs w:val="28"/>
        </w:rPr>
        <w:t xml:space="preserve"> rurowa zabudowana na słupie jako element nośny oprawy oświetleniowej,</w:t>
      </w:r>
    </w:p>
    <w:p w:rsidR="00A45697" w:rsidRDefault="00A45697" w:rsidP="000F789F">
      <w:pPr>
        <w:pStyle w:val="Akapitzlist"/>
        <w:numPr>
          <w:ilvl w:val="0"/>
          <w:numId w:val="13"/>
        </w:numPr>
        <w:ind w:left="851" w:hanging="425"/>
        <w:jc w:val="both"/>
        <w:rPr>
          <w:sz w:val="20"/>
          <w:szCs w:val="28"/>
        </w:rPr>
      </w:pPr>
      <w:r>
        <w:rPr>
          <w:b/>
          <w:sz w:val="20"/>
          <w:szCs w:val="28"/>
        </w:rPr>
        <w:t xml:space="preserve">oprawa oświetleniowa </w:t>
      </w:r>
      <w:r>
        <w:rPr>
          <w:sz w:val="20"/>
          <w:szCs w:val="28"/>
        </w:rPr>
        <w:t>– urządzenie służące do kierunkowego rozsyłu strumienia świetlnego emitowanego przez źródło światła, charakteryzujące się określonymi parametrami optycznymi,</w:t>
      </w:r>
    </w:p>
    <w:p w:rsidR="00A45697" w:rsidRDefault="00A45697" w:rsidP="000F789F">
      <w:pPr>
        <w:pStyle w:val="Akapitzlist"/>
        <w:numPr>
          <w:ilvl w:val="0"/>
          <w:numId w:val="13"/>
        </w:numPr>
        <w:ind w:left="851" w:hanging="425"/>
        <w:jc w:val="both"/>
        <w:rPr>
          <w:sz w:val="20"/>
          <w:szCs w:val="28"/>
        </w:rPr>
      </w:pPr>
      <w:r>
        <w:rPr>
          <w:b/>
          <w:sz w:val="20"/>
          <w:szCs w:val="28"/>
        </w:rPr>
        <w:t xml:space="preserve">fundament </w:t>
      </w:r>
      <w:r>
        <w:rPr>
          <w:sz w:val="20"/>
          <w:szCs w:val="28"/>
        </w:rPr>
        <w:t>– konstrukcja żelbetowa posadowiona w gruncie służąca do utrzymania słupa lub szafy oświetleniowej w pozycji pracy,</w:t>
      </w:r>
    </w:p>
    <w:p w:rsidR="00674B60" w:rsidRDefault="00674B60" w:rsidP="00674B60">
      <w:pPr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     o      </w:t>
      </w:r>
      <w:r w:rsidR="00692A6B" w:rsidRPr="00674B60">
        <w:rPr>
          <w:b/>
          <w:sz w:val="20"/>
          <w:szCs w:val="28"/>
        </w:rPr>
        <w:t xml:space="preserve">kabel </w:t>
      </w:r>
      <w:r w:rsidR="00692A6B" w:rsidRPr="00674B60">
        <w:rPr>
          <w:sz w:val="20"/>
          <w:szCs w:val="28"/>
        </w:rPr>
        <w:t xml:space="preserve">– przewód jedno lub wielożyłowy izolowany, przystosowany do przewodzenia prądu </w:t>
      </w:r>
      <w:r>
        <w:rPr>
          <w:sz w:val="20"/>
          <w:szCs w:val="28"/>
        </w:rPr>
        <w:t xml:space="preserve">   </w:t>
      </w:r>
    </w:p>
    <w:p w:rsidR="00692A6B" w:rsidRPr="00674B60" w:rsidRDefault="00674B60" w:rsidP="00674B60">
      <w:pPr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            </w:t>
      </w:r>
      <w:r w:rsidR="00692A6B" w:rsidRPr="00674B60">
        <w:rPr>
          <w:sz w:val="20"/>
          <w:szCs w:val="28"/>
        </w:rPr>
        <w:t>elektrycznego mogący pracować nad  i pod ziemią,</w:t>
      </w:r>
    </w:p>
    <w:p w:rsidR="008912E4" w:rsidRDefault="008912E4" w:rsidP="000F789F">
      <w:pPr>
        <w:pStyle w:val="Akapitzlist"/>
        <w:numPr>
          <w:ilvl w:val="0"/>
          <w:numId w:val="13"/>
        </w:numPr>
        <w:ind w:left="851" w:hanging="425"/>
        <w:jc w:val="both"/>
        <w:rPr>
          <w:sz w:val="20"/>
          <w:szCs w:val="28"/>
        </w:rPr>
      </w:pPr>
      <w:r>
        <w:rPr>
          <w:b/>
          <w:sz w:val="20"/>
          <w:szCs w:val="28"/>
        </w:rPr>
        <w:t xml:space="preserve">przepust kablowy </w:t>
      </w:r>
      <w:r>
        <w:rPr>
          <w:sz w:val="20"/>
          <w:szCs w:val="28"/>
        </w:rPr>
        <w:t>– osłona otaczająca kabel umożliwiająca wymianę kabla bez dokonywania rozkopu oraz chroniąca kabel przed uszkodzeniami mechanicznymi,</w:t>
      </w:r>
    </w:p>
    <w:p w:rsidR="00692A6B" w:rsidRDefault="00692A6B" w:rsidP="000F789F">
      <w:pPr>
        <w:pStyle w:val="Akapitzlist"/>
        <w:numPr>
          <w:ilvl w:val="0"/>
          <w:numId w:val="13"/>
        </w:numPr>
        <w:ind w:left="851" w:hanging="425"/>
        <w:jc w:val="both"/>
        <w:rPr>
          <w:sz w:val="20"/>
          <w:szCs w:val="28"/>
        </w:rPr>
      </w:pPr>
      <w:r>
        <w:rPr>
          <w:b/>
          <w:sz w:val="20"/>
          <w:szCs w:val="28"/>
        </w:rPr>
        <w:t xml:space="preserve">dodatkowa ochrona przeciwporażeniowa </w:t>
      </w:r>
      <w:r>
        <w:rPr>
          <w:sz w:val="20"/>
          <w:szCs w:val="28"/>
        </w:rPr>
        <w:t>– zespół środków technicznych chroniących przed wynikłymi z uszkodzenia izolacji roboczej (doziemnej) skutkami równoczesnego zetknięcia się człowieka z dwiema</w:t>
      </w:r>
      <w:r w:rsidR="002112CA">
        <w:rPr>
          <w:sz w:val="20"/>
          <w:szCs w:val="28"/>
        </w:rPr>
        <w:t xml:space="preserve"> częściami przewodzącymi dostępnymi lub częścią przewodzącą dostępną i częścią przewodzącą obcą,</w:t>
      </w:r>
    </w:p>
    <w:p w:rsidR="004C711E" w:rsidRDefault="004C711E" w:rsidP="000F789F">
      <w:pPr>
        <w:pStyle w:val="Akapitzlist"/>
        <w:numPr>
          <w:ilvl w:val="0"/>
          <w:numId w:val="13"/>
        </w:numPr>
        <w:ind w:left="851" w:hanging="425"/>
        <w:jc w:val="both"/>
        <w:rPr>
          <w:sz w:val="20"/>
          <w:szCs w:val="28"/>
        </w:rPr>
      </w:pPr>
      <w:r>
        <w:rPr>
          <w:b/>
          <w:sz w:val="20"/>
          <w:szCs w:val="28"/>
        </w:rPr>
        <w:t xml:space="preserve">ochrona przez zastosowanie samoczynnego wyłączenia zasilania </w:t>
      </w:r>
      <w:r>
        <w:rPr>
          <w:sz w:val="20"/>
          <w:szCs w:val="28"/>
        </w:rPr>
        <w:t>– środek ochrony przy dotyku pośrednim polegający na tym, że w przypadku zwarcia między częścią czynną i częścią przewodzącą obc</w:t>
      </w:r>
      <w:r w:rsidR="00352C99">
        <w:rPr>
          <w:sz w:val="20"/>
          <w:szCs w:val="28"/>
        </w:rPr>
        <w:t>ą</w:t>
      </w:r>
      <w:r>
        <w:rPr>
          <w:sz w:val="20"/>
          <w:szCs w:val="28"/>
        </w:rPr>
        <w:t xml:space="preserve"> albo przewodem ochronnym, spodziewane napięcie dotykowe przekraczające   50 V wartości skutecznej prądu jest wyłączane tak szybko, że nie wystąpią niebezpieczne dla człowieka skutki patofizjologiczne,</w:t>
      </w:r>
    </w:p>
    <w:p w:rsidR="00352C99" w:rsidRDefault="00352C99" w:rsidP="000F789F">
      <w:pPr>
        <w:pStyle w:val="Akapitzlist"/>
        <w:numPr>
          <w:ilvl w:val="0"/>
          <w:numId w:val="13"/>
        </w:numPr>
        <w:ind w:left="851" w:hanging="425"/>
        <w:jc w:val="both"/>
        <w:rPr>
          <w:sz w:val="20"/>
          <w:szCs w:val="28"/>
        </w:rPr>
      </w:pPr>
      <w:r>
        <w:rPr>
          <w:b/>
          <w:sz w:val="20"/>
          <w:szCs w:val="28"/>
        </w:rPr>
        <w:t xml:space="preserve">uziemienie </w:t>
      </w:r>
      <w:r>
        <w:rPr>
          <w:sz w:val="20"/>
          <w:szCs w:val="28"/>
        </w:rPr>
        <w:t xml:space="preserve">– połączenie elektryczne bezpośrednie przewodu ochronnego lub neutralnego z ziemią w skład </w:t>
      </w:r>
      <w:r w:rsidR="008912E4">
        <w:rPr>
          <w:sz w:val="20"/>
          <w:szCs w:val="28"/>
        </w:rPr>
        <w:t xml:space="preserve"> </w:t>
      </w:r>
      <w:r>
        <w:rPr>
          <w:sz w:val="20"/>
          <w:szCs w:val="28"/>
        </w:rPr>
        <w:t>którego wchodzą: przewód uziemiający, uziom i zacisk probierczy.</w:t>
      </w:r>
    </w:p>
    <w:p w:rsidR="00352C99" w:rsidRPr="00352C99" w:rsidRDefault="00352C99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szCs w:val="28"/>
        </w:rPr>
        <w:t xml:space="preserve"> </w:t>
      </w:r>
      <w:r w:rsidRPr="00352C99">
        <w:rPr>
          <w:sz w:val="20"/>
          <w:szCs w:val="28"/>
        </w:rPr>
        <w:t>Pozostałe określenia podstawowe podane w niniejszej STWiOR</w:t>
      </w:r>
      <w:r>
        <w:rPr>
          <w:sz w:val="20"/>
          <w:szCs w:val="28"/>
        </w:rPr>
        <w:t xml:space="preserve"> są zgodne z zamieszczonymi w  STWiOR  </w:t>
      </w:r>
    </w:p>
    <w:p w:rsidR="00BC3DED" w:rsidRDefault="00EF388A" w:rsidP="000F789F">
      <w:pPr>
        <w:pStyle w:val="Akapitzlist"/>
        <w:tabs>
          <w:tab w:val="left" w:pos="706"/>
        </w:tabs>
        <w:ind w:left="142"/>
        <w:jc w:val="both"/>
        <w:rPr>
          <w:sz w:val="20"/>
          <w:szCs w:val="28"/>
        </w:rPr>
      </w:pPr>
      <w:r w:rsidRPr="00EF388A">
        <w:rPr>
          <w:sz w:val="20"/>
          <w:szCs w:val="28"/>
        </w:rPr>
        <w:t>E – 00.00.00 – „Wymagania ogólne” pkt. 1.4.</w:t>
      </w:r>
    </w:p>
    <w:p w:rsidR="00EF388A" w:rsidRDefault="00EF388A" w:rsidP="000F789F">
      <w:pPr>
        <w:pStyle w:val="Akapitzlist"/>
        <w:tabs>
          <w:tab w:val="left" w:pos="706"/>
        </w:tabs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1.5  Ogólne wymagania dotyczące robót</w:t>
      </w:r>
    </w:p>
    <w:p w:rsidR="006142EF" w:rsidRDefault="006142EF" w:rsidP="000F789F">
      <w:pPr>
        <w:pStyle w:val="Akapitzlist"/>
        <w:tabs>
          <w:tab w:val="left" w:pos="706"/>
        </w:tabs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</w:t>
      </w:r>
      <w:r>
        <w:rPr>
          <w:sz w:val="20"/>
          <w:szCs w:val="28"/>
        </w:rPr>
        <w:t>Ogólne wymagania dotyczące robót podano w STWiOR E-00.00.00 – „Wymagania ogólne”.</w:t>
      </w:r>
    </w:p>
    <w:p w:rsidR="006142EF" w:rsidRDefault="006142EF" w:rsidP="000F789F">
      <w:pPr>
        <w:pStyle w:val="Akapitzlist"/>
        <w:tabs>
          <w:tab w:val="left" w:pos="706"/>
        </w:tabs>
        <w:ind w:left="142" w:hanging="142"/>
        <w:jc w:val="both"/>
        <w:rPr>
          <w:b/>
          <w:szCs w:val="28"/>
        </w:rPr>
      </w:pPr>
      <w:r w:rsidRPr="006142EF">
        <w:rPr>
          <w:b/>
          <w:sz w:val="22"/>
          <w:szCs w:val="28"/>
        </w:rPr>
        <w:t>2.  Materiały</w:t>
      </w:r>
      <w:r w:rsidRPr="006142EF">
        <w:rPr>
          <w:b/>
          <w:szCs w:val="28"/>
        </w:rPr>
        <w:t xml:space="preserve"> </w:t>
      </w:r>
    </w:p>
    <w:p w:rsidR="006142EF" w:rsidRDefault="006142EF" w:rsidP="000F789F">
      <w:pPr>
        <w:pStyle w:val="Akapitzlist"/>
        <w:tabs>
          <w:tab w:val="left" w:pos="706"/>
        </w:tabs>
        <w:ind w:left="0" w:hanging="142"/>
        <w:jc w:val="both"/>
        <w:rPr>
          <w:b/>
          <w:sz w:val="22"/>
          <w:szCs w:val="28"/>
        </w:rPr>
      </w:pPr>
      <w:r>
        <w:rPr>
          <w:b/>
          <w:szCs w:val="28"/>
        </w:rPr>
        <w:t xml:space="preserve">     </w:t>
      </w:r>
      <w:r>
        <w:rPr>
          <w:b/>
          <w:sz w:val="22"/>
          <w:szCs w:val="28"/>
        </w:rPr>
        <w:t>2.1  Materiały budowlane</w:t>
      </w:r>
    </w:p>
    <w:p w:rsidR="006142EF" w:rsidRPr="006142EF" w:rsidRDefault="006142EF" w:rsidP="000F789F">
      <w:pPr>
        <w:pStyle w:val="Akapitzlist"/>
        <w:tabs>
          <w:tab w:val="left" w:pos="706"/>
        </w:tabs>
        <w:ind w:left="0" w:hanging="142"/>
        <w:jc w:val="both"/>
        <w:rPr>
          <w:b/>
          <w:szCs w:val="28"/>
        </w:rPr>
      </w:pPr>
      <w:r>
        <w:rPr>
          <w:b/>
          <w:sz w:val="22"/>
          <w:szCs w:val="28"/>
        </w:rPr>
        <w:t xml:space="preserve">     2.1.1  Piasek      </w:t>
      </w:r>
      <w:r>
        <w:rPr>
          <w:b/>
          <w:szCs w:val="28"/>
        </w:rPr>
        <w:t xml:space="preserve"> </w:t>
      </w:r>
    </w:p>
    <w:p w:rsidR="006142EF" w:rsidRDefault="006142EF" w:rsidP="000F789F">
      <w:pPr>
        <w:tabs>
          <w:tab w:val="left" w:pos="1545"/>
        </w:tabs>
        <w:jc w:val="both"/>
        <w:rPr>
          <w:sz w:val="20"/>
        </w:rPr>
      </w:pPr>
      <w:r>
        <w:rPr>
          <w:sz w:val="20"/>
        </w:rPr>
        <w:t xml:space="preserve">              Piasek do układania kabli w ziemi powinien spełniać wymagania PN-B-11113.</w:t>
      </w:r>
    </w:p>
    <w:p w:rsidR="006142EF" w:rsidRDefault="006142EF" w:rsidP="000F789F">
      <w:pPr>
        <w:tabs>
          <w:tab w:val="left" w:pos="1545"/>
        </w:tabs>
        <w:ind w:left="142"/>
        <w:jc w:val="both"/>
        <w:rPr>
          <w:b/>
          <w:sz w:val="22"/>
        </w:rPr>
      </w:pPr>
      <w:r w:rsidRPr="006142EF">
        <w:rPr>
          <w:b/>
          <w:sz w:val="22"/>
        </w:rPr>
        <w:t xml:space="preserve">2.1.2  </w:t>
      </w:r>
      <w:r>
        <w:rPr>
          <w:b/>
          <w:sz w:val="22"/>
        </w:rPr>
        <w:t>Folia</w:t>
      </w:r>
    </w:p>
    <w:p w:rsidR="00F1430C" w:rsidRDefault="006142EF" w:rsidP="000F789F">
      <w:pPr>
        <w:tabs>
          <w:tab w:val="left" w:pos="1545"/>
        </w:tabs>
        <w:ind w:left="142"/>
        <w:jc w:val="both"/>
        <w:rPr>
          <w:sz w:val="20"/>
        </w:rPr>
      </w:pPr>
      <w:r>
        <w:rPr>
          <w:b/>
          <w:sz w:val="22"/>
        </w:rPr>
        <w:t xml:space="preserve">           </w:t>
      </w:r>
      <w:r>
        <w:rPr>
          <w:sz w:val="20"/>
        </w:rPr>
        <w:t>Folię stosować do ochrony kabla przed uszkodzeniami mechanicznymi. Należy używać folii kalandrowanej z uplastycznionego PCW o grubości 0,3-0,6 mm</w:t>
      </w:r>
      <w:r w:rsidR="00F1430C">
        <w:rPr>
          <w:sz w:val="20"/>
        </w:rPr>
        <w:t xml:space="preserve"> gatunku I.  Wymogi folii wg BN-68/6353-03.</w:t>
      </w:r>
    </w:p>
    <w:p w:rsidR="00F1430C" w:rsidRDefault="00F1430C" w:rsidP="000F789F">
      <w:pPr>
        <w:tabs>
          <w:tab w:val="left" w:pos="1545"/>
        </w:tabs>
        <w:ind w:left="142"/>
        <w:jc w:val="both"/>
        <w:rPr>
          <w:b/>
          <w:sz w:val="22"/>
        </w:rPr>
      </w:pPr>
      <w:r>
        <w:rPr>
          <w:b/>
          <w:sz w:val="22"/>
        </w:rPr>
        <w:t>2.2.3  Kit uszczelniający</w:t>
      </w:r>
    </w:p>
    <w:p w:rsidR="00F1430C" w:rsidRDefault="00F1430C" w:rsidP="000F789F">
      <w:pPr>
        <w:tabs>
          <w:tab w:val="left" w:pos="1545"/>
        </w:tabs>
        <w:ind w:left="142"/>
        <w:jc w:val="both"/>
        <w:rPr>
          <w:sz w:val="20"/>
        </w:rPr>
      </w:pPr>
      <w:r>
        <w:rPr>
          <w:b/>
          <w:sz w:val="22"/>
        </w:rPr>
        <w:t xml:space="preserve">           </w:t>
      </w:r>
      <w:r>
        <w:rPr>
          <w:sz w:val="20"/>
        </w:rPr>
        <w:t>Do uszczelniania połączenia słupa z wysięgnikiem można stosować wszelkie rodzaje kitów spełniające wymagania BN-80/3112-28.</w:t>
      </w:r>
    </w:p>
    <w:p w:rsidR="00F1430C" w:rsidRDefault="00F1430C" w:rsidP="000F789F">
      <w:pPr>
        <w:tabs>
          <w:tab w:val="left" w:pos="1545"/>
        </w:tabs>
        <w:ind w:left="142"/>
        <w:jc w:val="both"/>
        <w:rPr>
          <w:b/>
          <w:sz w:val="22"/>
        </w:rPr>
      </w:pPr>
      <w:r>
        <w:rPr>
          <w:b/>
          <w:sz w:val="22"/>
        </w:rPr>
        <w:t xml:space="preserve">2.2  Elementy gotowe </w:t>
      </w:r>
    </w:p>
    <w:p w:rsidR="00F1430C" w:rsidRDefault="00F1430C" w:rsidP="000F789F">
      <w:pPr>
        <w:tabs>
          <w:tab w:val="left" w:pos="1545"/>
        </w:tabs>
        <w:ind w:left="142"/>
        <w:jc w:val="both"/>
        <w:rPr>
          <w:b/>
          <w:sz w:val="22"/>
        </w:rPr>
      </w:pPr>
      <w:r>
        <w:rPr>
          <w:b/>
          <w:sz w:val="22"/>
        </w:rPr>
        <w:t>2.2.1  Fundamenty prefabrykowane</w:t>
      </w:r>
    </w:p>
    <w:p w:rsidR="002702EF" w:rsidRDefault="00F1430C" w:rsidP="000F789F">
      <w:pPr>
        <w:tabs>
          <w:tab w:val="left" w:pos="1545"/>
        </w:tabs>
        <w:ind w:left="142"/>
        <w:jc w:val="both"/>
        <w:rPr>
          <w:sz w:val="20"/>
        </w:rPr>
      </w:pPr>
      <w:r w:rsidRPr="00F1430C">
        <w:rPr>
          <w:sz w:val="20"/>
        </w:rPr>
        <w:t xml:space="preserve">     </w:t>
      </w:r>
      <w:r>
        <w:rPr>
          <w:sz w:val="20"/>
        </w:rPr>
        <w:t xml:space="preserve">   </w:t>
      </w:r>
      <w:r w:rsidRPr="00F1430C">
        <w:rPr>
          <w:sz w:val="20"/>
        </w:rPr>
        <w:t xml:space="preserve">    </w:t>
      </w:r>
      <w:r>
        <w:rPr>
          <w:sz w:val="20"/>
        </w:rPr>
        <w:t>Pod słupy oświetleniowe zaleca się stosowanie betonowych fundamentów prefabrykowanych o wymiarach  4</w:t>
      </w:r>
      <w:r w:rsidR="00026922">
        <w:rPr>
          <w:sz w:val="20"/>
        </w:rPr>
        <w:t>3</w:t>
      </w:r>
      <w:r>
        <w:rPr>
          <w:sz w:val="20"/>
        </w:rPr>
        <w:t>x4</w:t>
      </w:r>
      <w:r w:rsidR="00026922">
        <w:rPr>
          <w:sz w:val="20"/>
        </w:rPr>
        <w:t>3</w:t>
      </w:r>
      <w:r w:rsidR="002672A4">
        <w:rPr>
          <w:sz w:val="20"/>
        </w:rPr>
        <w:t xml:space="preserve"> cm  i długości 120 cm.</w:t>
      </w:r>
      <w:r w:rsidR="002702EF">
        <w:rPr>
          <w:sz w:val="20"/>
        </w:rPr>
        <w:t>.</w:t>
      </w:r>
    </w:p>
    <w:p w:rsidR="00F1430C" w:rsidRDefault="002702EF" w:rsidP="00AE14CD">
      <w:pPr>
        <w:tabs>
          <w:tab w:val="left" w:pos="1545"/>
        </w:tabs>
        <w:jc w:val="both"/>
        <w:rPr>
          <w:sz w:val="20"/>
        </w:rPr>
      </w:pPr>
      <w:r>
        <w:rPr>
          <w:sz w:val="20"/>
        </w:rPr>
        <w:lastRenderedPageBreak/>
        <w:t xml:space="preserve">  </w:t>
      </w:r>
      <w:r w:rsidR="00026922">
        <w:rPr>
          <w:sz w:val="20"/>
        </w:rPr>
        <w:t>Ogólne wymagania dotyczące fundamentów  określone są  w PN-B-03322. Moment utwierdzenia Mu, który można przyłożyć do głowicy fundamentu jest wystarczający do projektowanych słupów. Składowanie fundamentów winno się odbywać na wyrównanym podłożu na przekładkach  z drewna sosnowego.</w:t>
      </w:r>
    </w:p>
    <w:p w:rsidR="00D54CAD" w:rsidRDefault="00D54CAD" w:rsidP="000F789F">
      <w:pPr>
        <w:tabs>
          <w:tab w:val="left" w:pos="1545"/>
        </w:tabs>
        <w:ind w:left="142"/>
        <w:jc w:val="both"/>
        <w:rPr>
          <w:b/>
          <w:sz w:val="22"/>
        </w:rPr>
      </w:pPr>
      <w:r>
        <w:rPr>
          <w:b/>
          <w:sz w:val="22"/>
        </w:rPr>
        <w:t>2.2.2  Przepusty kablowe</w:t>
      </w:r>
    </w:p>
    <w:p w:rsidR="00BC1CD6" w:rsidRDefault="00D54CAD" w:rsidP="002702EF">
      <w:pPr>
        <w:tabs>
          <w:tab w:val="left" w:pos="1545"/>
        </w:tabs>
        <w:ind w:left="142"/>
        <w:jc w:val="both"/>
        <w:rPr>
          <w:sz w:val="20"/>
        </w:rPr>
      </w:pPr>
      <w:r>
        <w:rPr>
          <w:b/>
          <w:sz w:val="22"/>
        </w:rPr>
        <w:t xml:space="preserve">           </w:t>
      </w:r>
      <w:r>
        <w:rPr>
          <w:sz w:val="20"/>
        </w:rPr>
        <w:t xml:space="preserve">Przepusty kablowe powinny być wykonane z materiałów niepalnych, z tworzyw sztucznych wytrzymałych mechanicznie i chemicznie oraz odpornych na działanie łuku elektrycznego. Zaleca się na  stosowanie przepustów kablowych osłon rurowych do kabli typu DVK 75 </w:t>
      </w:r>
      <w:r w:rsidR="006C5F92">
        <w:rPr>
          <w:sz w:val="20"/>
        </w:rPr>
        <w:t>i SRS 75</w:t>
      </w:r>
      <w:r w:rsidR="002672A4">
        <w:rPr>
          <w:sz w:val="20"/>
        </w:rPr>
        <w:t xml:space="preserve"> </w:t>
      </w:r>
      <w:r>
        <w:rPr>
          <w:sz w:val="20"/>
        </w:rPr>
        <w:t>wykonanych z tworzywa sztucznego wysokoudarowego PEH (PHDE) jako najbardziej sztyw</w:t>
      </w:r>
      <w:r w:rsidR="002672A4">
        <w:rPr>
          <w:sz w:val="20"/>
        </w:rPr>
        <w:t xml:space="preserve">nego polietylenu. </w:t>
      </w:r>
    </w:p>
    <w:p w:rsidR="00BC1CD6" w:rsidRDefault="00BC1CD6" w:rsidP="000F789F">
      <w:pPr>
        <w:tabs>
          <w:tab w:val="left" w:pos="1545"/>
        </w:tabs>
        <w:ind w:left="142"/>
        <w:jc w:val="both"/>
        <w:rPr>
          <w:b/>
          <w:sz w:val="22"/>
        </w:rPr>
      </w:pPr>
      <w:r>
        <w:rPr>
          <w:b/>
          <w:sz w:val="22"/>
        </w:rPr>
        <w:t>2.2.3  Kable i przewody</w:t>
      </w:r>
    </w:p>
    <w:p w:rsidR="00997E76" w:rsidRDefault="00BC1CD6" w:rsidP="000F789F">
      <w:pPr>
        <w:tabs>
          <w:tab w:val="left" w:pos="1545"/>
        </w:tabs>
        <w:ind w:left="142"/>
        <w:jc w:val="both"/>
        <w:rPr>
          <w:b/>
          <w:sz w:val="22"/>
        </w:rPr>
      </w:pPr>
      <w:r>
        <w:rPr>
          <w:b/>
          <w:sz w:val="22"/>
        </w:rPr>
        <w:t xml:space="preserve">           </w:t>
      </w:r>
      <w:r>
        <w:rPr>
          <w:sz w:val="20"/>
        </w:rPr>
        <w:t xml:space="preserve">Kable i przewody powinny spełniać wymagania PN-76/E-90301. Zaleca się stosowanie kabli i przewodów o napięciu znamionowym 0,6/1 kV aluminiowych </w:t>
      </w:r>
      <w:r w:rsidR="00AE3081">
        <w:rPr>
          <w:sz w:val="20"/>
        </w:rPr>
        <w:t xml:space="preserve"> </w:t>
      </w:r>
      <w:r>
        <w:rPr>
          <w:sz w:val="20"/>
        </w:rPr>
        <w:t xml:space="preserve">(przewody w słupach o żyłach miedzianych) </w:t>
      </w:r>
      <w:r w:rsidR="00AE3081">
        <w:rPr>
          <w:sz w:val="20"/>
        </w:rPr>
        <w:t xml:space="preserve"> </w:t>
      </w:r>
      <w:r>
        <w:rPr>
          <w:sz w:val="20"/>
        </w:rPr>
        <w:t>w izolacji polwinitowej</w:t>
      </w:r>
      <w:r w:rsidR="00AE3081">
        <w:rPr>
          <w:sz w:val="20"/>
        </w:rPr>
        <w:t xml:space="preserve"> o liczbie żył zgodnej z dokumentacją projektową. Przekrój żył powinien być dobrany w zależności od: dopuszczalnej długotrwałej obciążalności prądem roboczym, obciążalności prądem zwarciowym, dopuszczalnego spadku  napięcia oraz skuteczności ochrony przeciwporażeniowej (samoczynne wyłączenia zasilania). Kable z bębnami przechowywać w miejscach pokrytych dachem, zabezpieczonych przed opadami atmosferycznymi i bezpośrednim długotrwałym działaniem promieni słonecznych. Projektowane odcinki linii kablowych oświetleniowych należy wykonać kablami typu YAKY </w:t>
      </w:r>
      <w:r w:rsidR="00674B60">
        <w:rPr>
          <w:sz w:val="20"/>
        </w:rPr>
        <w:t>3</w:t>
      </w:r>
      <w:r w:rsidR="00AE3081">
        <w:rPr>
          <w:sz w:val="20"/>
        </w:rPr>
        <w:t>x25 mm</w:t>
      </w:r>
      <w:r w:rsidR="00AE3081" w:rsidRPr="00AE3081">
        <w:rPr>
          <w:sz w:val="20"/>
          <w:vertAlign w:val="superscript"/>
        </w:rPr>
        <w:t>2</w:t>
      </w:r>
      <w:r w:rsidR="00AE3081">
        <w:rPr>
          <w:sz w:val="20"/>
        </w:rPr>
        <w:t xml:space="preserve"> układanymi w gruncie lub przepustach kablowych.</w:t>
      </w:r>
      <w:r w:rsidR="00997E76" w:rsidRPr="006142EF">
        <w:rPr>
          <w:b/>
          <w:sz w:val="22"/>
        </w:rPr>
        <w:tab/>
      </w:r>
    </w:p>
    <w:p w:rsidR="004C7504" w:rsidRDefault="004C7504" w:rsidP="000F789F">
      <w:pPr>
        <w:tabs>
          <w:tab w:val="left" w:pos="1545"/>
        </w:tabs>
        <w:ind w:left="142"/>
        <w:jc w:val="both"/>
        <w:rPr>
          <w:b/>
          <w:sz w:val="22"/>
        </w:rPr>
      </w:pPr>
      <w:r>
        <w:rPr>
          <w:b/>
          <w:sz w:val="22"/>
        </w:rPr>
        <w:t>2.2.4  Słupy</w:t>
      </w:r>
    </w:p>
    <w:p w:rsidR="004C7504" w:rsidRDefault="004C7504" w:rsidP="00A2431C">
      <w:pPr>
        <w:tabs>
          <w:tab w:val="left" w:pos="1545"/>
        </w:tabs>
        <w:ind w:left="142"/>
        <w:jc w:val="both"/>
        <w:rPr>
          <w:sz w:val="20"/>
        </w:rPr>
      </w:pPr>
      <w:r>
        <w:rPr>
          <w:b/>
          <w:sz w:val="22"/>
        </w:rPr>
        <w:t xml:space="preserve">           </w:t>
      </w:r>
      <w:r>
        <w:rPr>
          <w:sz w:val="20"/>
        </w:rPr>
        <w:t>W dokumentacji projektowej przewidziano słup</w:t>
      </w:r>
      <w:r w:rsidR="00A2431C">
        <w:rPr>
          <w:sz w:val="20"/>
        </w:rPr>
        <w:t>y stalowe, ocynkowane ogn</w:t>
      </w:r>
      <w:r w:rsidR="002672A4">
        <w:rPr>
          <w:sz w:val="20"/>
        </w:rPr>
        <w:t>iowo  profilowanych i długości 7</w:t>
      </w:r>
      <w:r>
        <w:rPr>
          <w:sz w:val="20"/>
        </w:rPr>
        <w:t xml:space="preserve"> mb</w:t>
      </w:r>
      <w:r w:rsidR="00DB3051">
        <w:rPr>
          <w:sz w:val="20"/>
        </w:rPr>
        <w:t xml:space="preserve"> </w:t>
      </w:r>
      <w:r>
        <w:rPr>
          <w:sz w:val="20"/>
        </w:rPr>
        <w:t>,  posadowione na gotowych prefabrykowanych fundamentach betonowych. Słupy powinny być wykonane z b</w:t>
      </w:r>
      <w:r w:rsidR="00527243">
        <w:rPr>
          <w:sz w:val="20"/>
        </w:rPr>
        <w:t>lachy stalowej o grubości min. 4</w:t>
      </w:r>
      <w:r>
        <w:rPr>
          <w:sz w:val="20"/>
        </w:rPr>
        <w:t xml:space="preserve"> mm. Słupy będą montowane w I strefie wiatrowej na wysokości poniżej 300 m n.p.m. Słupy muszą posiadać stopę mocującą umożliwiającą montaż na fundamencie prefabrykowanym. W dolnej części słup musi posiadać zamykaną </w:t>
      </w:r>
      <w:r w:rsidR="00566700">
        <w:rPr>
          <w:sz w:val="20"/>
        </w:rPr>
        <w:t xml:space="preserve">pokrywą </w:t>
      </w:r>
      <w:r>
        <w:rPr>
          <w:sz w:val="20"/>
        </w:rPr>
        <w:t>szczelną wn</w:t>
      </w:r>
      <w:r w:rsidR="00566700">
        <w:rPr>
          <w:sz w:val="20"/>
        </w:rPr>
        <w:t>ękę (złącze słupowe) do umieszczenia osprzętu w postaci  izolacyjnych złączek kablowych IZK. Składowanie słupów na placu budowy powinno się odbywać na wyrównanym podłożu, w pozycji poziomej, z zastosowaniem przekładek z miękkiego drewna. Nie wolno dopuścić do otarcia warstwy zewnętrznej ocynkowanej słupa w  transporcie, składowaniu oraz podczas montażu słupa.</w:t>
      </w:r>
    </w:p>
    <w:p w:rsidR="00566700" w:rsidRDefault="00566700" w:rsidP="000F789F">
      <w:pPr>
        <w:tabs>
          <w:tab w:val="left" w:pos="1545"/>
        </w:tabs>
        <w:ind w:left="142"/>
        <w:jc w:val="both"/>
        <w:rPr>
          <w:sz w:val="20"/>
        </w:rPr>
      </w:pPr>
    </w:p>
    <w:p w:rsidR="00542EF5" w:rsidRDefault="00542EF5" w:rsidP="000F789F">
      <w:pPr>
        <w:tabs>
          <w:tab w:val="left" w:pos="1545"/>
        </w:tabs>
        <w:ind w:left="142"/>
        <w:jc w:val="both"/>
        <w:rPr>
          <w:b/>
          <w:sz w:val="22"/>
        </w:rPr>
      </w:pPr>
      <w:r>
        <w:rPr>
          <w:b/>
          <w:sz w:val="22"/>
        </w:rPr>
        <w:t>2.2.5  Wysięgniki</w:t>
      </w:r>
    </w:p>
    <w:p w:rsidR="00542EF5" w:rsidRDefault="00542EF5" w:rsidP="00527243">
      <w:pPr>
        <w:tabs>
          <w:tab w:val="left" w:pos="1545"/>
        </w:tabs>
        <w:ind w:left="142"/>
        <w:jc w:val="both"/>
        <w:rPr>
          <w:sz w:val="20"/>
        </w:rPr>
      </w:pPr>
      <w:r>
        <w:rPr>
          <w:b/>
          <w:sz w:val="22"/>
        </w:rPr>
        <w:t xml:space="preserve">           </w:t>
      </w:r>
      <w:r>
        <w:rPr>
          <w:sz w:val="20"/>
        </w:rPr>
        <w:t xml:space="preserve">W dokumentacji projektowej przewidziano wysięgniki rurowe bez szwu o symbolu </w:t>
      </w:r>
      <w:r w:rsidR="00DB3051">
        <w:rPr>
          <w:sz w:val="20"/>
        </w:rPr>
        <w:t>:</w:t>
      </w:r>
      <w:r>
        <w:rPr>
          <w:sz w:val="20"/>
        </w:rPr>
        <w:t xml:space="preserve"> </w:t>
      </w:r>
      <w:r w:rsidR="00DB3051">
        <w:rPr>
          <w:sz w:val="20"/>
        </w:rPr>
        <w:t>W 20/0,2/1/1</w:t>
      </w:r>
      <w:r w:rsidR="00220E87">
        <w:rPr>
          <w:sz w:val="20"/>
        </w:rPr>
        <w:t xml:space="preserve"> </w:t>
      </w:r>
      <w:r w:rsidR="009C5742">
        <w:rPr>
          <w:sz w:val="20"/>
        </w:rPr>
        <w:t xml:space="preserve">i W20/0,2/1/2 </w:t>
      </w:r>
      <w:r w:rsidR="00DB3051">
        <w:rPr>
          <w:sz w:val="20"/>
        </w:rPr>
        <w:t>cynkowane ogniowo</w:t>
      </w:r>
      <w:r w:rsidR="00527243">
        <w:rPr>
          <w:sz w:val="20"/>
        </w:rPr>
        <w:t>.</w:t>
      </w:r>
      <w:r w:rsidR="002672A4">
        <w:rPr>
          <w:sz w:val="20"/>
        </w:rPr>
        <w:t xml:space="preserve"> </w:t>
      </w:r>
      <w:r>
        <w:rPr>
          <w:sz w:val="20"/>
        </w:rPr>
        <w:t>Końcówka wysięgnika o średnicy 60 mm umożliwia bezpośrednie osadzenie oprawy oświetleniowej.</w:t>
      </w:r>
    </w:p>
    <w:p w:rsidR="00542EF5" w:rsidRDefault="00542EF5" w:rsidP="000F789F">
      <w:pPr>
        <w:tabs>
          <w:tab w:val="left" w:pos="1545"/>
        </w:tabs>
        <w:ind w:left="142"/>
        <w:jc w:val="both"/>
        <w:rPr>
          <w:sz w:val="20"/>
        </w:rPr>
      </w:pPr>
    </w:p>
    <w:p w:rsidR="00220E87" w:rsidRDefault="00220E87" w:rsidP="000F789F">
      <w:pPr>
        <w:tabs>
          <w:tab w:val="left" w:pos="1545"/>
        </w:tabs>
        <w:ind w:left="142"/>
        <w:jc w:val="both"/>
        <w:rPr>
          <w:b/>
          <w:sz w:val="22"/>
        </w:rPr>
      </w:pPr>
      <w:r>
        <w:rPr>
          <w:b/>
          <w:sz w:val="22"/>
        </w:rPr>
        <w:t>2.2.6  Oprawy oświetleniowe</w:t>
      </w:r>
    </w:p>
    <w:p w:rsidR="00220E87" w:rsidRDefault="00220E87" w:rsidP="00E8430D">
      <w:pPr>
        <w:tabs>
          <w:tab w:val="left" w:pos="1545"/>
        </w:tabs>
        <w:ind w:left="142"/>
        <w:jc w:val="both"/>
        <w:rPr>
          <w:sz w:val="20"/>
        </w:rPr>
      </w:pPr>
      <w:r>
        <w:rPr>
          <w:b/>
          <w:sz w:val="22"/>
        </w:rPr>
        <w:t xml:space="preserve">           </w:t>
      </w:r>
      <w:r>
        <w:rPr>
          <w:sz w:val="20"/>
        </w:rPr>
        <w:t>W opracowaniu przewiduje się oświetlenie dróg przy pomoc</w:t>
      </w:r>
      <w:r w:rsidR="00527243">
        <w:rPr>
          <w:sz w:val="20"/>
        </w:rPr>
        <w:t>y</w:t>
      </w:r>
      <w:r w:rsidR="00DB3051">
        <w:rPr>
          <w:sz w:val="20"/>
        </w:rPr>
        <w:t xml:space="preserve"> opraw sodowych o mocy źródeł 10</w:t>
      </w:r>
      <w:r>
        <w:rPr>
          <w:sz w:val="20"/>
        </w:rPr>
        <w:t>0 W, wykonanych z tworzyw sztucznych.  Jako oprawy przyjęto modułowe, o płaskim kloszu, oprawy oświet</w:t>
      </w:r>
      <w:r w:rsidR="00FF267A">
        <w:rPr>
          <w:sz w:val="20"/>
        </w:rPr>
        <w:t xml:space="preserve">lenia zewnętrznego typu </w:t>
      </w:r>
      <w:r>
        <w:rPr>
          <w:sz w:val="20"/>
        </w:rPr>
        <w:t xml:space="preserve"> produkcji firmy „Philips” typu </w:t>
      </w:r>
      <w:r w:rsidR="00FA642D">
        <w:rPr>
          <w:sz w:val="20"/>
        </w:rPr>
        <w:t xml:space="preserve"> </w:t>
      </w:r>
      <w:r w:rsidR="00DB3051">
        <w:rPr>
          <w:sz w:val="20"/>
        </w:rPr>
        <w:t xml:space="preserve">SGS 104 </w:t>
      </w:r>
      <w:r w:rsidR="00FA642D">
        <w:rPr>
          <w:sz w:val="20"/>
        </w:rPr>
        <w:t xml:space="preserve">o wysokim poziomie optyki, </w:t>
      </w:r>
      <w:r w:rsidR="00FF267A">
        <w:rPr>
          <w:sz w:val="20"/>
        </w:rPr>
        <w:t xml:space="preserve"> ze źródłem światła 1xSON-T</w:t>
      </w:r>
      <w:r w:rsidR="00DB3051">
        <w:rPr>
          <w:sz w:val="20"/>
        </w:rPr>
        <w:t>PP 10</w:t>
      </w:r>
      <w:r>
        <w:rPr>
          <w:sz w:val="20"/>
        </w:rPr>
        <w:t>0W</w:t>
      </w:r>
      <w:r w:rsidR="00DB3051">
        <w:rPr>
          <w:sz w:val="20"/>
        </w:rPr>
        <w:t>.</w:t>
      </w:r>
      <w:r w:rsidR="00FA642D">
        <w:rPr>
          <w:sz w:val="20"/>
        </w:rPr>
        <w:t>Stopień ochrony IP 66 dla całej oprawy łącznie z panelem osprzętu ele</w:t>
      </w:r>
      <w:r w:rsidR="00E8430D">
        <w:rPr>
          <w:sz w:val="20"/>
        </w:rPr>
        <w:t xml:space="preserve">ktrycznego. </w:t>
      </w:r>
      <w:r w:rsidR="00FA642D">
        <w:rPr>
          <w:sz w:val="20"/>
        </w:rPr>
        <w:t xml:space="preserve"> </w:t>
      </w:r>
      <w:r w:rsidR="003476F1">
        <w:rPr>
          <w:sz w:val="20"/>
        </w:rPr>
        <w:t xml:space="preserve">Udział światła emitowanego ponad  horyzont nie powinien przekraczać 3%.  </w:t>
      </w:r>
      <w:r w:rsidR="00FA642D">
        <w:rPr>
          <w:sz w:val="20"/>
        </w:rPr>
        <w:t xml:space="preserve">Klasa ochronności II.  Oprawa winna posiadać zintegrowany element mocujący do montażu bocznego o średnicy końcówki 60 mm. Oprawy powinny spełniać wymagania </w:t>
      </w:r>
      <w:r w:rsidR="003476F1">
        <w:rPr>
          <w:sz w:val="20"/>
        </w:rPr>
        <w:t>PN-83/E-06305(15).</w:t>
      </w:r>
      <w:r w:rsidR="005277EB">
        <w:rPr>
          <w:sz w:val="20"/>
        </w:rPr>
        <w:t xml:space="preserve"> Przy zastosowaniu opraw  równorzędnych  parametry oświetleniowe ujęte w dokumentacji projektowej  nie mogą być gorsze od wyliczonych w dokumentacji projektowej oraz STWiOR oraz powinny być  udowodnione za pomocą ogólnie dostępnych oprogramowań i danych do obliczeń doboru opraw oświetleniowych.</w:t>
      </w:r>
    </w:p>
    <w:p w:rsidR="003476F1" w:rsidRDefault="003476F1" w:rsidP="00E8430D">
      <w:pPr>
        <w:tabs>
          <w:tab w:val="left" w:pos="1545"/>
        </w:tabs>
        <w:jc w:val="both"/>
        <w:rPr>
          <w:sz w:val="20"/>
        </w:rPr>
      </w:pPr>
    </w:p>
    <w:p w:rsidR="00E8430D" w:rsidRPr="00E8430D" w:rsidRDefault="00E8430D" w:rsidP="00E8430D">
      <w:pPr>
        <w:tabs>
          <w:tab w:val="left" w:pos="1545"/>
        </w:tabs>
        <w:rPr>
          <w:sz w:val="20"/>
        </w:rPr>
      </w:pPr>
      <w:r>
        <w:rPr>
          <w:sz w:val="20"/>
        </w:rPr>
        <w:t xml:space="preserve"> </w:t>
      </w:r>
      <w:r w:rsidR="00831C09">
        <w:rPr>
          <w:sz w:val="20"/>
        </w:rPr>
        <w:t xml:space="preserve"> </w:t>
      </w:r>
      <w:r w:rsidR="00DB3051">
        <w:rPr>
          <w:b/>
          <w:sz w:val="22"/>
        </w:rPr>
        <w:t>2.2.7</w:t>
      </w:r>
      <w:r w:rsidR="00EB645C">
        <w:rPr>
          <w:b/>
          <w:sz w:val="22"/>
        </w:rPr>
        <w:t xml:space="preserve">  Uziemienia</w:t>
      </w:r>
      <w:r>
        <w:rPr>
          <w:b/>
          <w:sz w:val="22"/>
        </w:rPr>
        <w:t xml:space="preserve">                                                                                                                  </w:t>
      </w:r>
    </w:p>
    <w:p w:rsidR="00DB3051" w:rsidRDefault="00EB645C" w:rsidP="00E8430D">
      <w:pPr>
        <w:tabs>
          <w:tab w:val="left" w:pos="1545"/>
        </w:tabs>
        <w:rPr>
          <w:sz w:val="20"/>
        </w:rPr>
      </w:pPr>
      <w:r>
        <w:rPr>
          <w:b/>
          <w:sz w:val="22"/>
        </w:rPr>
        <w:t xml:space="preserve">  </w:t>
      </w:r>
      <w:r>
        <w:rPr>
          <w:sz w:val="20"/>
        </w:rPr>
        <w:t xml:space="preserve">Zgodnie z dokumentacja projektową przyjęto uziemienia prętowe pionowe wykonane z przewodów </w:t>
      </w:r>
      <w:r w:rsidR="00DB3051">
        <w:rPr>
          <w:sz w:val="20"/>
        </w:rPr>
        <w:t xml:space="preserve">   </w:t>
      </w:r>
    </w:p>
    <w:p w:rsidR="00527243" w:rsidRDefault="00DB3051" w:rsidP="00E8430D">
      <w:pPr>
        <w:tabs>
          <w:tab w:val="left" w:pos="1545"/>
        </w:tabs>
        <w:rPr>
          <w:sz w:val="20"/>
        </w:rPr>
      </w:pPr>
      <w:r>
        <w:rPr>
          <w:sz w:val="20"/>
        </w:rPr>
        <w:t xml:space="preserve">  </w:t>
      </w:r>
      <w:r w:rsidR="00EB645C">
        <w:rPr>
          <w:sz w:val="20"/>
        </w:rPr>
        <w:t xml:space="preserve">uziemiających  bednarką Fe/Zn o przekroju 25x4 mm i uziomów prętowych stalowych pomiedziowanych  typu </w:t>
      </w:r>
      <w:r w:rsidR="009C5742">
        <w:rPr>
          <w:sz w:val="20"/>
        </w:rPr>
        <w:t xml:space="preserve">  Galmar wykonanych  z dwóch</w:t>
      </w:r>
      <w:r w:rsidR="00EB645C">
        <w:rPr>
          <w:sz w:val="20"/>
        </w:rPr>
        <w:t xml:space="preserve"> prętów miedzianych o długości 6 mb w odległości 3 mb ze względu na </w:t>
      </w:r>
    </w:p>
    <w:p w:rsidR="00527243" w:rsidRDefault="00EB645C" w:rsidP="00E8430D">
      <w:pPr>
        <w:tabs>
          <w:tab w:val="left" w:pos="1545"/>
        </w:tabs>
        <w:ind w:left="142"/>
        <w:jc w:val="both"/>
        <w:rPr>
          <w:sz w:val="20"/>
        </w:rPr>
      </w:pPr>
      <w:r>
        <w:rPr>
          <w:sz w:val="20"/>
        </w:rPr>
        <w:t>ekwipotencjalizację. Średnica prętów stalowych</w:t>
      </w:r>
      <w:r w:rsidR="00EC7B14">
        <w:rPr>
          <w:sz w:val="20"/>
        </w:rPr>
        <w:t xml:space="preserve">  </w:t>
      </w:r>
      <w:r>
        <w:rPr>
          <w:sz w:val="20"/>
        </w:rPr>
        <w:t>pomiedzi</w:t>
      </w:r>
      <w:r w:rsidR="00EC7B14">
        <w:rPr>
          <w:sz w:val="20"/>
        </w:rPr>
        <w:t>owa</w:t>
      </w:r>
      <w:r>
        <w:rPr>
          <w:sz w:val="20"/>
        </w:rPr>
        <w:t xml:space="preserve">nych </w:t>
      </w:r>
      <w:r w:rsidR="00EC7B14">
        <w:rPr>
          <w:sz w:val="20"/>
        </w:rPr>
        <w:t xml:space="preserve"> 14 mm.</w:t>
      </w:r>
      <w:r w:rsidR="005277EB">
        <w:rPr>
          <w:b/>
          <w:sz w:val="22"/>
        </w:rPr>
        <w:t xml:space="preserve"> </w:t>
      </w:r>
      <w:r w:rsidR="00EC7B14">
        <w:rPr>
          <w:b/>
          <w:sz w:val="22"/>
        </w:rPr>
        <w:t xml:space="preserve"> </w:t>
      </w:r>
      <w:r w:rsidR="00EC7B14" w:rsidRPr="00EC7B14">
        <w:rPr>
          <w:sz w:val="20"/>
        </w:rPr>
        <w:t xml:space="preserve">Rezystancja uziemienia nie może </w:t>
      </w:r>
    </w:p>
    <w:p w:rsidR="00E8430D" w:rsidRDefault="00DB3051" w:rsidP="00527243">
      <w:pPr>
        <w:tabs>
          <w:tab w:val="left" w:pos="1545"/>
        </w:tabs>
        <w:jc w:val="both"/>
        <w:rPr>
          <w:sz w:val="20"/>
        </w:rPr>
      </w:pPr>
      <w:r>
        <w:rPr>
          <w:sz w:val="20"/>
        </w:rPr>
        <w:t xml:space="preserve">przekraczać </w:t>
      </w:r>
      <w:r w:rsidR="00E8430D">
        <w:rPr>
          <w:sz w:val="20"/>
        </w:rPr>
        <w:t xml:space="preserve">10 </w:t>
      </w:r>
      <w:r w:rsidR="00E8430D">
        <w:rPr>
          <w:rFonts w:cs="Times New Roman"/>
          <w:sz w:val="20"/>
        </w:rPr>
        <w:t>Ω</w:t>
      </w:r>
      <w:r>
        <w:rPr>
          <w:sz w:val="20"/>
        </w:rPr>
        <w:t xml:space="preserve"> </w:t>
      </w:r>
      <w:r w:rsidR="00E8430D">
        <w:rPr>
          <w:sz w:val="20"/>
        </w:rPr>
        <w:t>.</w:t>
      </w:r>
    </w:p>
    <w:p w:rsidR="00EC7B14" w:rsidRDefault="00EC7B14" w:rsidP="00527243">
      <w:pPr>
        <w:tabs>
          <w:tab w:val="left" w:pos="1545"/>
        </w:tabs>
        <w:jc w:val="both"/>
        <w:rPr>
          <w:sz w:val="20"/>
        </w:rPr>
      </w:pPr>
      <w:r>
        <w:rPr>
          <w:sz w:val="20"/>
        </w:rPr>
        <w:t xml:space="preserve"> W przypadku , gdy zaprojektowane uziemienie nie może osiągnąć wymaganej wartości należy zwiększyć liczbę uziomów pionowych powiadamiając o powyższym fakcie Inżyniera zadania.</w:t>
      </w:r>
      <w:r w:rsidR="005277EB" w:rsidRPr="00EC7B14">
        <w:rPr>
          <w:sz w:val="20"/>
        </w:rPr>
        <w:t xml:space="preserve"> </w:t>
      </w:r>
    </w:p>
    <w:p w:rsidR="00EC7B14" w:rsidRDefault="00EC7B14" w:rsidP="000F789F">
      <w:pPr>
        <w:tabs>
          <w:tab w:val="left" w:pos="1545"/>
        </w:tabs>
        <w:ind w:left="142" w:hanging="142"/>
        <w:jc w:val="both"/>
        <w:rPr>
          <w:b/>
          <w:sz w:val="22"/>
        </w:rPr>
      </w:pPr>
      <w:r>
        <w:rPr>
          <w:b/>
          <w:sz w:val="22"/>
        </w:rPr>
        <w:t>3.  Sprzęt</w:t>
      </w:r>
    </w:p>
    <w:p w:rsidR="00EC7B14" w:rsidRDefault="00EC7B14" w:rsidP="000F789F">
      <w:pPr>
        <w:tabs>
          <w:tab w:val="left" w:pos="1545"/>
        </w:tabs>
        <w:ind w:left="142" w:hanging="142"/>
        <w:jc w:val="both"/>
        <w:rPr>
          <w:b/>
          <w:sz w:val="22"/>
        </w:rPr>
      </w:pPr>
      <w:r>
        <w:rPr>
          <w:b/>
          <w:sz w:val="22"/>
        </w:rPr>
        <w:t xml:space="preserve">     </w:t>
      </w:r>
      <w:r>
        <w:rPr>
          <w:sz w:val="20"/>
        </w:rPr>
        <w:t xml:space="preserve">Wykonawca powinien wykazać się możliwością korzystania z  maszyn i sprzętu gwarantujących właściwą jakość </w:t>
      </w:r>
      <w:r w:rsidR="00856127">
        <w:rPr>
          <w:sz w:val="20"/>
        </w:rPr>
        <w:t xml:space="preserve">wykonanych </w:t>
      </w:r>
      <w:r>
        <w:rPr>
          <w:sz w:val="20"/>
        </w:rPr>
        <w:t>robót</w:t>
      </w:r>
      <w:r w:rsidR="00856127">
        <w:rPr>
          <w:sz w:val="20"/>
        </w:rPr>
        <w:t xml:space="preserve">. Liczba i wydajność sprzętu musi gwarantować prowadzenie robót zgodnie z dokumentacja projektową, STWiOR oraz wskazaniami Inżyniera zadania. Wykonawca przystępujący do realizacji zadania winien wykazać się możliwością korzystania </w:t>
      </w:r>
      <w:r w:rsidR="00D4769E">
        <w:rPr>
          <w:sz w:val="20"/>
        </w:rPr>
        <w:t xml:space="preserve"> z następujących maszyn i sprzętu:</w:t>
      </w:r>
      <w:r w:rsidR="00856127">
        <w:rPr>
          <w:sz w:val="20"/>
        </w:rPr>
        <w:t xml:space="preserve">  </w:t>
      </w:r>
      <w:r>
        <w:rPr>
          <w:sz w:val="20"/>
        </w:rPr>
        <w:t>:</w:t>
      </w:r>
      <w:r>
        <w:rPr>
          <w:b/>
          <w:sz w:val="22"/>
        </w:rPr>
        <w:t xml:space="preserve"> </w:t>
      </w:r>
    </w:p>
    <w:p w:rsidR="005277EB" w:rsidRPr="00E93B95" w:rsidRDefault="00EC7B14" w:rsidP="000F789F">
      <w:pPr>
        <w:pStyle w:val="Akapitzlist"/>
        <w:numPr>
          <w:ilvl w:val="0"/>
          <w:numId w:val="14"/>
        </w:numPr>
        <w:tabs>
          <w:tab w:val="left" w:pos="1545"/>
        </w:tabs>
        <w:jc w:val="both"/>
        <w:rPr>
          <w:sz w:val="20"/>
          <w:szCs w:val="20"/>
        </w:rPr>
      </w:pPr>
      <w:r w:rsidRPr="00E93B95">
        <w:rPr>
          <w:sz w:val="20"/>
          <w:szCs w:val="20"/>
        </w:rPr>
        <w:t>zagęszczarka wibracyjna,</w:t>
      </w:r>
    </w:p>
    <w:p w:rsidR="00EC7B14" w:rsidRPr="00E93B95" w:rsidRDefault="00856127" w:rsidP="000F789F">
      <w:pPr>
        <w:pStyle w:val="Akapitzlist"/>
        <w:numPr>
          <w:ilvl w:val="0"/>
          <w:numId w:val="14"/>
        </w:numPr>
        <w:tabs>
          <w:tab w:val="left" w:pos="1545"/>
        </w:tabs>
        <w:jc w:val="both"/>
        <w:rPr>
          <w:sz w:val="20"/>
          <w:szCs w:val="20"/>
        </w:rPr>
      </w:pPr>
      <w:r w:rsidRPr="00E93B95">
        <w:rPr>
          <w:sz w:val="20"/>
          <w:szCs w:val="20"/>
        </w:rPr>
        <w:t>spalinowy pogrąża</w:t>
      </w:r>
      <w:r w:rsidR="00EC7B14" w:rsidRPr="00E93B95">
        <w:rPr>
          <w:sz w:val="20"/>
          <w:szCs w:val="20"/>
        </w:rPr>
        <w:t>cz uziomów</w:t>
      </w:r>
      <w:r w:rsidR="00D4769E" w:rsidRPr="00E93B95">
        <w:rPr>
          <w:sz w:val="20"/>
          <w:szCs w:val="20"/>
        </w:rPr>
        <w:t>,</w:t>
      </w:r>
    </w:p>
    <w:p w:rsidR="00856127" w:rsidRPr="00E93B95" w:rsidRDefault="00856127" w:rsidP="000F789F">
      <w:pPr>
        <w:pStyle w:val="Akapitzlist"/>
        <w:numPr>
          <w:ilvl w:val="0"/>
          <w:numId w:val="14"/>
        </w:numPr>
        <w:tabs>
          <w:tab w:val="left" w:pos="1545"/>
        </w:tabs>
        <w:jc w:val="both"/>
        <w:rPr>
          <w:sz w:val="20"/>
          <w:szCs w:val="20"/>
        </w:rPr>
      </w:pPr>
      <w:r w:rsidRPr="00E93B95">
        <w:rPr>
          <w:sz w:val="20"/>
          <w:szCs w:val="20"/>
        </w:rPr>
        <w:lastRenderedPageBreak/>
        <w:t>ciągnik kołowy 40-50 KM,</w:t>
      </w:r>
    </w:p>
    <w:p w:rsidR="00856127" w:rsidRPr="00E93B95" w:rsidRDefault="00856127" w:rsidP="000F789F">
      <w:pPr>
        <w:pStyle w:val="Akapitzlist"/>
        <w:numPr>
          <w:ilvl w:val="0"/>
          <w:numId w:val="14"/>
        </w:numPr>
        <w:tabs>
          <w:tab w:val="left" w:pos="1545"/>
        </w:tabs>
        <w:jc w:val="both"/>
        <w:rPr>
          <w:sz w:val="20"/>
          <w:szCs w:val="20"/>
        </w:rPr>
      </w:pPr>
      <w:r w:rsidRPr="00E93B95">
        <w:rPr>
          <w:sz w:val="20"/>
          <w:szCs w:val="20"/>
        </w:rPr>
        <w:t>samochód samowyładowczy,</w:t>
      </w:r>
    </w:p>
    <w:p w:rsidR="00856127" w:rsidRPr="00E93B95" w:rsidRDefault="00856127" w:rsidP="000F789F">
      <w:pPr>
        <w:pStyle w:val="Akapitzlist"/>
        <w:numPr>
          <w:ilvl w:val="0"/>
          <w:numId w:val="14"/>
        </w:numPr>
        <w:tabs>
          <w:tab w:val="left" w:pos="1545"/>
        </w:tabs>
        <w:jc w:val="both"/>
        <w:rPr>
          <w:sz w:val="20"/>
          <w:szCs w:val="20"/>
        </w:rPr>
      </w:pPr>
      <w:r w:rsidRPr="00E93B95">
        <w:rPr>
          <w:sz w:val="20"/>
          <w:szCs w:val="20"/>
        </w:rPr>
        <w:t>przyczepa dłużycowa,</w:t>
      </w:r>
    </w:p>
    <w:p w:rsidR="00856127" w:rsidRPr="00E93B95" w:rsidRDefault="00856127" w:rsidP="000F789F">
      <w:pPr>
        <w:pStyle w:val="Akapitzlist"/>
        <w:numPr>
          <w:ilvl w:val="0"/>
          <w:numId w:val="14"/>
        </w:numPr>
        <w:tabs>
          <w:tab w:val="left" w:pos="1545"/>
        </w:tabs>
        <w:jc w:val="both"/>
        <w:rPr>
          <w:sz w:val="20"/>
          <w:szCs w:val="20"/>
        </w:rPr>
      </w:pPr>
      <w:r w:rsidRPr="00E93B95">
        <w:rPr>
          <w:sz w:val="20"/>
          <w:szCs w:val="20"/>
        </w:rPr>
        <w:t>podnośnik montażowy (podnośnik koszowy),</w:t>
      </w:r>
    </w:p>
    <w:p w:rsidR="00856127" w:rsidRPr="00E93B95" w:rsidRDefault="00856127" w:rsidP="000F789F">
      <w:pPr>
        <w:pStyle w:val="Akapitzlist"/>
        <w:numPr>
          <w:ilvl w:val="0"/>
          <w:numId w:val="14"/>
        </w:numPr>
        <w:tabs>
          <w:tab w:val="left" w:pos="1545"/>
        </w:tabs>
        <w:jc w:val="both"/>
        <w:rPr>
          <w:sz w:val="20"/>
          <w:szCs w:val="20"/>
        </w:rPr>
      </w:pPr>
      <w:r w:rsidRPr="00E93B95">
        <w:rPr>
          <w:sz w:val="20"/>
          <w:szCs w:val="20"/>
        </w:rPr>
        <w:t>żuraw samochodowy.</w:t>
      </w:r>
    </w:p>
    <w:p w:rsidR="00D4769E" w:rsidRPr="00E93B95" w:rsidRDefault="00D4769E" w:rsidP="000F789F">
      <w:pPr>
        <w:pStyle w:val="Akapitzlist"/>
        <w:numPr>
          <w:ilvl w:val="0"/>
          <w:numId w:val="14"/>
        </w:numPr>
        <w:tabs>
          <w:tab w:val="left" w:pos="1545"/>
        </w:tabs>
        <w:jc w:val="both"/>
        <w:rPr>
          <w:sz w:val="20"/>
          <w:szCs w:val="20"/>
        </w:rPr>
      </w:pPr>
      <w:r w:rsidRPr="00E93B95">
        <w:rPr>
          <w:sz w:val="20"/>
          <w:szCs w:val="20"/>
        </w:rPr>
        <w:t>z</w:t>
      </w:r>
      <w:r w:rsidR="00856127" w:rsidRPr="00E93B95">
        <w:rPr>
          <w:sz w:val="20"/>
          <w:szCs w:val="20"/>
        </w:rPr>
        <w:t xml:space="preserve">espół prądotwórczy, </w:t>
      </w:r>
      <w:r w:rsidRPr="00E93B95">
        <w:rPr>
          <w:sz w:val="20"/>
          <w:szCs w:val="20"/>
        </w:rPr>
        <w:t xml:space="preserve"> </w:t>
      </w:r>
      <w:r w:rsidR="00856127" w:rsidRPr="00E93B95">
        <w:rPr>
          <w:sz w:val="20"/>
          <w:szCs w:val="20"/>
        </w:rPr>
        <w:t>jednofazowy o mocy 2,5 kVA.</w:t>
      </w:r>
    </w:p>
    <w:p w:rsidR="00D4769E" w:rsidRDefault="00D4769E" w:rsidP="000F789F">
      <w:pPr>
        <w:pStyle w:val="Akapitzlist"/>
        <w:tabs>
          <w:tab w:val="left" w:pos="1545"/>
        </w:tabs>
        <w:ind w:left="0"/>
        <w:jc w:val="both"/>
        <w:rPr>
          <w:b/>
          <w:sz w:val="22"/>
        </w:rPr>
      </w:pPr>
      <w:r>
        <w:rPr>
          <w:b/>
          <w:sz w:val="22"/>
        </w:rPr>
        <w:t>4.  Transport</w:t>
      </w:r>
    </w:p>
    <w:p w:rsidR="00856127" w:rsidRDefault="00D4769E" w:rsidP="000F789F">
      <w:pPr>
        <w:pStyle w:val="Akapitzlist"/>
        <w:tabs>
          <w:tab w:val="left" w:pos="1545"/>
        </w:tabs>
        <w:ind w:left="0"/>
        <w:jc w:val="both"/>
        <w:rPr>
          <w:sz w:val="20"/>
          <w:szCs w:val="20"/>
        </w:rPr>
      </w:pPr>
      <w:r w:rsidRPr="00E93B95">
        <w:rPr>
          <w:b/>
          <w:sz w:val="20"/>
          <w:szCs w:val="20"/>
        </w:rPr>
        <w:t xml:space="preserve">     </w:t>
      </w:r>
      <w:r w:rsidRPr="00E93B95">
        <w:rPr>
          <w:sz w:val="20"/>
          <w:szCs w:val="20"/>
        </w:rPr>
        <w:t>Wykonawca jest zobowiązany do stosowania jedynie takich środków transportu, które nie wpłyną niekorzystnie na jakość wykonywanych robót i są zgodne z wymogami  ochrony środowiska oraz przepisami dotyczącymi jego użytkowania.</w:t>
      </w:r>
      <w:r w:rsidR="00856127" w:rsidRPr="00E93B95">
        <w:rPr>
          <w:sz w:val="20"/>
          <w:szCs w:val="20"/>
        </w:rPr>
        <w:t xml:space="preserve"> </w:t>
      </w:r>
      <w:r w:rsidRPr="00E93B95">
        <w:rPr>
          <w:sz w:val="20"/>
          <w:szCs w:val="20"/>
        </w:rPr>
        <w:t xml:space="preserve"> Liczba środków transportu powinna gwarantować prowadzenie robót zgodnie z zasadami określonymi w dokumentacji projektowej, STWiOR oraz wskazaniami Inżyniera budowy, w terminie  przewidzianym w umowie. Na środkach transportu przewożone materiały i elementy powinny być zabezpieczone przed ich przemieszczaniem, układane zgodnie z warunkami </w:t>
      </w:r>
      <w:r w:rsidR="00E93B95" w:rsidRPr="00E93B95">
        <w:rPr>
          <w:sz w:val="20"/>
          <w:szCs w:val="20"/>
        </w:rPr>
        <w:t>transportu wydanymi przez wytwórców wykorzystywanych elementów. Wykonawca przystępujący do wykonania przedmiotu określonego w pkt. 1.1 winien się wykazać możliwością korzystania z następujących środków transportu:</w:t>
      </w:r>
    </w:p>
    <w:p w:rsidR="00E93B95" w:rsidRDefault="00E93B95" w:rsidP="000F789F">
      <w:pPr>
        <w:pStyle w:val="Akapitzlist"/>
        <w:numPr>
          <w:ilvl w:val="0"/>
          <w:numId w:val="15"/>
        </w:numPr>
        <w:tabs>
          <w:tab w:val="left" w:pos="1545"/>
        </w:tabs>
        <w:ind w:hanging="15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samochód dostawczy,</w:t>
      </w:r>
    </w:p>
    <w:p w:rsidR="00E93B95" w:rsidRDefault="00E93B95" w:rsidP="000F789F">
      <w:pPr>
        <w:pStyle w:val="Akapitzlist"/>
        <w:numPr>
          <w:ilvl w:val="0"/>
          <w:numId w:val="15"/>
        </w:numPr>
        <w:tabs>
          <w:tab w:val="left" w:pos="1545"/>
        </w:tabs>
        <w:ind w:hanging="15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samochód skrzyniowy.</w:t>
      </w:r>
    </w:p>
    <w:p w:rsidR="00E93B95" w:rsidRDefault="00E93B95" w:rsidP="000F789F">
      <w:pPr>
        <w:pStyle w:val="Akapitzlist"/>
        <w:tabs>
          <w:tab w:val="left" w:pos="1545"/>
        </w:tabs>
        <w:ind w:left="142" w:hanging="142"/>
        <w:jc w:val="both"/>
        <w:rPr>
          <w:b/>
          <w:sz w:val="22"/>
          <w:szCs w:val="20"/>
        </w:rPr>
      </w:pPr>
      <w:r>
        <w:rPr>
          <w:b/>
          <w:sz w:val="22"/>
          <w:szCs w:val="20"/>
        </w:rPr>
        <w:t>5.  Wykonanie robót</w:t>
      </w:r>
    </w:p>
    <w:p w:rsidR="00E93B95" w:rsidRDefault="00E93B95" w:rsidP="000F789F">
      <w:pPr>
        <w:pStyle w:val="Akapitzlist"/>
        <w:tabs>
          <w:tab w:val="left" w:pos="1545"/>
        </w:tabs>
        <w:ind w:left="142" w:hanging="142"/>
        <w:jc w:val="both"/>
        <w:rPr>
          <w:sz w:val="20"/>
          <w:szCs w:val="20"/>
        </w:rPr>
      </w:pPr>
      <w:r>
        <w:rPr>
          <w:b/>
          <w:sz w:val="22"/>
          <w:szCs w:val="20"/>
        </w:rPr>
        <w:t xml:space="preserve">     </w:t>
      </w:r>
      <w:r>
        <w:rPr>
          <w:sz w:val="20"/>
          <w:szCs w:val="20"/>
        </w:rPr>
        <w:t>Warunki ogólne wykonania robót</w:t>
      </w:r>
      <w:r w:rsidR="00B3622C">
        <w:rPr>
          <w:sz w:val="20"/>
          <w:szCs w:val="20"/>
        </w:rPr>
        <w:t xml:space="preserve"> podano w  STWiOR  E-00.00.00 – „Wymagania ogólne”.</w:t>
      </w:r>
    </w:p>
    <w:p w:rsidR="00B3622C" w:rsidRDefault="00B3622C" w:rsidP="000F789F">
      <w:pPr>
        <w:pStyle w:val="Akapitzlist"/>
        <w:tabs>
          <w:tab w:val="left" w:pos="1545"/>
        </w:tabs>
        <w:ind w:left="142"/>
        <w:jc w:val="both"/>
        <w:rPr>
          <w:b/>
          <w:sz w:val="22"/>
          <w:szCs w:val="20"/>
        </w:rPr>
      </w:pPr>
      <w:r>
        <w:rPr>
          <w:b/>
          <w:sz w:val="22"/>
          <w:szCs w:val="20"/>
        </w:rPr>
        <w:t>5.1  Roboty ziemne</w:t>
      </w:r>
    </w:p>
    <w:p w:rsidR="00B3622C" w:rsidRDefault="00B3622C" w:rsidP="000F789F">
      <w:pPr>
        <w:pStyle w:val="Akapitzlist"/>
        <w:tabs>
          <w:tab w:val="left" w:pos="1545"/>
        </w:tabs>
        <w:ind w:left="142"/>
        <w:jc w:val="both"/>
        <w:rPr>
          <w:sz w:val="20"/>
          <w:szCs w:val="20"/>
        </w:rPr>
      </w:pPr>
      <w:r>
        <w:rPr>
          <w:b/>
          <w:sz w:val="22"/>
          <w:szCs w:val="20"/>
        </w:rPr>
        <w:t xml:space="preserve">       </w:t>
      </w:r>
      <w:r>
        <w:rPr>
          <w:sz w:val="20"/>
          <w:szCs w:val="20"/>
        </w:rPr>
        <w:t xml:space="preserve">Wszelkie roboty ziemne należy wykonywać ręcznie. Wykop rowu pod </w:t>
      </w:r>
      <w:r w:rsidR="00886FE7">
        <w:rPr>
          <w:sz w:val="20"/>
          <w:szCs w:val="20"/>
        </w:rPr>
        <w:t xml:space="preserve"> </w:t>
      </w:r>
      <w:r>
        <w:rPr>
          <w:sz w:val="20"/>
          <w:szCs w:val="20"/>
        </w:rPr>
        <w:t>kabe</w:t>
      </w:r>
      <w:r w:rsidR="00886FE7">
        <w:rPr>
          <w:sz w:val="20"/>
          <w:szCs w:val="20"/>
        </w:rPr>
        <w:t>l</w:t>
      </w:r>
      <w:r>
        <w:rPr>
          <w:sz w:val="20"/>
          <w:szCs w:val="20"/>
        </w:rPr>
        <w:t xml:space="preserve"> powinien być zgodny z dokumentacją projektową, STWiOR oraz wskazaniami Inżyniera zadania. Wydobyty grunt należy składować z jednej strony wykopu. Skarpy rowu powinny zapewniać ich stateczność. Zasypanie fundamentu lub kabla powyżej warstwy ochronnej (20 cm) można dokonać gruntem rodzimym z wykopu oczyszczonym z zanieczyszczeń. Wskaźnik zagęszczenia gruntu powinien wynosić dla rowu kablowego  0,95 a dla poprzecznych wykopów dr</w:t>
      </w:r>
      <w:r w:rsidR="00886FE7">
        <w:rPr>
          <w:sz w:val="20"/>
          <w:szCs w:val="20"/>
        </w:rPr>
        <w:t>ogi 1,0  zgodnie z wymogami  BN-77/8931-12. Zasypywanie wykopów wykonywać warstwami od 15-20 cm i zagęszczać ubijakami ręcznymi lub zagęszczarką wibracyjną.</w:t>
      </w:r>
    </w:p>
    <w:p w:rsidR="00393913" w:rsidRDefault="008D4808" w:rsidP="000F789F">
      <w:pPr>
        <w:pStyle w:val="Akapitzlist"/>
        <w:tabs>
          <w:tab w:val="left" w:pos="1545"/>
        </w:tabs>
        <w:ind w:left="142" w:hanging="142"/>
        <w:jc w:val="both"/>
        <w:rPr>
          <w:b/>
          <w:sz w:val="22"/>
          <w:szCs w:val="20"/>
        </w:rPr>
      </w:pPr>
      <w:r>
        <w:rPr>
          <w:b/>
          <w:sz w:val="22"/>
          <w:szCs w:val="20"/>
        </w:rPr>
        <w:t xml:space="preserve">  </w:t>
      </w:r>
      <w:r w:rsidR="00393913">
        <w:rPr>
          <w:b/>
          <w:sz w:val="22"/>
          <w:szCs w:val="20"/>
        </w:rPr>
        <w:t>5.2  Przepusty kablowe</w:t>
      </w:r>
    </w:p>
    <w:p w:rsidR="00393913" w:rsidRDefault="00393913" w:rsidP="000F789F">
      <w:pPr>
        <w:pStyle w:val="Akapitzlist"/>
        <w:tabs>
          <w:tab w:val="left" w:pos="1545"/>
        </w:tabs>
        <w:ind w:left="142" w:hanging="142"/>
        <w:jc w:val="both"/>
        <w:rPr>
          <w:sz w:val="20"/>
          <w:szCs w:val="20"/>
        </w:rPr>
      </w:pPr>
      <w:r>
        <w:rPr>
          <w:b/>
          <w:sz w:val="22"/>
          <w:szCs w:val="20"/>
        </w:rPr>
        <w:t xml:space="preserve">       </w:t>
      </w:r>
      <w:r>
        <w:rPr>
          <w:sz w:val="20"/>
          <w:szCs w:val="20"/>
        </w:rPr>
        <w:t>Po dokonaniu wykopów  a przed ułożeniem kabli wykonać przepusty kablowe. Przepusty należy układać zgodnie  z dokumentacją projektową na głębokościach określonych w dokumentacji. Przepusty powinny być zabezpieczone  przed przedostawaniem się do ich wnętrza wody i pr</w:t>
      </w:r>
      <w:r w:rsidR="009C5742">
        <w:rPr>
          <w:sz w:val="20"/>
          <w:szCs w:val="20"/>
        </w:rPr>
        <w:t xml:space="preserve">zed zamulaniem.  </w:t>
      </w:r>
    </w:p>
    <w:p w:rsidR="00393913" w:rsidRDefault="008D4808" w:rsidP="000F789F">
      <w:pPr>
        <w:pStyle w:val="Akapitzlist"/>
        <w:tabs>
          <w:tab w:val="left" w:pos="1545"/>
        </w:tabs>
        <w:ind w:left="142"/>
        <w:jc w:val="both"/>
        <w:rPr>
          <w:b/>
          <w:sz w:val="22"/>
          <w:szCs w:val="20"/>
        </w:rPr>
      </w:pPr>
      <w:r>
        <w:rPr>
          <w:b/>
          <w:sz w:val="22"/>
          <w:szCs w:val="20"/>
        </w:rPr>
        <w:t xml:space="preserve">  </w:t>
      </w:r>
      <w:r w:rsidR="00393913">
        <w:rPr>
          <w:b/>
          <w:sz w:val="22"/>
          <w:szCs w:val="20"/>
        </w:rPr>
        <w:t>5.3   Układanie kabli</w:t>
      </w:r>
    </w:p>
    <w:p w:rsidR="00393913" w:rsidRPr="001E7DE9" w:rsidRDefault="00393913" w:rsidP="001E7DE9">
      <w:pPr>
        <w:pStyle w:val="Akapitzlist"/>
        <w:tabs>
          <w:tab w:val="left" w:pos="1545"/>
        </w:tabs>
        <w:ind w:left="142" w:hanging="142"/>
        <w:jc w:val="both"/>
        <w:rPr>
          <w:sz w:val="20"/>
          <w:szCs w:val="20"/>
        </w:rPr>
      </w:pPr>
      <w:r>
        <w:rPr>
          <w:b/>
          <w:sz w:val="22"/>
          <w:szCs w:val="20"/>
        </w:rPr>
        <w:t xml:space="preserve">        </w:t>
      </w:r>
      <w:r w:rsidR="00E11BA5">
        <w:rPr>
          <w:sz w:val="20"/>
          <w:szCs w:val="20"/>
        </w:rPr>
        <w:t>Kable należy układać w trasach wyznaczonych przez uprawnione służby geodezyjne. Należy je układać w sposób wykluczający ich uszkodzenie przez zginanie , skręcanie, rozciąganie itp. Temperatura otoczenia przy układaniu kabla nie może być niższa niż 5</w:t>
      </w:r>
      <w:r w:rsidR="00E11BA5" w:rsidRPr="00E11BA5">
        <w:rPr>
          <w:sz w:val="20"/>
          <w:szCs w:val="20"/>
          <w:vertAlign w:val="superscript"/>
        </w:rPr>
        <w:t>0</w:t>
      </w:r>
      <w:r w:rsidR="00E11BA5">
        <w:rPr>
          <w:sz w:val="20"/>
          <w:szCs w:val="20"/>
        </w:rPr>
        <w:t xml:space="preserve"> C.  Promień gięcia kabla nie może być mniejszy niż jego 10-krotna zewnętrzna średnica. Kabel </w:t>
      </w:r>
      <w:r w:rsidR="00D66997">
        <w:rPr>
          <w:sz w:val="20"/>
          <w:szCs w:val="20"/>
        </w:rPr>
        <w:t>należy układać na głębokości 0,5</w:t>
      </w:r>
      <w:r w:rsidR="00E11BA5">
        <w:rPr>
          <w:sz w:val="20"/>
          <w:szCs w:val="20"/>
        </w:rPr>
        <w:t xml:space="preserve"> m z dokładnością +/-5 cmna warstwie piasku 10 cm z przykryciem również warstwą 10 cm piasku, a następnie warstwą oczyszczonego gruntu rodzimego o grubości co najmniej15 cm. Jako ochronę przed uszkodzeniami mechanicznymi, wzdłuż całej trasy, co najmniej 25 cm nad kablem należy układać</w:t>
      </w:r>
      <w:r w:rsidR="00570FB2">
        <w:rPr>
          <w:sz w:val="20"/>
          <w:szCs w:val="20"/>
        </w:rPr>
        <w:t xml:space="preserve"> folię koloru niebieskiego o szerokości co najmniej 15 cm i grubości od 0,3 d0 0,6 mm. Przy skrzyżowaniach z innymi instalacjami  podziemnymi</w:t>
      </w:r>
      <w:r w:rsidR="00E11BA5">
        <w:rPr>
          <w:sz w:val="20"/>
          <w:szCs w:val="20"/>
        </w:rPr>
        <w:t xml:space="preserve"> </w:t>
      </w:r>
      <w:r w:rsidR="00570FB2">
        <w:rPr>
          <w:sz w:val="20"/>
          <w:szCs w:val="20"/>
        </w:rPr>
        <w:t>lub drogami, kabel należy układać w przepustach kablowych. Zaleca się przy słup</w:t>
      </w:r>
      <w:r w:rsidR="001E7DE9">
        <w:rPr>
          <w:sz w:val="20"/>
          <w:szCs w:val="20"/>
        </w:rPr>
        <w:t xml:space="preserve">ach </w:t>
      </w:r>
      <w:r w:rsidR="00570FB2">
        <w:rPr>
          <w:sz w:val="20"/>
          <w:szCs w:val="20"/>
        </w:rPr>
        <w:t xml:space="preserve"> pozostawienie 1-metrowych zapasów eksploatacyjnych kabla. Po wykonaniu linii kablowych  należy dokonać pomiarów rezystancji izolacji poszczególnych odcinków kabla miernikiem izolacji o napięciu  2,5 kV, przy  czym rezystancja nie może być mniejsza niż 20 M</w:t>
      </w:r>
      <w:r w:rsidR="008D4808">
        <w:rPr>
          <w:rFonts w:cs="Times New Roman"/>
          <w:sz w:val="20"/>
          <w:szCs w:val="20"/>
        </w:rPr>
        <w:t>Ω/km.</w:t>
      </w:r>
    </w:p>
    <w:p w:rsidR="008D4808" w:rsidRPr="00D66997" w:rsidRDefault="00D66997" w:rsidP="00D66997">
      <w:pPr>
        <w:tabs>
          <w:tab w:val="left" w:pos="1545"/>
        </w:tabs>
        <w:jc w:val="both"/>
        <w:rPr>
          <w:rFonts w:cs="Times New Roman"/>
          <w:b/>
          <w:sz w:val="22"/>
          <w:szCs w:val="20"/>
        </w:rPr>
      </w:pPr>
      <w:r>
        <w:rPr>
          <w:rFonts w:cs="Times New Roman"/>
          <w:sz w:val="20"/>
          <w:szCs w:val="20"/>
        </w:rPr>
        <w:t xml:space="preserve">   </w:t>
      </w:r>
      <w:r w:rsidR="008D4808" w:rsidRPr="00D66997">
        <w:rPr>
          <w:rFonts w:cs="Times New Roman"/>
          <w:b/>
          <w:sz w:val="22"/>
          <w:szCs w:val="20"/>
        </w:rPr>
        <w:t>5.4   Stawianie słupów</w:t>
      </w:r>
    </w:p>
    <w:p w:rsidR="00D66997" w:rsidRDefault="00D66997" w:rsidP="000F789F">
      <w:pPr>
        <w:pStyle w:val="Akapitzlist"/>
        <w:tabs>
          <w:tab w:val="left" w:pos="1545"/>
        </w:tabs>
        <w:ind w:left="142"/>
        <w:jc w:val="both"/>
        <w:rPr>
          <w:rFonts w:cs="Times New Roman"/>
          <w:sz w:val="20"/>
          <w:szCs w:val="20"/>
        </w:rPr>
      </w:pPr>
      <w:r>
        <w:rPr>
          <w:rFonts w:cs="Times New Roman"/>
          <w:b/>
          <w:sz w:val="22"/>
          <w:szCs w:val="20"/>
        </w:rPr>
        <w:t xml:space="preserve"> </w:t>
      </w:r>
      <w:r w:rsidR="008D4808">
        <w:rPr>
          <w:rFonts w:cs="Times New Roman"/>
          <w:b/>
          <w:sz w:val="22"/>
          <w:szCs w:val="20"/>
        </w:rPr>
        <w:t xml:space="preserve"> </w:t>
      </w:r>
      <w:r w:rsidR="008D4808">
        <w:rPr>
          <w:rFonts w:cs="Times New Roman"/>
          <w:sz w:val="20"/>
          <w:szCs w:val="20"/>
        </w:rPr>
        <w:t>Słupy należy montować na gotowych prefabrykowanych fundamentach</w:t>
      </w:r>
      <w:r w:rsidR="006B7F3D">
        <w:rPr>
          <w:rFonts w:cs="Times New Roman"/>
          <w:sz w:val="20"/>
          <w:szCs w:val="20"/>
        </w:rPr>
        <w:t xml:space="preserve">, </w:t>
      </w:r>
      <w:r w:rsidR="008D4808">
        <w:rPr>
          <w:rFonts w:cs="Times New Roman"/>
          <w:sz w:val="20"/>
          <w:szCs w:val="20"/>
        </w:rPr>
        <w:t xml:space="preserve"> </w:t>
      </w:r>
      <w:r w:rsidR="006B7F3D">
        <w:rPr>
          <w:rFonts w:cs="Times New Roman"/>
          <w:sz w:val="20"/>
          <w:szCs w:val="20"/>
        </w:rPr>
        <w:t xml:space="preserve">po uprzednim zamontowaniu wysięgnika i  </w:t>
      </w:r>
      <w:r w:rsidR="008D4808">
        <w:rPr>
          <w:rFonts w:cs="Times New Roman"/>
          <w:sz w:val="20"/>
          <w:szCs w:val="20"/>
        </w:rPr>
        <w:t>przy wykorzystaniu żurawia samochodowego</w:t>
      </w:r>
      <w:r w:rsidR="006B7F3D">
        <w:rPr>
          <w:rFonts w:cs="Times New Roman"/>
          <w:sz w:val="20"/>
          <w:szCs w:val="20"/>
        </w:rPr>
        <w:t>.</w:t>
      </w:r>
      <w:r w:rsidR="008D4808">
        <w:rPr>
          <w:rFonts w:cs="Times New Roman"/>
          <w:sz w:val="20"/>
          <w:szCs w:val="20"/>
        </w:rPr>
        <w:t>.</w:t>
      </w:r>
      <w:r w:rsidR="006B7F3D">
        <w:rPr>
          <w:rFonts w:cs="Times New Roman"/>
          <w:sz w:val="20"/>
          <w:szCs w:val="20"/>
        </w:rPr>
        <w:t xml:space="preserve"> Przed postawieniem słupy należy uzbroić</w:t>
      </w:r>
      <w:r w:rsidR="008D4808">
        <w:rPr>
          <w:rFonts w:cs="Times New Roman"/>
          <w:b/>
          <w:sz w:val="22"/>
          <w:szCs w:val="20"/>
        </w:rPr>
        <w:t xml:space="preserve"> </w:t>
      </w:r>
      <w:r w:rsidR="006B7F3D">
        <w:rPr>
          <w:rFonts w:cs="Times New Roman"/>
          <w:b/>
          <w:sz w:val="22"/>
          <w:szCs w:val="20"/>
        </w:rPr>
        <w:t xml:space="preserve"> </w:t>
      </w:r>
      <w:r w:rsidR="006B7F3D" w:rsidRPr="006B7F3D">
        <w:rPr>
          <w:rFonts w:cs="Times New Roman"/>
          <w:sz w:val="20"/>
          <w:szCs w:val="20"/>
        </w:rPr>
        <w:t>wciągając w nie przewody zasilające oprawy typy YDY</w:t>
      </w:r>
      <w:r w:rsidR="006B7F3D">
        <w:rPr>
          <w:rFonts w:cs="Times New Roman"/>
          <w:sz w:val="20"/>
          <w:szCs w:val="20"/>
        </w:rPr>
        <w:t xml:space="preserve"> 3x2,5 mm2, Un = 750 V. Po ustawieniu słupa należy </w:t>
      </w:r>
    </w:p>
    <w:p w:rsidR="008D4808" w:rsidRPr="00E8430D" w:rsidRDefault="00E8430D" w:rsidP="00E8430D">
      <w:pPr>
        <w:pStyle w:val="Akapitzlist"/>
        <w:tabs>
          <w:tab w:val="left" w:pos="1545"/>
        </w:tabs>
        <w:ind w:left="142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</w:t>
      </w:r>
      <w:r w:rsidR="006B7F3D" w:rsidRPr="00E8430D">
        <w:rPr>
          <w:rFonts w:cs="Times New Roman"/>
          <w:sz w:val="20"/>
          <w:szCs w:val="20"/>
        </w:rPr>
        <w:t>wprowadzić ułożone kable oświetleniowe i połączyć za pomocą izolacyjnych złączek IZK we wnękach słupa.</w:t>
      </w:r>
    </w:p>
    <w:p w:rsidR="006B7F3D" w:rsidRDefault="006B7F3D" w:rsidP="000F789F">
      <w:pPr>
        <w:pStyle w:val="Akapitzlist"/>
        <w:tabs>
          <w:tab w:val="left" w:pos="1545"/>
        </w:tabs>
        <w:ind w:left="142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Sprawdzić właściwe ustawienie i wypionowanie słupa.</w:t>
      </w:r>
    </w:p>
    <w:p w:rsidR="006B7F3D" w:rsidRDefault="006B7F3D" w:rsidP="000F789F">
      <w:pPr>
        <w:pStyle w:val="Akapitzlist"/>
        <w:tabs>
          <w:tab w:val="left" w:pos="1545"/>
        </w:tabs>
        <w:ind w:left="142"/>
        <w:jc w:val="both"/>
        <w:rPr>
          <w:rFonts w:cs="Times New Roman"/>
          <w:b/>
          <w:sz w:val="22"/>
          <w:szCs w:val="20"/>
        </w:rPr>
      </w:pPr>
      <w:r>
        <w:rPr>
          <w:rFonts w:cs="Times New Roman"/>
          <w:b/>
          <w:sz w:val="22"/>
          <w:szCs w:val="20"/>
        </w:rPr>
        <w:t>5.5  Montaż opraw</w:t>
      </w:r>
    </w:p>
    <w:p w:rsidR="00617FF2" w:rsidRDefault="006B7F3D" w:rsidP="000F789F">
      <w:pPr>
        <w:pStyle w:val="Akapitzlist"/>
        <w:tabs>
          <w:tab w:val="left" w:pos="1545"/>
        </w:tabs>
        <w:ind w:left="142"/>
        <w:jc w:val="both"/>
        <w:rPr>
          <w:rFonts w:cs="Times New Roman"/>
          <w:sz w:val="20"/>
          <w:szCs w:val="20"/>
        </w:rPr>
      </w:pPr>
      <w:r>
        <w:rPr>
          <w:rFonts w:cs="Times New Roman"/>
          <w:b/>
          <w:sz w:val="22"/>
          <w:szCs w:val="20"/>
        </w:rPr>
        <w:t xml:space="preserve">       </w:t>
      </w:r>
      <w:r w:rsidR="00617FF2">
        <w:rPr>
          <w:rFonts w:cs="Times New Roman"/>
          <w:sz w:val="20"/>
          <w:szCs w:val="20"/>
        </w:rPr>
        <w:t xml:space="preserve">Oprawy oświetleniowe montować po  właściwym ustawieniu słupa, z podnośnika koszowego. Dokonać podłączenie przewodu zasilającego. Sprawdzić właściwą pozycję odbłyśnika lampy  oraz zabudowę właściwego  źródła światła. </w:t>
      </w:r>
    </w:p>
    <w:p w:rsidR="00617FF2" w:rsidRDefault="00617FF2" w:rsidP="000F789F">
      <w:pPr>
        <w:pStyle w:val="Akapitzlist"/>
        <w:tabs>
          <w:tab w:val="left" w:pos="1545"/>
        </w:tabs>
        <w:ind w:left="142" w:hanging="142"/>
        <w:jc w:val="both"/>
        <w:rPr>
          <w:rFonts w:cs="Times New Roman"/>
          <w:b/>
          <w:sz w:val="22"/>
          <w:szCs w:val="20"/>
        </w:rPr>
      </w:pPr>
      <w:r>
        <w:rPr>
          <w:rFonts w:cs="Times New Roman"/>
          <w:b/>
          <w:sz w:val="22"/>
          <w:szCs w:val="20"/>
        </w:rPr>
        <w:t>6.  Kontrola jakości robót</w:t>
      </w:r>
    </w:p>
    <w:p w:rsidR="00617FF2" w:rsidRDefault="00617FF2" w:rsidP="000F789F">
      <w:pPr>
        <w:pStyle w:val="Akapitzlist"/>
        <w:tabs>
          <w:tab w:val="left" w:pos="1545"/>
        </w:tabs>
        <w:ind w:left="142" w:hanging="142"/>
        <w:jc w:val="both"/>
        <w:rPr>
          <w:rFonts w:cs="Times New Roman"/>
          <w:sz w:val="20"/>
          <w:szCs w:val="20"/>
        </w:rPr>
      </w:pPr>
      <w:r>
        <w:rPr>
          <w:rFonts w:cs="Times New Roman"/>
          <w:b/>
          <w:sz w:val="22"/>
          <w:szCs w:val="20"/>
        </w:rPr>
        <w:t xml:space="preserve">     </w:t>
      </w:r>
      <w:r>
        <w:rPr>
          <w:rFonts w:cs="Times New Roman"/>
          <w:sz w:val="20"/>
          <w:szCs w:val="20"/>
        </w:rPr>
        <w:t xml:space="preserve">Ogólne zasady kontroli jakości robót podano w  STWiOR E-00.00.00 – „Wymagania ogólne” pkt. 6. </w:t>
      </w:r>
    </w:p>
    <w:p w:rsidR="00C96FEF" w:rsidRDefault="00C96FEF" w:rsidP="000F789F">
      <w:pPr>
        <w:pStyle w:val="Akapitzlist"/>
        <w:tabs>
          <w:tab w:val="left" w:pos="1545"/>
        </w:tabs>
        <w:ind w:left="142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W trakcie realizacji robót i po ich zakończeniu należy:</w:t>
      </w:r>
    </w:p>
    <w:p w:rsidR="00C96FEF" w:rsidRDefault="00C96FEF" w:rsidP="000F789F">
      <w:pPr>
        <w:pStyle w:val="Akapitzlist"/>
        <w:numPr>
          <w:ilvl w:val="0"/>
          <w:numId w:val="16"/>
        </w:numPr>
        <w:tabs>
          <w:tab w:val="left" w:pos="1545"/>
        </w:tabs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sprawdzać stan kabli, przewodów i osprzętu,</w:t>
      </w:r>
    </w:p>
    <w:p w:rsidR="00C96FEF" w:rsidRDefault="00C96FEF" w:rsidP="000F789F">
      <w:pPr>
        <w:pStyle w:val="Akapitzlist"/>
        <w:numPr>
          <w:ilvl w:val="0"/>
          <w:numId w:val="16"/>
        </w:numPr>
        <w:tabs>
          <w:tab w:val="left" w:pos="1545"/>
        </w:tabs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sprawdzać sposób ułożenia kabli, odległości zbliżeń i skrzyżowań – przed zasypaniem kabli,</w:t>
      </w:r>
    </w:p>
    <w:p w:rsidR="00C96FEF" w:rsidRDefault="00C96FEF" w:rsidP="000F789F">
      <w:pPr>
        <w:pStyle w:val="Akapitzlist"/>
        <w:numPr>
          <w:ilvl w:val="0"/>
          <w:numId w:val="16"/>
        </w:numPr>
        <w:tabs>
          <w:tab w:val="left" w:pos="1545"/>
        </w:tabs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sprawdzać ciągłość żył kabli i zgodność faz,</w:t>
      </w:r>
    </w:p>
    <w:p w:rsidR="00C96FEF" w:rsidRDefault="00C96FEF" w:rsidP="000F789F">
      <w:pPr>
        <w:pStyle w:val="Akapitzlist"/>
        <w:numPr>
          <w:ilvl w:val="0"/>
          <w:numId w:val="16"/>
        </w:numPr>
        <w:tabs>
          <w:tab w:val="left" w:pos="1545"/>
        </w:tabs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sprawdzić prawidłowość wykonania dodatkowej ochrony od porażeń,</w:t>
      </w:r>
    </w:p>
    <w:p w:rsidR="00C96FEF" w:rsidRDefault="00C96FEF" w:rsidP="000F789F">
      <w:pPr>
        <w:pStyle w:val="Akapitzlist"/>
        <w:numPr>
          <w:ilvl w:val="0"/>
          <w:numId w:val="16"/>
        </w:numPr>
        <w:tabs>
          <w:tab w:val="left" w:pos="1545"/>
        </w:tabs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lastRenderedPageBreak/>
        <w:t>dokonać pomiary rezystancji izolacji przewodów i kabli,</w:t>
      </w:r>
    </w:p>
    <w:p w:rsidR="00C96FEF" w:rsidRDefault="00C96FEF" w:rsidP="000F789F">
      <w:pPr>
        <w:pStyle w:val="Akapitzlist"/>
        <w:numPr>
          <w:ilvl w:val="0"/>
          <w:numId w:val="16"/>
        </w:numPr>
        <w:tabs>
          <w:tab w:val="left" w:pos="1545"/>
        </w:tabs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dokonać pomiary rezystancji uziemień.</w:t>
      </w:r>
    </w:p>
    <w:p w:rsidR="00C92F4D" w:rsidRDefault="00C92F4D" w:rsidP="000F789F">
      <w:pPr>
        <w:pStyle w:val="Akapitzlist"/>
        <w:tabs>
          <w:tab w:val="left" w:pos="1545"/>
        </w:tabs>
        <w:ind w:left="142" w:hanging="142"/>
        <w:jc w:val="both"/>
        <w:rPr>
          <w:rFonts w:cs="Times New Roman"/>
          <w:b/>
          <w:sz w:val="22"/>
          <w:szCs w:val="20"/>
        </w:rPr>
      </w:pPr>
      <w:r>
        <w:rPr>
          <w:rFonts w:cs="Times New Roman"/>
          <w:b/>
          <w:sz w:val="22"/>
          <w:szCs w:val="20"/>
        </w:rPr>
        <w:t>7.  Obmiar robót</w:t>
      </w:r>
    </w:p>
    <w:p w:rsidR="00C92F4D" w:rsidRDefault="00C92F4D" w:rsidP="000F789F">
      <w:pPr>
        <w:pStyle w:val="Akapitzlist"/>
        <w:tabs>
          <w:tab w:val="left" w:pos="1545"/>
        </w:tabs>
        <w:ind w:left="142" w:hanging="142"/>
        <w:jc w:val="both"/>
        <w:rPr>
          <w:rFonts w:cs="Times New Roman"/>
          <w:sz w:val="20"/>
          <w:szCs w:val="20"/>
        </w:rPr>
      </w:pPr>
      <w:r>
        <w:rPr>
          <w:rFonts w:cs="Times New Roman"/>
          <w:b/>
          <w:sz w:val="22"/>
          <w:szCs w:val="20"/>
        </w:rPr>
        <w:t xml:space="preserve">     </w:t>
      </w:r>
      <w:r>
        <w:rPr>
          <w:rFonts w:cs="Times New Roman"/>
          <w:sz w:val="20"/>
          <w:szCs w:val="20"/>
        </w:rPr>
        <w:t>Obmiar robót będzie określać faktyczny zakres wykonywanych robót zgodnie z dokumentacją projektową i STWiOR w jednostkach ustalonych w kosztorysie. Obmiar robót dokonuje Wykonawca po pisemny powiadomieniu Inżyniera zadania o zakresie obmierzanych robót i terminie obmiaru, co najmniej na 3 dni przed tym terminem. Błąd lub przeoczenie w ilościach podanych w ślepym kosztorysie nie zwalnia Wykonawcy od obowiązku ukończenia wszystkich robót. Błędne dane zostaną potwierdzone przez Inżyniera zadania. Jednostką obmiarową dla słupów, wysięgników, opraw, fundamentów jest sztuka a dla kabli, przewodów i przepustów jest metr bieżący.</w:t>
      </w:r>
    </w:p>
    <w:p w:rsidR="00C92F4D" w:rsidRDefault="00C92F4D" w:rsidP="000F789F">
      <w:pPr>
        <w:pStyle w:val="Akapitzlist"/>
        <w:tabs>
          <w:tab w:val="left" w:pos="1545"/>
        </w:tabs>
        <w:ind w:left="142" w:hanging="142"/>
        <w:jc w:val="both"/>
        <w:rPr>
          <w:rFonts w:cs="Times New Roman"/>
          <w:b/>
          <w:sz w:val="22"/>
          <w:szCs w:val="20"/>
        </w:rPr>
      </w:pPr>
      <w:r>
        <w:rPr>
          <w:rFonts w:cs="Times New Roman"/>
          <w:b/>
          <w:sz w:val="22"/>
          <w:szCs w:val="20"/>
        </w:rPr>
        <w:t>8.  O</w:t>
      </w:r>
      <w:r w:rsidR="00DE5BD2">
        <w:rPr>
          <w:rFonts w:cs="Times New Roman"/>
          <w:b/>
          <w:sz w:val="22"/>
          <w:szCs w:val="20"/>
        </w:rPr>
        <w:t>dbiór robót</w:t>
      </w:r>
    </w:p>
    <w:p w:rsidR="00DE5BD2" w:rsidRDefault="00DE5BD2" w:rsidP="000F789F">
      <w:pPr>
        <w:pStyle w:val="Akapitzlist"/>
        <w:tabs>
          <w:tab w:val="left" w:pos="1545"/>
        </w:tabs>
        <w:ind w:left="142" w:hanging="142"/>
        <w:jc w:val="both"/>
        <w:rPr>
          <w:rFonts w:cs="Times New Roman"/>
          <w:sz w:val="20"/>
          <w:szCs w:val="20"/>
        </w:rPr>
      </w:pPr>
      <w:r>
        <w:rPr>
          <w:rFonts w:cs="Times New Roman"/>
          <w:b/>
          <w:sz w:val="22"/>
          <w:szCs w:val="20"/>
        </w:rPr>
        <w:t xml:space="preserve">     </w:t>
      </w:r>
      <w:r>
        <w:rPr>
          <w:rFonts w:cs="Times New Roman"/>
          <w:sz w:val="20"/>
          <w:szCs w:val="20"/>
        </w:rPr>
        <w:t xml:space="preserve">Ogólne zasady odbioru robót podano w STWiOR  E-00.00.00 – „Wymagania ogólne”. Roboty uznaje się za wykonane jeżeli są zgodne z dokumentacją projektową, STWiOR i wskazaniami Inżyniera zadania oraz gdy wszystkie badania kontrolne i pomiary dały wyniki pozytywne. </w:t>
      </w:r>
    </w:p>
    <w:p w:rsidR="00DE5BD2" w:rsidRDefault="00DE5BD2" w:rsidP="000F789F">
      <w:pPr>
        <w:pStyle w:val="Akapitzlist"/>
        <w:tabs>
          <w:tab w:val="left" w:pos="1545"/>
        </w:tabs>
        <w:ind w:left="142" w:hanging="142"/>
        <w:jc w:val="both"/>
        <w:rPr>
          <w:rFonts w:cs="Times New Roman"/>
          <w:b/>
          <w:sz w:val="22"/>
          <w:szCs w:val="20"/>
        </w:rPr>
      </w:pPr>
      <w:r>
        <w:rPr>
          <w:rFonts w:cs="Times New Roman"/>
          <w:b/>
          <w:sz w:val="22"/>
          <w:szCs w:val="20"/>
        </w:rPr>
        <w:t>9.  Podstawy płatności</w:t>
      </w:r>
    </w:p>
    <w:p w:rsidR="00DE5BD2" w:rsidRDefault="00DE5BD2" w:rsidP="000F789F">
      <w:pPr>
        <w:pStyle w:val="Akapitzlist"/>
        <w:tabs>
          <w:tab w:val="left" w:pos="1545"/>
        </w:tabs>
        <w:ind w:left="142" w:hanging="142"/>
        <w:jc w:val="both"/>
        <w:rPr>
          <w:rFonts w:cs="Times New Roman"/>
          <w:sz w:val="20"/>
          <w:szCs w:val="20"/>
        </w:rPr>
      </w:pPr>
      <w:r>
        <w:rPr>
          <w:rFonts w:cs="Times New Roman"/>
          <w:b/>
          <w:sz w:val="22"/>
          <w:szCs w:val="20"/>
        </w:rPr>
        <w:t xml:space="preserve">     </w:t>
      </w:r>
      <w:r>
        <w:rPr>
          <w:rFonts w:cs="Times New Roman"/>
          <w:sz w:val="20"/>
          <w:szCs w:val="20"/>
        </w:rPr>
        <w:t>Ogólne zasady dotyczące podstawy płatności</w:t>
      </w:r>
      <w:r w:rsidRPr="00DE5BD2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>podano w STWiOR  E-00.00.00 – „Wymagania ogólne” pkt.9.</w:t>
      </w:r>
    </w:p>
    <w:p w:rsidR="00DE5BD2" w:rsidRDefault="00DE5BD2" w:rsidP="000F789F">
      <w:pPr>
        <w:pStyle w:val="Akapitzlist"/>
        <w:tabs>
          <w:tab w:val="left" w:pos="1545"/>
        </w:tabs>
        <w:ind w:left="142" w:hanging="142"/>
        <w:jc w:val="both"/>
        <w:rPr>
          <w:rFonts w:cs="Times New Roman"/>
          <w:b/>
          <w:sz w:val="22"/>
          <w:szCs w:val="20"/>
        </w:rPr>
      </w:pPr>
      <w:r>
        <w:rPr>
          <w:rFonts w:cs="Times New Roman"/>
          <w:b/>
          <w:sz w:val="22"/>
          <w:szCs w:val="20"/>
        </w:rPr>
        <w:t>10.  Przepisy i normy</w:t>
      </w:r>
    </w:p>
    <w:p w:rsidR="00DE5BD2" w:rsidRDefault="00DE5BD2" w:rsidP="000F789F">
      <w:pPr>
        <w:pStyle w:val="Akapitzlist"/>
        <w:numPr>
          <w:ilvl w:val="0"/>
          <w:numId w:val="17"/>
        </w:numPr>
        <w:tabs>
          <w:tab w:val="left" w:pos="1545"/>
        </w:tabs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N SEP-E-004</w:t>
      </w:r>
      <w:r w:rsidR="00BF0DFA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 xml:space="preserve"> Elektroenergetyczne i sygnalizacyjne </w:t>
      </w:r>
      <w:r w:rsidR="002A6D0C">
        <w:rPr>
          <w:rFonts w:cs="Times New Roman"/>
          <w:sz w:val="20"/>
          <w:szCs w:val="20"/>
        </w:rPr>
        <w:t>linie kablowe. Projektowanie i budowa.</w:t>
      </w:r>
    </w:p>
    <w:p w:rsidR="002A6D0C" w:rsidRDefault="002A6D0C" w:rsidP="000F789F">
      <w:pPr>
        <w:pStyle w:val="Akapitzlist"/>
        <w:numPr>
          <w:ilvl w:val="0"/>
          <w:numId w:val="17"/>
        </w:numPr>
        <w:tabs>
          <w:tab w:val="left" w:pos="1545"/>
        </w:tabs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N SEP-E-001 </w:t>
      </w:r>
      <w:r w:rsidR="00BF0DFA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>Sieci elektroenergetyczne niskiego napięcia. Ochrona przeciwporażeniowa.</w:t>
      </w:r>
    </w:p>
    <w:p w:rsidR="002A6D0C" w:rsidRDefault="002A6D0C" w:rsidP="000F789F">
      <w:pPr>
        <w:pStyle w:val="Akapitzlist"/>
        <w:numPr>
          <w:ilvl w:val="0"/>
          <w:numId w:val="17"/>
        </w:numPr>
        <w:tabs>
          <w:tab w:val="left" w:pos="1545"/>
        </w:tabs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PN-76/E-90301 </w:t>
      </w:r>
      <w:r w:rsidR="00BF0DFA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>Kable elektroenergetyczne o izolacji z tworzyw termoplastycznych i powłoce polwinitowej na napięcie 0,6/1 kV,</w:t>
      </w:r>
    </w:p>
    <w:p w:rsidR="002A6D0C" w:rsidRDefault="002A6D0C" w:rsidP="000F789F">
      <w:pPr>
        <w:pStyle w:val="Akapitzlist"/>
        <w:numPr>
          <w:ilvl w:val="0"/>
          <w:numId w:val="17"/>
        </w:numPr>
        <w:tabs>
          <w:tab w:val="left" w:pos="1545"/>
        </w:tabs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PN-IEC 60364 </w:t>
      </w:r>
      <w:r w:rsidR="00BF0DFA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>Instalacje elektryczne w obiektach budowlanych. (wy</w:t>
      </w:r>
      <w:r w:rsidR="00E40B17">
        <w:rPr>
          <w:rFonts w:cs="Times New Roman"/>
          <w:sz w:val="20"/>
          <w:szCs w:val="20"/>
        </w:rPr>
        <w:t>bran</w:t>
      </w:r>
      <w:r>
        <w:rPr>
          <w:rFonts w:cs="Times New Roman"/>
          <w:sz w:val="20"/>
          <w:szCs w:val="20"/>
        </w:rPr>
        <w:t>e zeszyty),</w:t>
      </w:r>
    </w:p>
    <w:p w:rsidR="002A6D0C" w:rsidRDefault="00BF0DFA" w:rsidP="000F789F">
      <w:pPr>
        <w:pStyle w:val="Akapitzlist"/>
        <w:numPr>
          <w:ilvl w:val="0"/>
          <w:numId w:val="17"/>
        </w:numPr>
        <w:tabs>
          <w:tab w:val="left" w:pos="1545"/>
        </w:tabs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PN-92/E-08106  Stopnie ochrony zapewniane przez obudowy,  </w:t>
      </w:r>
    </w:p>
    <w:p w:rsidR="00BF0DFA" w:rsidRPr="00DE5BD2" w:rsidRDefault="00BF0DFA" w:rsidP="000F789F">
      <w:pPr>
        <w:pStyle w:val="Akapitzlist"/>
        <w:numPr>
          <w:ilvl w:val="0"/>
          <w:numId w:val="17"/>
        </w:numPr>
        <w:tabs>
          <w:tab w:val="left" w:pos="1545"/>
        </w:tabs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PN-90/E-05023  Oznaczenia identyfikacyjne przewodów elektrycznych barwami lub cyframi.</w:t>
      </w:r>
    </w:p>
    <w:p w:rsidR="00C92F4D" w:rsidRDefault="00C92F4D" w:rsidP="000F789F">
      <w:pPr>
        <w:pStyle w:val="Akapitzlist"/>
        <w:tabs>
          <w:tab w:val="left" w:pos="1545"/>
        </w:tabs>
        <w:ind w:left="862"/>
        <w:jc w:val="both"/>
        <w:rPr>
          <w:rFonts w:cs="Times New Roman"/>
          <w:sz w:val="20"/>
          <w:szCs w:val="20"/>
        </w:rPr>
      </w:pPr>
    </w:p>
    <w:p w:rsidR="005277EB" w:rsidRDefault="005277EB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Pr="00EC7B14" w:rsidRDefault="000F789F" w:rsidP="000F789F">
      <w:pPr>
        <w:tabs>
          <w:tab w:val="left" w:pos="1545"/>
        </w:tabs>
        <w:ind w:left="142"/>
        <w:jc w:val="right"/>
        <w:rPr>
          <w:sz w:val="18"/>
        </w:rPr>
      </w:pPr>
      <w:r>
        <w:rPr>
          <w:sz w:val="18"/>
        </w:rPr>
        <w:t>str. 12</w:t>
      </w:r>
    </w:p>
    <w:sectPr w:rsidR="000F789F" w:rsidRPr="00EC7B14" w:rsidSect="00BF0DFA">
      <w:headerReference w:type="default" r:id="rId8"/>
      <w:footerReference w:type="default" r:id="rId9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330A" w:rsidRDefault="0054330A" w:rsidP="000D4668">
      <w:r>
        <w:separator/>
      </w:r>
    </w:p>
  </w:endnote>
  <w:endnote w:type="continuationSeparator" w:id="1">
    <w:p w:rsidR="0054330A" w:rsidRDefault="0054330A" w:rsidP="000D46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B04" w:rsidRDefault="00105B04" w:rsidP="00105B04">
    <w:pPr>
      <w:pStyle w:val="Stopka"/>
      <w:tabs>
        <w:tab w:val="clear" w:pos="4536"/>
        <w:tab w:val="clear" w:pos="9072"/>
        <w:tab w:val="left" w:pos="8156"/>
      </w:tabs>
    </w:pPr>
    <w:r>
      <w:t xml:space="preserve">  </w:t>
    </w:r>
    <w:r>
      <w:tab/>
      <w:t xml:space="preserve">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330A" w:rsidRDefault="0054330A" w:rsidP="000D4668">
      <w:r>
        <w:separator/>
      </w:r>
    </w:p>
  </w:footnote>
  <w:footnote w:type="continuationSeparator" w:id="1">
    <w:p w:rsidR="0054330A" w:rsidRDefault="0054330A" w:rsidP="000D46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i/>
        <w:sz w:val="16"/>
        <w:szCs w:val="32"/>
      </w:rPr>
      <w:alias w:val="Tytuł"/>
      <w:id w:val="77738743"/>
      <w:placeholder>
        <w:docPart w:val="EA7D5A992368438CA3F482D837F9A1F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0D4668" w:rsidRPr="000D4668" w:rsidRDefault="000D4668" w:rsidP="000D4668">
        <w:pPr>
          <w:pStyle w:val="Nagwek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i/>
            <w:sz w:val="16"/>
            <w:szCs w:val="32"/>
          </w:rPr>
        </w:pPr>
        <w:r w:rsidRPr="000D4668">
          <w:rPr>
            <w:rFonts w:asciiTheme="majorHAnsi" w:eastAsiaTheme="majorEastAsia" w:hAnsiTheme="majorHAnsi" w:cstheme="majorBidi"/>
            <w:i/>
            <w:sz w:val="16"/>
            <w:szCs w:val="32"/>
          </w:rPr>
          <w:t>Specufikacja Techniczna Wykonania i Odbioru Robót</w:t>
        </w:r>
      </w:p>
    </w:sdtContent>
  </w:sdt>
  <w:p w:rsidR="000D4668" w:rsidRDefault="000D466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92743"/>
    <w:multiLevelType w:val="hybridMultilevel"/>
    <w:tmpl w:val="F356E3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AA4326"/>
    <w:multiLevelType w:val="hybridMultilevel"/>
    <w:tmpl w:val="9BCA3986"/>
    <w:lvl w:ilvl="0" w:tplc="0415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2">
    <w:nsid w:val="1B5253D3"/>
    <w:multiLevelType w:val="hybridMultilevel"/>
    <w:tmpl w:val="1F9C0382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203A7C21"/>
    <w:multiLevelType w:val="hybridMultilevel"/>
    <w:tmpl w:val="C110109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2BFD5549"/>
    <w:multiLevelType w:val="hybridMultilevel"/>
    <w:tmpl w:val="31C013C6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345149EE"/>
    <w:multiLevelType w:val="hybridMultilevel"/>
    <w:tmpl w:val="DB1076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2C0400"/>
    <w:multiLevelType w:val="hybridMultilevel"/>
    <w:tmpl w:val="3050BA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484D12"/>
    <w:multiLevelType w:val="hybridMultilevel"/>
    <w:tmpl w:val="DB18EA0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419F24F3"/>
    <w:multiLevelType w:val="hybridMultilevel"/>
    <w:tmpl w:val="50C6377E"/>
    <w:lvl w:ilvl="0" w:tplc="0415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9">
    <w:nsid w:val="45271D13"/>
    <w:multiLevelType w:val="hybridMultilevel"/>
    <w:tmpl w:val="16DC7EBE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4936593E"/>
    <w:multiLevelType w:val="hybridMultilevel"/>
    <w:tmpl w:val="ABE285CE"/>
    <w:lvl w:ilvl="0" w:tplc="041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11">
    <w:nsid w:val="55043152"/>
    <w:multiLevelType w:val="hybridMultilevel"/>
    <w:tmpl w:val="C0E6F04E"/>
    <w:lvl w:ilvl="0" w:tplc="0415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2">
    <w:nsid w:val="5E8150B7"/>
    <w:multiLevelType w:val="hybridMultilevel"/>
    <w:tmpl w:val="7820C4D0"/>
    <w:lvl w:ilvl="0" w:tplc="0415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3">
    <w:nsid w:val="6D163312"/>
    <w:multiLevelType w:val="hybridMultilevel"/>
    <w:tmpl w:val="107CCA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FF3432"/>
    <w:multiLevelType w:val="hybridMultilevel"/>
    <w:tmpl w:val="58087EC6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>
    <w:nsid w:val="74274CEC"/>
    <w:multiLevelType w:val="hybridMultilevel"/>
    <w:tmpl w:val="97727F56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6">
    <w:nsid w:val="75BF5F4F"/>
    <w:multiLevelType w:val="hybridMultilevel"/>
    <w:tmpl w:val="4BD6CBC8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1"/>
  </w:num>
  <w:num w:numId="4">
    <w:abstractNumId w:val="9"/>
  </w:num>
  <w:num w:numId="5">
    <w:abstractNumId w:val="4"/>
  </w:num>
  <w:num w:numId="6">
    <w:abstractNumId w:val="8"/>
  </w:num>
  <w:num w:numId="7">
    <w:abstractNumId w:val="1"/>
  </w:num>
  <w:num w:numId="8">
    <w:abstractNumId w:val="6"/>
  </w:num>
  <w:num w:numId="9">
    <w:abstractNumId w:val="16"/>
  </w:num>
  <w:num w:numId="10">
    <w:abstractNumId w:val="7"/>
  </w:num>
  <w:num w:numId="11">
    <w:abstractNumId w:val="0"/>
  </w:num>
  <w:num w:numId="12">
    <w:abstractNumId w:val="5"/>
  </w:num>
  <w:num w:numId="13">
    <w:abstractNumId w:val="10"/>
  </w:num>
  <w:num w:numId="14">
    <w:abstractNumId w:val="15"/>
  </w:num>
  <w:num w:numId="15">
    <w:abstractNumId w:val="13"/>
  </w:num>
  <w:num w:numId="16">
    <w:abstractNumId w:val="14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hyphenationZone w:val="425"/>
  <w:characterSpacingControl w:val="doNotCompress"/>
  <w:hdrShapeDefaults>
    <o:shapedefaults v:ext="edit" spidmax="132098"/>
  </w:hdrShapeDefaults>
  <w:footnotePr>
    <w:footnote w:id="0"/>
    <w:footnote w:id="1"/>
  </w:footnotePr>
  <w:endnotePr>
    <w:endnote w:id="0"/>
    <w:endnote w:id="1"/>
  </w:endnotePr>
  <w:compat/>
  <w:rsids>
    <w:rsidRoot w:val="000D4668"/>
    <w:rsid w:val="00026922"/>
    <w:rsid w:val="00034554"/>
    <w:rsid w:val="00080A35"/>
    <w:rsid w:val="00081F14"/>
    <w:rsid w:val="000860F6"/>
    <w:rsid w:val="000A605A"/>
    <w:rsid w:val="000B3C6B"/>
    <w:rsid w:val="000C5C8A"/>
    <w:rsid w:val="000C792F"/>
    <w:rsid w:val="000D241E"/>
    <w:rsid w:val="000D4668"/>
    <w:rsid w:val="000D5F2E"/>
    <w:rsid w:val="000F40C4"/>
    <w:rsid w:val="000F789F"/>
    <w:rsid w:val="00103914"/>
    <w:rsid w:val="00105B04"/>
    <w:rsid w:val="00141292"/>
    <w:rsid w:val="001418A7"/>
    <w:rsid w:val="001625C3"/>
    <w:rsid w:val="00166B90"/>
    <w:rsid w:val="00180860"/>
    <w:rsid w:val="00197C68"/>
    <w:rsid w:val="001E7DE9"/>
    <w:rsid w:val="001F0D90"/>
    <w:rsid w:val="00200490"/>
    <w:rsid w:val="002112CA"/>
    <w:rsid w:val="002160F4"/>
    <w:rsid w:val="002207F7"/>
    <w:rsid w:val="00220E87"/>
    <w:rsid w:val="00223EC8"/>
    <w:rsid w:val="00244961"/>
    <w:rsid w:val="00256750"/>
    <w:rsid w:val="002650F5"/>
    <w:rsid w:val="002672A4"/>
    <w:rsid w:val="002702EF"/>
    <w:rsid w:val="002A6D0C"/>
    <w:rsid w:val="002B748E"/>
    <w:rsid w:val="002C74E8"/>
    <w:rsid w:val="002D62DA"/>
    <w:rsid w:val="00306051"/>
    <w:rsid w:val="003202CE"/>
    <w:rsid w:val="00325EBC"/>
    <w:rsid w:val="00345BFF"/>
    <w:rsid w:val="003476F1"/>
    <w:rsid w:val="00352C99"/>
    <w:rsid w:val="0037366C"/>
    <w:rsid w:val="0038751D"/>
    <w:rsid w:val="00393913"/>
    <w:rsid w:val="003B6BD0"/>
    <w:rsid w:val="003E1174"/>
    <w:rsid w:val="003E3419"/>
    <w:rsid w:val="00431E8F"/>
    <w:rsid w:val="00454DFE"/>
    <w:rsid w:val="004578D7"/>
    <w:rsid w:val="00462BA5"/>
    <w:rsid w:val="00476632"/>
    <w:rsid w:val="00477E27"/>
    <w:rsid w:val="004A38BE"/>
    <w:rsid w:val="004A798B"/>
    <w:rsid w:val="004B3B27"/>
    <w:rsid w:val="004C711E"/>
    <w:rsid w:val="004C7504"/>
    <w:rsid w:val="004D225B"/>
    <w:rsid w:val="004F31E3"/>
    <w:rsid w:val="005021E7"/>
    <w:rsid w:val="00527243"/>
    <w:rsid w:val="005277EB"/>
    <w:rsid w:val="00542EF5"/>
    <w:rsid w:val="0054330A"/>
    <w:rsid w:val="00560A47"/>
    <w:rsid w:val="00566700"/>
    <w:rsid w:val="00570FB2"/>
    <w:rsid w:val="00592A95"/>
    <w:rsid w:val="005C0550"/>
    <w:rsid w:val="005D29F9"/>
    <w:rsid w:val="005F0C3D"/>
    <w:rsid w:val="006142EF"/>
    <w:rsid w:val="00617FF2"/>
    <w:rsid w:val="00652440"/>
    <w:rsid w:val="00670DBB"/>
    <w:rsid w:val="006719A4"/>
    <w:rsid w:val="00674B60"/>
    <w:rsid w:val="00692A6B"/>
    <w:rsid w:val="00693D2C"/>
    <w:rsid w:val="006B7F3D"/>
    <w:rsid w:val="006C13CA"/>
    <w:rsid w:val="006C3CF8"/>
    <w:rsid w:val="006C5F92"/>
    <w:rsid w:val="006D7E01"/>
    <w:rsid w:val="006E1236"/>
    <w:rsid w:val="006E7730"/>
    <w:rsid w:val="006F52AD"/>
    <w:rsid w:val="0073277A"/>
    <w:rsid w:val="007356DB"/>
    <w:rsid w:val="00746580"/>
    <w:rsid w:val="00760347"/>
    <w:rsid w:val="00776FD8"/>
    <w:rsid w:val="007808B4"/>
    <w:rsid w:val="007D767E"/>
    <w:rsid w:val="007E3B9A"/>
    <w:rsid w:val="00801799"/>
    <w:rsid w:val="008179B4"/>
    <w:rsid w:val="00821581"/>
    <w:rsid w:val="00831C09"/>
    <w:rsid w:val="00832043"/>
    <w:rsid w:val="00843020"/>
    <w:rsid w:val="00856127"/>
    <w:rsid w:val="00872B02"/>
    <w:rsid w:val="0088530D"/>
    <w:rsid w:val="00886FE7"/>
    <w:rsid w:val="008912E4"/>
    <w:rsid w:val="008A0354"/>
    <w:rsid w:val="008A3633"/>
    <w:rsid w:val="008B2615"/>
    <w:rsid w:val="008B5FBE"/>
    <w:rsid w:val="008C18A0"/>
    <w:rsid w:val="008D4808"/>
    <w:rsid w:val="008D5F5A"/>
    <w:rsid w:val="008E0654"/>
    <w:rsid w:val="008F4C97"/>
    <w:rsid w:val="00907155"/>
    <w:rsid w:val="00910EE4"/>
    <w:rsid w:val="00935E24"/>
    <w:rsid w:val="00937F79"/>
    <w:rsid w:val="00945F10"/>
    <w:rsid w:val="00963641"/>
    <w:rsid w:val="00997E76"/>
    <w:rsid w:val="00997EFD"/>
    <w:rsid w:val="009A13DF"/>
    <w:rsid w:val="009A50F9"/>
    <w:rsid w:val="009B33E7"/>
    <w:rsid w:val="009B4936"/>
    <w:rsid w:val="009C4FFE"/>
    <w:rsid w:val="009C5742"/>
    <w:rsid w:val="00A03652"/>
    <w:rsid w:val="00A2431C"/>
    <w:rsid w:val="00A24EC5"/>
    <w:rsid w:val="00A45697"/>
    <w:rsid w:val="00A71471"/>
    <w:rsid w:val="00A7658C"/>
    <w:rsid w:val="00AB200B"/>
    <w:rsid w:val="00AE110C"/>
    <w:rsid w:val="00AE14CD"/>
    <w:rsid w:val="00AE3081"/>
    <w:rsid w:val="00B01962"/>
    <w:rsid w:val="00B15948"/>
    <w:rsid w:val="00B1638A"/>
    <w:rsid w:val="00B23C28"/>
    <w:rsid w:val="00B26B4A"/>
    <w:rsid w:val="00B323A4"/>
    <w:rsid w:val="00B3622C"/>
    <w:rsid w:val="00B62A11"/>
    <w:rsid w:val="00BC1CD6"/>
    <w:rsid w:val="00BC3DED"/>
    <w:rsid w:val="00BD6933"/>
    <w:rsid w:val="00BE3161"/>
    <w:rsid w:val="00BF0DFA"/>
    <w:rsid w:val="00C01E80"/>
    <w:rsid w:val="00C23B7D"/>
    <w:rsid w:val="00C32274"/>
    <w:rsid w:val="00C440F2"/>
    <w:rsid w:val="00C51019"/>
    <w:rsid w:val="00C5719D"/>
    <w:rsid w:val="00C57421"/>
    <w:rsid w:val="00C833E1"/>
    <w:rsid w:val="00C92F4D"/>
    <w:rsid w:val="00C96FEF"/>
    <w:rsid w:val="00CA04AC"/>
    <w:rsid w:val="00CA2B3F"/>
    <w:rsid w:val="00CA5E7C"/>
    <w:rsid w:val="00CE196B"/>
    <w:rsid w:val="00CE532C"/>
    <w:rsid w:val="00D108FC"/>
    <w:rsid w:val="00D24AAF"/>
    <w:rsid w:val="00D4769E"/>
    <w:rsid w:val="00D54CAD"/>
    <w:rsid w:val="00D631CF"/>
    <w:rsid w:val="00D66997"/>
    <w:rsid w:val="00DA148D"/>
    <w:rsid w:val="00DA5BAB"/>
    <w:rsid w:val="00DA775C"/>
    <w:rsid w:val="00DB3051"/>
    <w:rsid w:val="00DC1D4A"/>
    <w:rsid w:val="00DE1962"/>
    <w:rsid w:val="00DE5BD2"/>
    <w:rsid w:val="00E11BA5"/>
    <w:rsid w:val="00E40B17"/>
    <w:rsid w:val="00E4484C"/>
    <w:rsid w:val="00E44B3C"/>
    <w:rsid w:val="00E5726D"/>
    <w:rsid w:val="00E62533"/>
    <w:rsid w:val="00E8430D"/>
    <w:rsid w:val="00E85752"/>
    <w:rsid w:val="00E93B95"/>
    <w:rsid w:val="00E93C6C"/>
    <w:rsid w:val="00EB15CA"/>
    <w:rsid w:val="00EB19B4"/>
    <w:rsid w:val="00EB645C"/>
    <w:rsid w:val="00EC7B14"/>
    <w:rsid w:val="00EF2899"/>
    <w:rsid w:val="00EF388A"/>
    <w:rsid w:val="00EF4360"/>
    <w:rsid w:val="00F03205"/>
    <w:rsid w:val="00F1430C"/>
    <w:rsid w:val="00F22611"/>
    <w:rsid w:val="00F2562D"/>
    <w:rsid w:val="00F25788"/>
    <w:rsid w:val="00F30A0F"/>
    <w:rsid w:val="00F357FE"/>
    <w:rsid w:val="00F4710F"/>
    <w:rsid w:val="00F54473"/>
    <w:rsid w:val="00F63016"/>
    <w:rsid w:val="00F7612B"/>
    <w:rsid w:val="00F80161"/>
    <w:rsid w:val="00F81E5A"/>
    <w:rsid w:val="00F90F2D"/>
    <w:rsid w:val="00FA642D"/>
    <w:rsid w:val="00FD7DF1"/>
    <w:rsid w:val="00FF2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4E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46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4668"/>
  </w:style>
  <w:style w:type="paragraph" w:styleId="Stopka">
    <w:name w:val="footer"/>
    <w:basedOn w:val="Normalny"/>
    <w:link w:val="StopkaZnak"/>
    <w:uiPriority w:val="99"/>
    <w:semiHidden/>
    <w:unhideWhenUsed/>
    <w:rsid w:val="000D46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D4668"/>
  </w:style>
  <w:style w:type="paragraph" w:styleId="Tekstdymka">
    <w:name w:val="Balloon Text"/>
    <w:basedOn w:val="Normalny"/>
    <w:link w:val="TekstdymkaZnak"/>
    <w:uiPriority w:val="99"/>
    <w:semiHidden/>
    <w:unhideWhenUsed/>
    <w:rsid w:val="000D46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466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4658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750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750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750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A7D5A992368438CA3F482D837F9A1F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354A3E-5049-4A5A-84D2-D983FD2A2688}"/>
      </w:docPartPr>
      <w:docPartBody>
        <w:p w:rsidR="008E1A17" w:rsidRDefault="00F0549A" w:rsidP="00F0549A">
          <w:pPr>
            <w:pStyle w:val="EA7D5A992368438CA3F482D837F9A1F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F0549A"/>
    <w:rsid w:val="0001123E"/>
    <w:rsid w:val="0008245C"/>
    <w:rsid w:val="000F32A8"/>
    <w:rsid w:val="00171EC7"/>
    <w:rsid w:val="001C2A0C"/>
    <w:rsid w:val="001D4D12"/>
    <w:rsid w:val="001E60BF"/>
    <w:rsid w:val="00263159"/>
    <w:rsid w:val="002902BE"/>
    <w:rsid w:val="002B124C"/>
    <w:rsid w:val="002C189F"/>
    <w:rsid w:val="002E5B2A"/>
    <w:rsid w:val="002E7FDD"/>
    <w:rsid w:val="003F6E5C"/>
    <w:rsid w:val="00451136"/>
    <w:rsid w:val="004E5F4F"/>
    <w:rsid w:val="00521193"/>
    <w:rsid w:val="005D2309"/>
    <w:rsid w:val="00620088"/>
    <w:rsid w:val="00773AC6"/>
    <w:rsid w:val="008107A4"/>
    <w:rsid w:val="00836F4B"/>
    <w:rsid w:val="008B371C"/>
    <w:rsid w:val="008E1A17"/>
    <w:rsid w:val="00902758"/>
    <w:rsid w:val="00995F93"/>
    <w:rsid w:val="00A435A3"/>
    <w:rsid w:val="00A437D0"/>
    <w:rsid w:val="00A646BE"/>
    <w:rsid w:val="00AE2B05"/>
    <w:rsid w:val="00B43A1E"/>
    <w:rsid w:val="00B67F51"/>
    <w:rsid w:val="00B7256C"/>
    <w:rsid w:val="00C30210"/>
    <w:rsid w:val="00C34056"/>
    <w:rsid w:val="00C5343A"/>
    <w:rsid w:val="00C65DE7"/>
    <w:rsid w:val="00CB0C6F"/>
    <w:rsid w:val="00D3209E"/>
    <w:rsid w:val="00D352E5"/>
    <w:rsid w:val="00DA261A"/>
    <w:rsid w:val="00E55C5F"/>
    <w:rsid w:val="00E774C7"/>
    <w:rsid w:val="00F05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1A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A7D5A992368438CA3F482D837F9A1F8">
    <w:name w:val="EA7D5A992368438CA3F482D837F9A1F8"/>
    <w:rsid w:val="00F0549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1D049-41FF-47DF-A141-6141A912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6512</Words>
  <Characters>39072</Characters>
  <Application>Microsoft Office Word</Application>
  <DocSecurity>0</DocSecurity>
  <Lines>325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Specufikacja Techniczna Wykonania i Odbioru Robót</vt:lpstr>
    </vt:vector>
  </TitlesOfParts>
  <Company>TOSHIBA</Company>
  <LinksUpToDate>false</LinksUpToDate>
  <CharactersWithSpaces>45494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Specufikacja Techniczna Wykonania i Odbioru Robót</dc:title>
  <dc:subject/>
  <dc:creator>Ryszardp</dc:creator>
  <cp:keywords/>
  <dc:description/>
  <cp:lastModifiedBy>ZPKINIE</cp:lastModifiedBy>
  <cp:revision>4</cp:revision>
  <cp:lastPrinted>2012-06-13T13:42:00Z</cp:lastPrinted>
  <dcterms:created xsi:type="dcterms:W3CDTF">2012-06-13T13:24:00Z</dcterms:created>
  <dcterms:modified xsi:type="dcterms:W3CDTF">2012-06-13T13:48:00Z</dcterms:modified>
</cp:coreProperties>
</file>