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2A171" w14:textId="77777777" w:rsidR="00A77B3E" w:rsidRDefault="00452E10">
      <w:pPr>
        <w:jc w:val="center"/>
        <w:rPr>
          <w:b/>
          <w:caps/>
        </w:rPr>
      </w:pPr>
      <w:r>
        <w:rPr>
          <w:b/>
          <w:caps/>
        </w:rPr>
        <w:t>Uchwała Nr VI/56/24</w:t>
      </w:r>
      <w:r>
        <w:rPr>
          <w:b/>
          <w:caps/>
        </w:rPr>
        <w:br/>
        <w:t>Rady Miejskiej w Gostyniu</w:t>
      </w:r>
    </w:p>
    <w:p w14:paraId="3148478A" w14:textId="77777777" w:rsidR="00A77B3E" w:rsidRDefault="00452E10">
      <w:pPr>
        <w:spacing w:before="280" w:after="280"/>
        <w:jc w:val="center"/>
        <w:rPr>
          <w:b/>
          <w:caps/>
        </w:rPr>
      </w:pPr>
      <w:r>
        <w:t>z dnia 24 października 2024 r.</w:t>
      </w:r>
    </w:p>
    <w:p w14:paraId="3CED4AA8" w14:textId="77777777" w:rsidR="00A77B3E" w:rsidRDefault="00452E10">
      <w:pPr>
        <w:keepNext/>
        <w:spacing w:after="480"/>
        <w:jc w:val="center"/>
      </w:pPr>
      <w:r>
        <w:rPr>
          <w:b/>
        </w:rPr>
        <w:t xml:space="preserve">w sprawie zmiany uchwały o udzielenie Województwu Wielkopolskiemu pomocy finansowej w formie dotacji celowej na pokrycie części wkładu własnego w związku z realizacją </w:t>
      </w:r>
      <w:r>
        <w:rPr>
          <w:b/>
        </w:rPr>
        <w:t>Projektu pn. „Rewitalizacja linii kolejowej nr 360 na odcinku Gostyń – Kąkolewo” w ramach Programu Uzupełniania Lokalnej i Regionalnej Infrastruktury Kolejowej - Kolej+ do 2029 roku.</w:t>
      </w:r>
    </w:p>
    <w:p w14:paraId="7655DA7B" w14:textId="77777777" w:rsidR="00A77B3E" w:rsidRDefault="00452E10">
      <w:pPr>
        <w:keepLines/>
        <w:spacing w:before="120" w:after="120"/>
        <w:ind w:firstLine="227"/>
      </w:pPr>
      <w:r>
        <w:t>Na podstawie art. 10 ust. 2 i art. 18 ust. 1 ustawy z dnia 8 marca 1990 roku o samorządzie gminnym (</w:t>
      </w:r>
      <w:proofErr w:type="spellStart"/>
      <w:r>
        <w:t>t.j</w:t>
      </w:r>
      <w:proofErr w:type="spellEnd"/>
      <w:r>
        <w:t>. Dz. U. z 2024 poz. 1465) oraz art. 216 ust. 2 pkt. 5 i art. 220 ust. 1 i 2 ustawy z dnia 27 sierpnia 2009 r. o finansach publicznych (</w:t>
      </w:r>
      <w:proofErr w:type="spellStart"/>
      <w:r>
        <w:t>t.j</w:t>
      </w:r>
      <w:proofErr w:type="spellEnd"/>
      <w:r>
        <w:t>. Dz.U. z 2024 r. poz.1530) Rada Miejska w Gostyniu uchwala, co następuje:</w:t>
      </w:r>
    </w:p>
    <w:p w14:paraId="56AB9D83" w14:textId="77777777" w:rsidR="00A77B3E" w:rsidRDefault="00452E10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L/586/23 Rady Miejskiej w Gostyniu z dnia 27 kwietnia 2023 r. w sprawie udzielenia Województwu Wielkopolskiemu pomocy finansowej w formie dotacji celowej na pokrycie części wkładu własnego w związku z realizacją Projektu pn. „Rewitalizacja linii kolejowej nr 360 na odcinku Gostyń – Kąkolewo” w ramach Programu Uzupełniania Lokalnej i Regionalnej Infrastruktury Kolejowej - Kolej+ do 2029 roku wprowadza się następujące zmiany:</w:t>
      </w:r>
    </w:p>
    <w:p w14:paraId="10C69C1C" w14:textId="77777777" w:rsidR="00A77B3E" w:rsidRDefault="00452E10">
      <w:pPr>
        <w:spacing w:before="120" w:after="120"/>
        <w:ind w:left="340" w:hanging="227"/>
      </w:pPr>
      <w:r>
        <w:t>1) </w:t>
      </w:r>
      <w:r>
        <w:t>§ 2.  otrzymuje brzmienie:</w:t>
      </w:r>
    </w:p>
    <w:p w14:paraId="2E5F98C4" w14:textId="77777777" w:rsidR="00A77B3E" w:rsidRDefault="00452E10">
      <w:pPr>
        <w:keepLines/>
        <w:spacing w:before="120" w:after="120"/>
        <w:ind w:firstLine="340"/>
      </w:pPr>
      <w:r>
        <w:rPr>
          <w:b/>
        </w:rPr>
        <w:t>§ 2. </w:t>
      </w:r>
      <w:r>
        <w:t>„Pomoc finansowa, o której mowa w § 1, zostanie udzielona w formie dotacji celowej ze środków budżetu Gminy Gostyń na:</w:t>
      </w:r>
    </w:p>
    <w:p w14:paraId="247472B1" w14:textId="77777777" w:rsidR="00A77B3E" w:rsidRDefault="00452E10">
      <w:pPr>
        <w:spacing w:before="120" w:after="120"/>
        <w:ind w:firstLine="227"/>
      </w:pPr>
      <w:r>
        <w:t>2024 rok, w wysokości 49.307,00 zł (słownie: czterdzieści dziewięć tysięcy trzysta siedem złotych),</w:t>
      </w:r>
    </w:p>
    <w:p w14:paraId="2260C1D3" w14:textId="77777777" w:rsidR="00A77B3E" w:rsidRDefault="00452E10">
      <w:pPr>
        <w:spacing w:before="120" w:after="120"/>
        <w:ind w:firstLine="227"/>
      </w:pPr>
      <w:r>
        <w:t>2025 rok, w wysokości 55.151,00 zł (słownie: pięćdziesiąt pięć tysięcy sto pięćdziesiąt jeden złotych),</w:t>
      </w:r>
    </w:p>
    <w:p w14:paraId="74F8871A" w14:textId="77777777" w:rsidR="00A77B3E" w:rsidRDefault="00452E10">
      <w:pPr>
        <w:spacing w:before="120" w:after="120"/>
        <w:ind w:firstLine="227"/>
      </w:pPr>
      <w:r>
        <w:t>2026 rok, w wysokości 50.890,00 zł (słownie: pięćdziesiąt tysięcy osiemset dziewięćdziesiąt złotych),</w:t>
      </w:r>
    </w:p>
    <w:p w14:paraId="7D63ED46" w14:textId="77777777" w:rsidR="00A77B3E" w:rsidRDefault="00452E10">
      <w:pPr>
        <w:spacing w:before="120" w:after="120"/>
        <w:ind w:firstLine="227"/>
      </w:pPr>
      <w:r>
        <w:t>2027 rok, w wysokości 1.488.806,00 zł (słownie: milion czterysta osiemdziesiąt osiem tysięcy osiemset</w:t>
      </w:r>
      <w:r>
        <w:br/>
        <w:t>sześć złotych),</w:t>
      </w:r>
    </w:p>
    <w:p w14:paraId="7D9287F1" w14:textId="77777777" w:rsidR="00A77B3E" w:rsidRDefault="00452E10">
      <w:pPr>
        <w:spacing w:before="120" w:after="120"/>
        <w:ind w:firstLine="227"/>
      </w:pPr>
      <w:r>
        <w:t>2028 rok, w wysokości 1.482.387,00 zł (słownie: milion czterysta osiemdziesiąt dwa tysiące trzysta</w:t>
      </w:r>
      <w:r>
        <w:br/>
        <w:t>osiemdziesiąt siedem złotych)”.</w:t>
      </w:r>
    </w:p>
    <w:p w14:paraId="79762FF1" w14:textId="77777777" w:rsidR="00A77B3E" w:rsidRDefault="00452E1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461A3972" w14:textId="77777777" w:rsidR="00A77B3E" w:rsidRDefault="00452E1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771A9EDB" w14:textId="77777777" w:rsidR="00A77B3E" w:rsidRDefault="00A77B3E">
      <w:pPr>
        <w:keepNext/>
        <w:keepLines/>
        <w:spacing w:before="120" w:after="120"/>
        <w:ind w:firstLine="340"/>
      </w:pPr>
    </w:p>
    <w:p w14:paraId="534D2C99" w14:textId="77777777" w:rsidR="00A77B3E" w:rsidRDefault="00452E1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E7246B" w14:paraId="551ACFF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B4B8EE" w14:textId="77777777" w:rsidR="00E7246B" w:rsidRDefault="00E7246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276A02" w14:textId="77777777" w:rsidR="00E7246B" w:rsidRDefault="00452E1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Czajka</w:t>
            </w:r>
          </w:p>
        </w:tc>
      </w:tr>
    </w:tbl>
    <w:p w14:paraId="00A99067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4156616" w14:textId="77777777" w:rsidR="00E7246B" w:rsidRDefault="00E7246B">
      <w:pPr>
        <w:rPr>
          <w:szCs w:val="20"/>
        </w:rPr>
      </w:pPr>
    </w:p>
    <w:p w14:paraId="43FA02FB" w14:textId="77777777" w:rsidR="00E7246B" w:rsidRDefault="00452E1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95123DE" w14:textId="77777777" w:rsidR="00E7246B" w:rsidRDefault="00452E10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DO UCHWAŁY NR VI/56/24</w:t>
      </w:r>
    </w:p>
    <w:p w14:paraId="68D9DD94" w14:textId="77777777" w:rsidR="00E7246B" w:rsidRDefault="00452E10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RADY MIEJSKIEJ W Gostyniu</w:t>
      </w:r>
    </w:p>
    <w:p w14:paraId="0916601E" w14:textId="77777777" w:rsidR="00E7246B" w:rsidRDefault="00452E10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dnia</w:t>
      </w:r>
      <w:r>
        <w:rPr>
          <w:color w:val="000000"/>
          <w:szCs w:val="20"/>
          <w:u w:color="000000"/>
        </w:rPr>
        <w:t xml:space="preserve"> 24 października 2024r.</w:t>
      </w:r>
    </w:p>
    <w:p w14:paraId="3A722136" w14:textId="77777777" w:rsidR="00E7246B" w:rsidRDefault="00452E10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sprawie zmiany uchwały o udzielenie Województwu Wielkopolskiemu pomocy finansowej w formie dotacji celowej na pokrycie części wkładu własnego w związku z realizacją Projektu pn. „Rewitalizacja linii kolejowej nr 360 na odcinku Gostyń – Kąkolewo”, zgłoszonego przez Województwo Wielkopolskie do Programu Uzupełniania Lokalnej i Regionalnej Infrastruktury Kolejowej - Kolej+ do 2029 roku.</w:t>
      </w:r>
    </w:p>
    <w:p w14:paraId="4770E4F1" w14:textId="77777777" w:rsidR="00E7246B" w:rsidRDefault="00452E10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ze zwrotem dotacji celowej za rok 2023 w kwocie 43.384,00 zł (słownie: czterdzieści trzy tysiące trzysta osiemdziesiąt cztery złote) wynikających z braku wydatku w przedmiotowym roku przewidzianej w umowie nr DT/V-I/130/2023 o udzielenie pomocy finansowej w formie dotacji celowej na realizację Projektu pn.: „Rewitalizacja linii kolejowej nr 360 na odcinku Gostyń – Kąkolewo” w ramach Programu uzupełniania Lokalnej i regionalnej Infrastruktury Kolejowej + Kolej + do 2029 roku, Gmina Gostyń udziela p</w:t>
      </w:r>
      <w:r>
        <w:rPr>
          <w:color w:val="000000"/>
          <w:szCs w:val="20"/>
          <w:u w:color="000000"/>
        </w:rPr>
        <w:t>omocy finansowej w formie dotacji celowej z przeznaczeniem na pokrycie części wkładu własnego wymaganego do realizacji w/w zadania.</w:t>
      </w:r>
    </w:p>
    <w:p w14:paraId="510BC099" w14:textId="77777777" w:rsidR="00E7246B" w:rsidRDefault="00452E10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Gmina Gostyń udziela pomocy finansowej ze środków budżetu Gminy Gostyń w wysokości 3.126.541,00 zł, z podziałem na lata:</w:t>
      </w:r>
    </w:p>
    <w:p w14:paraId="4AE89F9F" w14:textId="77777777" w:rsidR="00E7246B" w:rsidRDefault="00452E10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2024 rok, w wysokości 49.307,00 zł (słownie: czterdzieści dziewięć tysięcy trzysta siedem złotych),</w:t>
      </w:r>
    </w:p>
    <w:p w14:paraId="59408222" w14:textId="77777777" w:rsidR="00E7246B" w:rsidRDefault="00452E10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2025 rok, w wysokości 55.151,00 zł (słownie: pięćdziesiąt pięć tysięcy sto pięćdziesiąt jeden złotych),</w:t>
      </w:r>
    </w:p>
    <w:p w14:paraId="1ACD375C" w14:textId="77777777" w:rsidR="00E7246B" w:rsidRDefault="00452E10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2026 rok, w wysokości 50.890,00 zł (słownie: pięćdziesiąt tysięcy osiemset dziewięćdziesiąt złotych),</w:t>
      </w:r>
    </w:p>
    <w:p w14:paraId="4DD17234" w14:textId="77777777" w:rsidR="00E7246B" w:rsidRDefault="00452E10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2027 rok, w wysokości 1.488.806,00 zł (słownie: milion czterysta osiemdziesiąt osiem tysięcy osiemset sześć złotych),</w:t>
      </w:r>
    </w:p>
    <w:p w14:paraId="77170E0D" w14:textId="77777777" w:rsidR="00E7246B" w:rsidRDefault="00452E10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2028 rok, w wysokości 1.482.387,00 zł (słownie: milion czterysta osiemdziesiąt dwa tysiące trzysta osiemdziesiąt siedem złotych).</w:t>
      </w:r>
    </w:p>
    <w:p w14:paraId="4A830EC5" w14:textId="77777777" w:rsidR="00E7246B" w:rsidRDefault="00452E10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Zgodnie z art. 216 ust. 2 ustawy o finansach </w:t>
      </w:r>
      <w:r>
        <w:rPr>
          <w:color w:val="000000"/>
          <w:szCs w:val="20"/>
          <w:u w:color="000000"/>
        </w:rPr>
        <w:t>publicznych wydatki budżetu jednostki samorządu terytorialnego są przeznaczone na realizację zadań określonych w odrębnych przepisach w tym na pomoc rzeczową lub finansową dla innych jednostek samorządu terytorialnego (pkt 5).</w:t>
      </w:r>
    </w:p>
    <w:p w14:paraId="20DA73C2" w14:textId="77777777" w:rsidR="00E7246B" w:rsidRDefault="00452E10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Podjęcie zmiany Uchwały w sprawie udzielenia pomocy finansowej Województwu Wielkopolskiemu jest zasadne ze względu na podpisaną Umowę o partnerstwie z dnia 22 listopada 2021r. oraz zdeklarowanie się przez Gminę Gostyń o wniesieniu wkładu pieniężnego w wysokości 3.126.541,00 zł.</w:t>
      </w:r>
    </w:p>
    <w:p w14:paraId="7797AB4C" w14:textId="77777777" w:rsidR="00E7246B" w:rsidRDefault="00452E10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Rewitalizacja linii kolejowej jest ważnym aspektem rozwoju regionu, a także będzie pozytywnie oddziaływało na kwestie ekologiczne.</w:t>
      </w:r>
    </w:p>
    <w:p w14:paraId="109369F0" w14:textId="77777777" w:rsidR="00E7246B" w:rsidRDefault="00452E10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tym stanie rzeczy podjęcie zmiany do uchwały o udzieleniu pomocy finansowej jest w pełni uzasadnione.</w:t>
      </w:r>
    </w:p>
    <w:p w14:paraId="0253E240" w14:textId="77777777" w:rsidR="00E7246B" w:rsidRDefault="00E7246B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E7246B" w14:paraId="4281DA9E" w14:textId="77777777">
        <w:tc>
          <w:tcPr>
            <w:tcW w:w="2500" w:type="pct"/>
            <w:tcBorders>
              <w:right w:val="nil"/>
            </w:tcBorders>
          </w:tcPr>
          <w:p w14:paraId="671B5E5B" w14:textId="77777777" w:rsidR="00E7246B" w:rsidRDefault="00E7246B">
            <w:pPr>
              <w:spacing w:before="120" w:after="120"/>
              <w:jc w:val="left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1FFFB03D" w14:textId="77777777" w:rsidR="00E7246B" w:rsidRDefault="00452E10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>Przewodniczący Rady Miejskiej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14:paraId="2F18E336" w14:textId="77777777" w:rsidR="00E7246B" w:rsidRDefault="00452E10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14:paraId="68D15A4B" w14:textId="77777777" w:rsidR="00E7246B" w:rsidRDefault="00452E10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Maciej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>Czajka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14:paraId="0AACC468" w14:textId="77777777" w:rsidR="00E7246B" w:rsidRDefault="00E7246B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</w:p>
    <w:sectPr w:rsidR="00E7246B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78638" w14:textId="77777777" w:rsidR="00452E10" w:rsidRDefault="00452E10">
      <w:r>
        <w:separator/>
      </w:r>
    </w:p>
  </w:endnote>
  <w:endnote w:type="continuationSeparator" w:id="0">
    <w:p w14:paraId="583D7BAA" w14:textId="77777777" w:rsidR="00452E10" w:rsidRDefault="0045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7246B" w14:paraId="7BD48FC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96AF9C6" w14:textId="77777777" w:rsidR="00E7246B" w:rsidRDefault="00452E10">
          <w:pPr>
            <w:jc w:val="left"/>
            <w:rPr>
              <w:sz w:val="18"/>
            </w:rPr>
          </w:pPr>
          <w:r>
            <w:rPr>
              <w:sz w:val="18"/>
            </w:rPr>
            <w:t>Id: 138CD326-56E1-4210-9029-ADCC36B0919A.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7FCE471" w14:textId="77777777" w:rsidR="00E7246B" w:rsidRDefault="00452E1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49C9F22" w14:textId="77777777" w:rsidR="00E7246B" w:rsidRDefault="00E7246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7246B" w14:paraId="30C537A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AAA7871" w14:textId="77777777" w:rsidR="00E7246B" w:rsidRDefault="00452E10">
          <w:pPr>
            <w:jc w:val="left"/>
            <w:rPr>
              <w:sz w:val="18"/>
            </w:rPr>
          </w:pPr>
          <w:r>
            <w:rPr>
              <w:sz w:val="18"/>
            </w:rPr>
            <w:t>Id: 138CD326-56E1-4210-9029-ADCC36B0919A.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8DB5128" w14:textId="77777777" w:rsidR="00E7246B" w:rsidRDefault="00452E1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8F516DA" w14:textId="77777777" w:rsidR="00E7246B" w:rsidRDefault="00E7246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2A87A" w14:textId="77777777" w:rsidR="00452E10" w:rsidRDefault="00452E10">
      <w:r>
        <w:separator/>
      </w:r>
    </w:p>
  </w:footnote>
  <w:footnote w:type="continuationSeparator" w:id="0">
    <w:p w14:paraId="2F9C6E7B" w14:textId="77777777" w:rsidR="00452E10" w:rsidRDefault="00452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52E10"/>
    <w:rsid w:val="00A77B3E"/>
    <w:rsid w:val="00CA2A55"/>
    <w:rsid w:val="00E00329"/>
    <w:rsid w:val="00E7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71E13"/>
  <w15:docId w15:val="{30F43BB4-96ED-4E6E-BD99-B76535F9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VI/56/24 z dnia 24 października 2024 r.</dc:title>
  <dc:subject>w sprawie zmiany uchwały o^udzielenie Województwu Wielkopolskiemu pomocy finansowej w^formie dotacji celowej na pokrycie części wkładu własnego w^związku z^realizacją Projektu pn. „Rewitalizacja linii kolejowej nr 360^na odcinku Gostyń – Kąkolewo” w^ramach Programu Uzupełniania Lokalnej i^Regionalnej Infrastruktury Kolejowej - Kolej+ do 2029^roku.</dc:subject>
  <dc:creator>mmajewska</dc:creator>
  <cp:lastModifiedBy>Milena Majewska</cp:lastModifiedBy>
  <cp:revision>2</cp:revision>
  <dcterms:created xsi:type="dcterms:W3CDTF">2024-10-29T14:23:00Z</dcterms:created>
  <dcterms:modified xsi:type="dcterms:W3CDTF">2024-10-29T14:23:00Z</dcterms:modified>
  <cp:category>Akt prawny</cp:category>
</cp:coreProperties>
</file>