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1AB3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45/2024</w:t>
      </w:r>
    </w:p>
    <w:p w14:paraId="726CFF65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Gostynia</w:t>
      </w:r>
    </w:p>
    <w:p w14:paraId="5A8EB2A3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25 lipca 2024 roku</w:t>
      </w:r>
    </w:p>
    <w:p w14:paraId="2F67F540" w14:textId="77777777" w:rsidR="00180363" w:rsidRDefault="00180363">
      <w:pPr>
        <w:pStyle w:val="Tytu"/>
        <w:spacing w:line="360" w:lineRule="auto"/>
        <w:ind w:firstLine="709"/>
        <w:rPr>
          <w:b w:val="0"/>
        </w:rPr>
      </w:pPr>
    </w:p>
    <w:p w14:paraId="42387084" w14:textId="77777777" w:rsidR="00180363" w:rsidRDefault="00000000">
      <w:pPr>
        <w:pStyle w:val="Tytu"/>
        <w:ind w:firstLine="708"/>
      </w:pPr>
      <w:r>
        <w:rPr>
          <w:b w:val="0"/>
        </w:rPr>
        <w:t>w sprawie</w:t>
      </w:r>
      <w:r>
        <w:rPr>
          <w:b w:val="0"/>
          <w:bCs w:val="0"/>
        </w:rPr>
        <w:t xml:space="preserve"> regulaminu Gminnej Komisji Rozwiązywania Problemów Alkoholowych </w:t>
      </w:r>
      <w:r>
        <w:rPr>
          <w:b w:val="0"/>
          <w:bCs w:val="0"/>
        </w:rPr>
        <w:br/>
      </w:r>
    </w:p>
    <w:p w14:paraId="0A4150BF" w14:textId="77777777" w:rsidR="00180363" w:rsidRDefault="00180363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6C36C3B" w14:textId="77777777" w:rsidR="00180363" w:rsidRDefault="00000000">
      <w:pPr>
        <w:tabs>
          <w:tab w:val="left" w:pos="709"/>
        </w:tabs>
        <w:overflowPunct w:val="0"/>
        <w:autoSpaceDE w:val="0"/>
        <w:spacing w:line="360" w:lineRule="auto"/>
        <w:jc w:val="both"/>
      </w:pPr>
      <w:r>
        <w:rPr>
          <w:rFonts w:ascii="Times New Roman" w:hAnsi="Times New Roman" w:cs="Times New Roman"/>
        </w:rPr>
        <w:tab/>
        <w:t>Na podstawie art. 30 ust. 1 ustawy z dnia 8 marca 1990 r. o samorządzie gminny</w:t>
      </w:r>
      <w:r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roku, poz. 609 ze zm.) w związku z art. 4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ust. 3 ustawy z dnia 26 października 1982 roku o wychowaniu w trzeźwości i przeciwdziałaniu alkoholizmowi </w:t>
      </w:r>
      <w:r>
        <w:rPr>
          <w:rFonts w:ascii="Times New Roman" w:eastAsia="Lucida Sans Unicode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</w:rPr>
        <w:t>Dz. U. z 2023 roku poz. 2151)</w:t>
      </w:r>
      <w:r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zarządzam, co następuje:</w:t>
      </w:r>
    </w:p>
    <w:p w14:paraId="121BD9CB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17F09BA" w14:textId="77777777" w:rsidR="00180363" w:rsidRDefault="00000000">
      <w:pPr>
        <w:pStyle w:val="Tytu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§ 1. Ustala się regulamin Gminnej Komisji Rozwiązywania Problemów Alkoholowych, który stanowi załącznik nr 1 do niniejszego zarządzenia. </w:t>
      </w:r>
    </w:p>
    <w:p w14:paraId="11A4FB44" w14:textId="77777777" w:rsidR="00180363" w:rsidRDefault="00000000">
      <w:pPr>
        <w:pStyle w:val="Tytu"/>
        <w:spacing w:line="360" w:lineRule="auto"/>
        <w:ind w:firstLine="708"/>
      </w:pPr>
      <w:r>
        <w:rPr>
          <w:b w:val="0"/>
        </w:rPr>
        <w:t xml:space="preserve">§ 2. Traci moc Zarządzenia </w:t>
      </w:r>
      <w:r>
        <w:rPr>
          <w:b w:val="0"/>
          <w:bCs w:val="0"/>
        </w:rPr>
        <w:t>Nr 19/2018 Burmistrza Gostynia z dnia 21 grudnia 2018 roku               w sprawie uchwalenia regulaminu Gminnej Komisji Rozwiązywania Problemów Alkoholowych.</w:t>
      </w:r>
    </w:p>
    <w:p w14:paraId="01481941" w14:textId="77777777" w:rsidR="00180363" w:rsidRDefault="00000000">
      <w:pPr>
        <w:spacing w:line="360" w:lineRule="auto"/>
      </w:pP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</w:rPr>
        <w:t>§ 3.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Zarządzenie wchodzi w życie z dniem </w:t>
      </w:r>
      <w:r>
        <w:rPr>
          <w:rFonts w:ascii="Times New Roman" w:hAnsi="Times New Roman" w:cs="Times New Roman"/>
          <w:bCs/>
          <w:color w:val="000000"/>
        </w:rPr>
        <w:t>podpisania.</w:t>
      </w:r>
    </w:p>
    <w:p w14:paraId="45FD72E8" w14:textId="77777777" w:rsidR="00180363" w:rsidRDefault="00180363">
      <w:pPr>
        <w:spacing w:line="360" w:lineRule="auto"/>
        <w:rPr>
          <w:rFonts w:ascii="Times New Roman" w:hAnsi="Times New Roman" w:cs="Times New Roman"/>
          <w:lang w:eastAsia="hi-IN"/>
        </w:rPr>
      </w:pPr>
    </w:p>
    <w:p w14:paraId="272E1323" w14:textId="77777777" w:rsidR="00180363" w:rsidRDefault="00180363">
      <w:pPr>
        <w:pStyle w:val="Tytu"/>
        <w:spacing w:line="360" w:lineRule="auto"/>
        <w:ind w:firstLine="708"/>
        <w:rPr>
          <w:b w:val="0"/>
          <w:bCs w:val="0"/>
        </w:rPr>
      </w:pPr>
    </w:p>
    <w:p w14:paraId="2DA0F763" w14:textId="77777777" w:rsidR="00180363" w:rsidRDefault="00000000">
      <w:pPr>
        <w:spacing w:after="240" w:line="360" w:lineRule="auto"/>
        <w:ind w:left="6372"/>
        <w:jc w:val="both"/>
      </w:pPr>
      <w:r>
        <w:rPr>
          <w:rFonts w:eastAsia="Arial Unicode MS"/>
        </w:rPr>
        <w:t xml:space="preserve">Zastępca Burmistrza </w:t>
      </w:r>
    </w:p>
    <w:p w14:paraId="133F6A5B" w14:textId="77777777" w:rsidR="00180363" w:rsidRDefault="00000000">
      <w:pPr>
        <w:autoSpaceDE w:val="0"/>
        <w:spacing w:after="200" w:line="360" w:lineRule="auto"/>
        <w:ind w:left="5664"/>
      </w:pPr>
      <w:r>
        <w:rPr>
          <w:rFonts w:eastAsia="Arial Unicode MS"/>
          <w:color w:val="000000"/>
        </w:rPr>
        <w:t xml:space="preserve">           /-/ </w:t>
      </w:r>
      <w:r>
        <w:rPr>
          <w:rFonts w:eastAsia="Arial Unicode MS"/>
        </w:rPr>
        <w:t>Grzegorz Skorupski</w:t>
      </w:r>
    </w:p>
    <w:p w14:paraId="02DFF34A" w14:textId="77777777" w:rsidR="00180363" w:rsidRDefault="00180363">
      <w:pPr>
        <w:pStyle w:val="Tytu"/>
        <w:spacing w:line="360" w:lineRule="auto"/>
        <w:ind w:firstLine="709"/>
        <w:jc w:val="both"/>
        <w:rPr>
          <w:b w:val="0"/>
          <w:bCs w:val="0"/>
        </w:rPr>
      </w:pPr>
    </w:p>
    <w:p w14:paraId="64850345" w14:textId="77777777" w:rsidR="00180363" w:rsidRDefault="00180363">
      <w:pPr>
        <w:spacing w:line="360" w:lineRule="auto"/>
        <w:rPr>
          <w:rFonts w:ascii="Times New Roman" w:hAnsi="Times New Roman" w:cs="Times New Roman"/>
          <w:lang w:eastAsia="hi-IN"/>
        </w:rPr>
      </w:pPr>
    </w:p>
    <w:p w14:paraId="5DDB6068" w14:textId="77777777" w:rsidR="00180363" w:rsidRDefault="00180363">
      <w:pPr>
        <w:rPr>
          <w:rFonts w:ascii="Times New Roman" w:hAnsi="Times New Roman" w:cs="Times New Roman"/>
          <w:lang w:eastAsia="hi-IN"/>
        </w:rPr>
      </w:pPr>
    </w:p>
    <w:p w14:paraId="440E6DAB" w14:textId="77777777" w:rsidR="00180363" w:rsidRDefault="00180363">
      <w:pPr>
        <w:rPr>
          <w:rFonts w:ascii="Times New Roman" w:hAnsi="Times New Roman" w:cs="Times New Roman"/>
          <w:lang w:eastAsia="hi-IN"/>
        </w:rPr>
      </w:pPr>
    </w:p>
    <w:p w14:paraId="78920492" w14:textId="77777777" w:rsidR="00180363" w:rsidRDefault="00180363">
      <w:pPr>
        <w:pStyle w:val="Akapitzlist"/>
        <w:spacing w:after="0" w:line="360" w:lineRule="auto"/>
        <w:ind w:left="0"/>
        <w:jc w:val="both"/>
      </w:pPr>
    </w:p>
    <w:p w14:paraId="14C651DF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73FA32B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F636336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2E21078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59E9D31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1013339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616E40D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737B877" w14:textId="77777777" w:rsidR="00180363" w:rsidRDefault="00180363">
      <w:pPr>
        <w:pStyle w:val="NormalnyWeb"/>
      </w:pPr>
    </w:p>
    <w:p w14:paraId="4FAC7CBB" w14:textId="77777777" w:rsidR="00180363" w:rsidRDefault="00180363">
      <w:pPr>
        <w:pStyle w:val="NormalnyWeb"/>
        <w:ind w:firstLine="708"/>
      </w:pPr>
    </w:p>
    <w:p w14:paraId="2739E10F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14:paraId="727BCF18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45/2024</w:t>
      </w:r>
    </w:p>
    <w:p w14:paraId="12C4B2F9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Gostynia</w:t>
      </w:r>
    </w:p>
    <w:p w14:paraId="1F12B9A0" w14:textId="77777777" w:rsidR="00180363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25 lipca 2024 roku </w:t>
      </w:r>
    </w:p>
    <w:p w14:paraId="2C67E753" w14:textId="77777777" w:rsidR="00180363" w:rsidRDefault="00180363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9221779" w14:textId="77777777" w:rsidR="00180363" w:rsidRDefault="00000000">
      <w:pPr>
        <w:pStyle w:val="Tytu"/>
        <w:spacing w:line="360" w:lineRule="auto"/>
        <w:ind w:firstLine="709"/>
      </w:pPr>
      <w:r>
        <w:rPr>
          <w:b w:val="0"/>
        </w:rPr>
        <w:t xml:space="preserve">w sprawie </w:t>
      </w:r>
      <w:r>
        <w:rPr>
          <w:b w:val="0"/>
          <w:bCs w:val="0"/>
        </w:rPr>
        <w:t xml:space="preserve">regulaminu Gminnej Komisji Rozwiązywania Problemów Alkoholowych </w:t>
      </w:r>
      <w:r>
        <w:rPr>
          <w:b w:val="0"/>
          <w:bCs w:val="0"/>
        </w:rPr>
        <w:br/>
      </w:r>
    </w:p>
    <w:p w14:paraId="1BEB38E7" w14:textId="77777777" w:rsidR="00180363" w:rsidRDefault="00000000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 xml:space="preserve">Zgodnie </w:t>
      </w:r>
      <w:r>
        <w:rPr>
          <w:rFonts w:ascii="Times New Roman" w:hAnsi="Times New Roman" w:cs="Times New Roman"/>
        </w:rPr>
        <w:t>z art. 4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  <w:r>
        <w:rPr>
          <w:rFonts w:ascii="Times New Roman" w:hAnsi="Times New Roman" w:cs="Times New Roman"/>
        </w:rPr>
        <w:t>ust. 3 ustawy z dnia 26 października 1982 roku o wychowaniu                         w trzeźwości i przeciwdziałaniu alkoholizmowi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</w:rPr>
        <w:t xml:space="preserve">Dz. U. z 2023 roku poz. 2151) oraz             </w:t>
      </w:r>
      <w:r>
        <w:rPr>
          <w:rFonts w:ascii="Times New Roman" w:hAnsi="Times New Roman" w:cs="Times New Roman"/>
          <w:color w:val="000000"/>
        </w:rPr>
        <w:t>Gminnego Programu Profilaktyki i Rozwiązywania Problemów Alkoholowych na lata 2023 - 2025</w:t>
      </w:r>
      <w:r>
        <w:rPr>
          <w:rFonts w:ascii="Times New Roman" w:hAnsi="Times New Roman" w:cs="Times New Roman"/>
        </w:rPr>
        <w:t xml:space="preserve"> stanowiącego załącznik do Uchwały Nr XLV/514/22 Rady Miejskiej w Gostyniu z dnia 24 listopada 2022 roku, Burmistrz w drodze zarządzenia powołuje Gminną Komisję Rozwiązywania Problemów Alkoholowych.</w:t>
      </w:r>
    </w:p>
    <w:p w14:paraId="29F2B562" w14:textId="77777777" w:rsidR="00180363" w:rsidRDefault="00000000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W skład Gminnej Komisji Rozwiązywania Problemów Alkoholowych w Gostyniu wchodzą osoby zatrudnione lub współpracujące z instytucjami lub organizacjami działającymi w zakresie profilaktyki problemów alkoholowych, socjoterapii, terapii uzależnień, wymiaru sprawiedliwości, porządku publicznego oraz przeciwdziałania przemocy w rodzinie.</w:t>
      </w:r>
    </w:p>
    <w:p w14:paraId="5F2544AB" w14:textId="77777777" w:rsidR="00180363" w:rsidRDefault="00000000">
      <w:pPr>
        <w:tabs>
          <w:tab w:val="left" w:pos="360"/>
          <w:tab w:val="left" w:pos="540"/>
        </w:tabs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ab/>
        <w:t xml:space="preserve">Komisja działa na podstawie regulaminu, który określa zadania i organizację pracy członków Gminnej Komisji Rozwiązywania Problemów Alkoholowych. </w:t>
      </w:r>
    </w:p>
    <w:p w14:paraId="33C84CAF" w14:textId="77777777" w:rsidR="00180363" w:rsidRDefault="00000000">
      <w:pPr>
        <w:spacing w:line="360" w:lineRule="auto"/>
        <w:ind w:firstLine="708"/>
        <w:jc w:val="both"/>
        <w:textAlignment w:val="auto"/>
        <w:rPr>
          <w:rFonts w:ascii="Times New Roman" w:eastAsia="Lucida Sans Unicode" w:hAnsi="Times New Roman" w:cs="Times New Roman"/>
          <w:kern w:val="0"/>
          <w:lang w:eastAsia="pl-PL" w:bidi="ar-SA"/>
        </w:rPr>
      </w:pPr>
      <w:r>
        <w:rPr>
          <w:rFonts w:ascii="Times New Roman" w:eastAsia="Lucida Sans Unicode" w:hAnsi="Times New Roman" w:cs="Times New Roman"/>
          <w:kern w:val="0"/>
          <w:lang w:eastAsia="pl-PL" w:bidi="ar-SA"/>
        </w:rPr>
        <w:t>Projekt regulaminu został pozytywnie zaopiniowany przez Gminną Komisję Rozwiązywania Problemów Alkoholowych w dniu 9 lipca 2024 roku.</w:t>
      </w:r>
    </w:p>
    <w:p w14:paraId="26329304" w14:textId="77777777" w:rsidR="00180363" w:rsidRDefault="00180363">
      <w:pPr>
        <w:pStyle w:val="Tekstpodstawowy"/>
      </w:pPr>
    </w:p>
    <w:p w14:paraId="7D3ED831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EF8C489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898BBF8" w14:textId="77777777" w:rsidR="00180363" w:rsidRDefault="00000000">
      <w:pPr>
        <w:spacing w:after="240" w:line="360" w:lineRule="auto"/>
        <w:ind w:left="6372"/>
        <w:jc w:val="both"/>
      </w:pPr>
      <w:r>
        <w:rPr>
          <w:rFonts w:eastAsia="Arial Unicode MS"/>
        </w:rPr>
        <w:t xml:space="preserve">Zastępca Burmistrza </w:t>
      </w:r>
    </w:p>
    <w:p w14:paraId="76701133" w14:textId="77777777" w:rsidR="00180363" w:rsidRDefault="00000000">
      <w:pPr>
        <w:autoSpaceDE w:val="0"/>
        <w:spacing w:after="200" w:line="360" w:lineRule="auto"/>
        <w:ind w:left="5664"/>
      </w:pPr>
      <w:r>
        <w:rPr>
          <w:rFonts w:eastAsia="Arial Unicode MS"/>
          <w:color w:val="000000"/>
        </w:rPr>
        <w:t xml:space="preserve">           /-/ </w:t>
      </w:r>
      <w:r>
        <w:rPr>
          <w:rFonts w:eastAsia="Arial Unicode MS"/>
        </w:rPr>
        <w:t>Grzegorz Skorupski</w:t>
      </w:r>
    </w:p>
    <w:p w14:paraId="4450D840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C84D980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3F9903ED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C3881D2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ED9569D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2DCB2A9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7BEA6E7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815DDE4" w14:textId="77777777" w:rsidR="00180363" w:rsidRDefault="00180363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9EE2283" w14:textId="77777777" w:rsidR="0018036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1 </w:t>
      </w:r>
    </w:p>
    <w:p w14:paraId="5FAEB548" w14:textId="77777777" w:rsidR="0018036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45/2024</w:t>
      </w:r>
    </w:p>
    <w:p w14:paraId="4C6D861D" w14:textId="77777777" w:rsidR="0018036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Burmistrza Gostynia </w:t>
      </w:r>
    </w:p>
    <w:p w14:paraId="20BEE326" w14:textId="77777777" w:rsidR="0018036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25 lipca 2024r.</w:t>
      </w:r>
    </w:p>
    <w:p w14:paraId="561CEFC3" w14:textId="77777777" w:rsidR="00180363" w:rsidRDefault="00180363">
      <w:pPr>
        <w:jc w:val="center"/>
        <w:rPr>
          <w:rFonts w:ascii="Times New Roman" w:hAnsi="Times New Roman" w:cs="Times New Roman"/>
        </w:rPr>
      </w:pPr>
    </w:p>
    <w:p w14:paraId="2F26E634" w14:textId="77777777" w:rsidR="00180363" w:rsidRDefault="00180363">
      <w:pPr>
        <w:jc w:val="center"/>
        <w:rPr>
          <w:rFonts w:ascii="Times New Roman" w:hAnsi="Times New Roman" w:cs="Times New Roman"/>
        </w:rPr>
      </w:pPr>
    </w:p>
    <w:p w14:paraId="025A34FB" w14:textId="77777777" w:rsidR="00180363" w:rsidRDefault="00180363">
      <w:pPr>
        <w:spacing w:line="360" w:lineRule="auto"/>
        <w:jc w:val="center"/>
      </w:pPr>
    </w:p>
    <w:p w14:paraId="59AF3DB9" w14:textId="77777777" w:rsidR="00180363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</w:t>
      </w:r>
    </w:p>
    <w:p w14:paraId="32DFD96C" w14:textId="77777777" w:rsidR="00180363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GMINNEJ KOMISJ ROZWIĄZYWANIA PROBLEMÓW</w:t>
      </w:r>
    </w:p>
    <w:p w14:paraId="50A4CE56" w14:textId="77777777" w:rsidR="00180363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ALKOHOLOWYCH W GOSTYNIU</w:t>
      </w:r>
    </w:p>
    <w:p w14:paraId="5D8CABBB" w14:textId="77777777" w:rsidR="00180363" w:rsidRDefault="00180363">
      <w:pPr>
        <w:jc w:val="center"/>
        <w:rPr>
          <w:b/>
        </w:rPr>
      </w:pPr>
    </w:p>
    <w:p w14:paraId="78A513C0" w14:textId="77777777" w:rsidR="00180363" w:rsidRDefault="00180363">
      <w:pPr>
        <w:jc w:val="center"/>
        <w:rPr>
          <w:b/>
        </w:rPr>
      </w:pPr>
    </w:p>
    <w:p w14:paraId="6FF39F63" w14:textId="77777777" w:rsidR="00180363" w:rsidRDefault="0000000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§ 1. </w:t>
      </w:r>
      <w:r>
        <w:rPr>
          <w:rFonts w:ascii="Times New Roman" w:hAnsi="Times New Roman" w:cs="Times New Roman"/>
          <w:bCs/>
        </w:rPr>
        <w:t>1. Gminna Komisja Rozwiązywania Problemów Alkoholowych w Gostyniu, zwana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dalej Komisją, działa na podstawie Zarządzenia Nr 1199/2024 Burmistrza Gostynia z dnia 30 kwietnia 2024 roku w sprawie powołania członków Gminnej Komisji Rozwiązywania Problemów Alkoholowych.</w:t>
      </w:r>
    </w:p>
    <w:p w14:paraId="703695DE" w14:textId="77777777" w:rsidR="00180363" w:rsidRDefault="0000000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</w:rPr>
        <w:t xml:space="preserve">W skład Komisji wchodzą osoby przygotowane do realizacji zadań w zakresie profilaktyki i rozwiązywania problemów uzależnień. </w:t>
      </w:r>
    </w:p>
    <w:p w14:paraId="79205E0E" w14:textId="77777777" w:rsidR="00180363" w:rsidRDefault="00180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9C53B64" w14:textId="77777777" w:rsidR="00180363" w:rsidRDefault="0000000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§ 2. Zadania Komisji określa ustawa z dnia 26 października 1982 roku o wychowaniu </w:t>
      </w:r>
      <w:r>
        <w:rPr>
          <w:rFonts w:ascii="Times New Roman" w:hAnsi="Times New Roman" w:cs="Times New Roman"/>
        </w:rPr>
        <w:br/>
        <w:t>w trzeźwości i przeciwdziałaniu alkoholizmowi (tekst jednolity Dz. U. z 2023 roku, poz. 2151)</w:t>
      </w:r>
      <w:r>
        <w:rPr>
          <w:rFonts w:ascii="Times New Roman" w:eastAsia="Times New Roman" w:hAnsi="Times New Roman" w:cs="Times New Roman"/>
        </w:rPr>
        <w:t>.</w:t>
      </w:r>
    </w:p>
    <w:p w14:paraId="4E84525B" w14:textId="77777777" w:rsidR="00180363" w:rsidRDefault="0018036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583D88" w14:textId="77777777" w:rsidR="00180363" w:rsidRDefault="0000000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>§ 3.</w:t>
      </w:r>
      <w:r>
        <w:t xml:space="preserve"> </w:t>
      </w:r>
      <w:r>
        <w:rPr>
          <w:rFonts w:ascii="Times New Roman" w:hAnsi="Times New Roman" w:cs="Times New Roman"/>
          <w:bCs/>
        </w:rPr>
        <w:t>Do zadań Komisji należy w szczególności:</w:t>
      </w:r>
    </w:p>
    <w:p w14:paraId="653D6764" w14:textId="77777777" w:rsidR="00180363" w:rsidRDefault="0000000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Opiniowanie, inicjowanie i nadzorowanie wykonania Gminnego Programu Profilaktyki </w:t>
      </w:r>
      <w:r>
        <w:rPr>
          <w:rFonts w:ascii="Times New Roman" w:hAnsi="Times New Roman" w:cs="Times New Roman"/>
        </w:rPr>
        <w:br/>
        <w:t>i Rozwiązywania Problemów Alkoholowych oraz Przeciwdziałania Narkomanii.</w:t>
      </w:r>
    </w:p>
    <w:p w14:paraId="7FB45120" w14:textId="77777777" w:rsidR="00180363" w:rsidRDefault="0000000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Podejmowanie czynności zmierzających do orzeczenia o zastosowaniu wobec osoby uzależnionej od alkoholu obowiązku poddania się leczeniu w zakładzie lecznictwa odwykowego.</w:t>
      </w:r>
    </w:p>
    <w:p w14:paraId="439924BF" w14:textId="77777777" w:rsidR="00180363" w:rsidRDefault="0000000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Opiniowanie wniosków w sprawie wydania zezwolenia na sprzedaż lub podawanie napojów alkoholowych, zgodnie z podjętymi uchwałami Rady Miejskiej w Gostyniu. </w:t>
      </w:r>
    </w:p>
    <w:p w14:paraId="6523916B" w14:textId="77777777" w:rsidR="00180363" w:rsidRDefault="0000000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Dokonywanie kontroli przestrzegania zasad i warunków korzystania z zezwoleń </w:t>
      </w:r>
      <w:r>
        <w:rPr>
          <w:rFonts w:ascii="Times New Roman" w:hAnsi="Times New Roman" w:cs="Times New Roman"/>
        </w:rPr>
        <w:br/>
        <w:t>na sprzedaż lub podawanie napojów alkoholowych na terenie gminy Gostyń na podstawie upoważnienia .</w:t>
      </w:r>
    </w:p>
    <w:p w14:paraId="208EB481" w14:textId="77777777" w:rsidR="00180363" w:rsidRDefault="0000000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Prowadzenie działalności informacyjnej, szkoleniowej oraz edukacyjnej w zakresie rozwiązywania problemów uzależnień.</w:t>
      </w:r>
    </w:p>
    <w:p w14:paraId="1DAF6B4B" w14:textId="77777777" w:rsidR="00180363" w:rsidRDefault="00000000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6. Podejmowanie działań na rzecz przeciwdziałania przemocy domowej, zgodnie </w:t>
      </w:r>
      <w:r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  <w:lang w:eastAsia="pl-PL"/>
        </w:rPr>
        <w:t xml:space="preserve">wytycznymi zawartymi w ustawie o przeciwdziałaniu przemocy domowej, w tym udział w pracach Zespołu Interdyscyplinarnego oraz w grupach </w:t>
      </w:r>
      <w:proofErr w:type="spellStart"/>
      <w:r>
        <w:rPr>
          <w:rFonts w:ascii="Times New Roman" w:hAnsi="Times New Roman" w:cs="Times New Roman"/>
          <w:lang w:eastAsia="pl-PL"/>
        </w:rPr>
        <w:t>diagnostyczno</w:t>
      </w:r>
      <w:proofErr w:type="spellEnd"/>
      <w:r>
        <w:rPr>
          <w:rFonts w:ascii="Times New Roman" w:hAnsi="Times New Roman" w:cs="Times New Roman"/>
          <w:lang w:eastAsia="pl-PL"/>
        </w:rPr>
        <w:t xml:space="preserve"> – pomocowych działających na terenie gminy Gostyń. </w:t>
      </w:r>
    </w:p>
    <w:p w14:paraId="6DB3D916" w14:textId="77777777" w:rsidR="00180363" w:rsidRDefault="00180363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79C0DB7" w14:textId="77777777" w:rsidR="00180363" w:rsidRDefault="0000000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§ 4. </w:t>
      </w:r>
      <w:r>
        <w:rPr>
          <w:rFonts w:ascii="Times New Roman" w:hAnsi="Times New Roman" w:cs="Times New Roman"/>
          <w:bCs/>
        </w:rPr>
        <w:t xml:space="preserve">1. </w:t>
      </w:r>
      <w:r>
        <w:t>Skład Komisji ustalany jest na podstawie odrębnego zarządzenia.</w:t>
      </w:r>
    </w:p>
    <w:p w14:paraId="28C6EE8A" w14:textId="77777777" w:rsidR="00180363" w:rsidRDefault="00000000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Odwołanie członka Komisji następuje na wniosek Przewodniczącego w przypadku:</w:t>
      </w:r>
    </w:p>
    <w:p w14:paraId="72B9DB6D" w14:textId="77777777" w:rsidR="00180363" w:rsidRDefault="00000000">
      <w:pPr>
        <w:pStyle w:val="Akapitzlist"/>
        <w:numPr>
          <w:ilvl w:val="0"/>
          <w:numId w:val="1"/>
        </w:numPr>
        <w:spacing w:after="0" w:line="360" w:lineRule="auto"/>
        <w:rPr>
          <w:szCs w:val="24"/>
        </w:rPr>
      </w:pPr>
      <w:r>
        <w:rPr>
          <w:szCs w:val="24"/>
        </w:rPr>
        <w:t>niewykonania lub nienależytego wykonania obowiązków członka Komisji,</w:t>
      </w:r>
    </w:p>
    <w:p w14:paraId="5F23E6BF" w14:textId="77777777" w:rsidR="00180363" w:rsidRDefault="00000000">
      <w:pPr>
        <w:pStyle w:val="Akapitzlist"/>
        <w:numPr>
          <w:ilvl w:val="0"/>
          <w:numId w:val="1"/>
        </w:numPr>
        <w:spacing w:after="0" w:line="360" w:lineRule="auto"/>
        <w:rPr>
          <w:szCs w:val="24"/>
        </w:rPr>
      </w:pPr>
      <w:r>
        <w:rPr>
          <w:szCs w:val="24"/>
        </w:rPr>
        <w:t>wielokrotnych nieuzasadnionych nieobecności na posiedzeniach Komisji,</w:t>
      </w:r>
    </w:p>
    <w:p w14:paraId="7F581ADA" w14:textId="77777777" w:rsidR="00180363" w:rsidRDefault="00000000">
      <w:pPr>
        <w:pStyle w:val="Akapitzlist"/>
        <w:numPr>
          <w:ilvl w:val="0"/>
          <w:numId w:val="1"/>
        </w:numPr>
        <w:spacing w:after="0" w:line="360" w:lineRule="auto"/>
      </w:pPr>
      <w:r>
        <w:rPr>
          <w:szCs w:val="24"/>
        </w:rPr>
        <w:t>nieprzestrzegania zasad regulaminu</w:t>
      </w:r>
      <w:r>
        <w:rPr>
          <w:color w:val="FF0000"/>
          <w:szCs w:val="24"/>
        </w:rPr>
        <w:t>.</w:t>
      </w:r>
    </w:p>
    <w:p w14:paraId="720B2BDB" w14:textId="77777777" w:rsidR="00180363" w:rsidRDefault="00000000">
      <w:pPr>
        <w:spacing w:line="360" w:lineRule="auto"/>
        <w:ind w:firstLine="360"/>
      </w:pPr>
      <w:r>
        <w:rPr>
          <w:rFonts w:ascii="Times New Roman" w:hAnsi="Times New Roman" w:cs="Times New Roman"/>
        </w:rPr>
        <w:t>3. Kadencja Komisji pokrywa się z kadencją organów gminy.</w:t>
      </w:r>
    </w:p>
    <w:p w14:paraId="319E6AC5" w14:textId="77777777" w:rsidR="00180363" w:rsidRDefault="00000000"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 upływie kadencji Komisja działa do dnia wyboru nowej Komisji.</w:t>
      </w:r>
    </w:p>
    <w:p w14:paraId="2572C4EF" w14:textId="77777777" w:rsidR="00180363" w:rsidRDefault="00000000">
      <w:pPr>
        <w:spacing w:line="360" w:lineRule="auto"/>
        <w:ind w:firstLine="360"/>
      </w:pPr>
      <w:r>
        <w:rPr>
          <w:rFonts w:ascii="Times New Roman" w:hAnsi="Times New Roman" w:cs="Times New Roman"/>
        </w:rPr>
        <w:t>5. W przypadku zmniejszenia się składu Komisji można dokonać wyboru uzupełniającego w trybie określonym w ust. 1.</w:t>
      </w:r>
    </w:p>
    <w:p w14:paraId="3EF9D599" w14:textId="77777777" w:rsidR="00180363" w:rsidRDefault="00180363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1842115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t>§ 5.</w:t>
      </w:r>
      <w:r>
        <w:rPr>
          <w:rFonts w:ascii="Times New Roman" w:hAnsi="Times New Roman" w:cs="Times New Roman"/>
          <w:bCs/>
        </w:rPr>
        <w:t xml:space="preserve">1.Przewodniczącego i zastępcę przewodniczącego Komisji wyznacza w zarządzeniu                              o powołaniu Gminnej Komisji Rozwiązywania Problemów Alkoholowych. </w:t>
      </w:r>
    </w:p>
    <w:p w14:paraId="14F5D595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Cs/>
        </w:rPr>
        <w:t xml:space="preserve">2. Przewodniczącego Komisji można odwołać z pełnionej funkcji, powołując na jego miejsce nowego przewodniczącego. </w:t>
      </w:r>
    </w:p>
    <w:p w14:paraId="360F7C63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Przewodniczący Komisji:</w:t>
      </w:r>
    </w:p>
    <w:p w14:paraId="0B23B1D8" w14:textId="77777777" w:rsidR="00180363" w:rsidRDefault="00000000">
      <w:pPr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  <w:bCs/>
        </w:rPr>
        <w:t xml:space="preserve">zwołuje posiedzenia Komisji nie rzadziej niż raz na kwartał, ale nie częściej niż cztery razy </w:t>
      </w:r>
      <w:r>
        <w:rPr>
          <w:rFonts w:ascii="Times New Roman" w:hAnsi="Times New Roman" w:cs="Times New Roman"/>
          <w:bCs/>
        </w:rPr>
        <w:br/>
        <w:t>w miesiącu; o terminie posiedzeń Przewodniczący zawiadamia członków w sposób z nimi ustalony, na co najmniej 2 dni robocze przed posiedzeniem,</w:t>
      </w:r>
    </w:p>
    <w:p w14:paraId="736A50B5" w14:textId="77777777" w:rsidR="00180363" w:rsidRDefault="00000000">
      <w:pPr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przewodniczy posiedzeniom,</w:t>
      </w:r>
    </w:p>
    <w:p w14:paraId="50A71428" w14:textId="77777777" w:rsidR="00180363" w:rsidRDefault="00000000">
      <w:pPr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reprezentuje Komisję na zewnątrz.</w:t>
      </w:r>
    </w:p>
    <w:p w14:paraId="34BD2BA8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Zastępca Przewodniczącego:</w:t>
      </w:r>
    </w:p>
    <w:p w14:paraId="58409FCD" w14:textId="77777777" w:rsidR="00180363" w:rsidRDefault="00000000">
      <w:pPr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zwołuje posiedzenia pod nieobecność Przewodniczącego,</w:t>
      </w:r>
    </w:p>
    <w:p w14:paraId="423F5829" w14:textId="77777777" w:rsidR="00180363" w:rsidRDefault="00000000">
      <w:pPr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przewodniczy posiedzeniom pod nieobecność Przewodniczącego,</w:t>
      </w:r>
    </w:p>
    <w:p w14:paraId="1325EAD3" w14:textId="77777777" w:rsidR="00180363" w:rsidRDefault="00000000">
      <w:pPr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reprezentuje Komisję na zewnątrz.</w:t>
      </w:r>
    </w:p>
    <w:p w14:paraId="30AE5088" w14:textId="77777777" w:rsidR="00180363" w:rsidRDefault="00180363">
      <w:pPr>
        <w:widowControl/>
        <w:suppressAutoHyphens w:val="0"/>
        <w:spacing w:line="360" w:lineRule="auto"/>
        <w:ind w:left="360"/>
        <w:jc w:val="both"/>
        <w:textAlignment w:val="auto"/>
        <w:rPr>
          <w:rFonts w:ascii="Times New Roman" w:hAnsi="Times New Roman" w:cs="Times New Roman"/>
          <w:bCs/>
        </w:rPr>
      </w:pPr>
    </w:p>
    <w:p w14:paraId="2A544DDF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t>§ 6.</w:t>
      </w:r>
      <w:r>
        <w:rPr>
          <w:rFonts w:ascii="Times New Roman" w:hAnsi="Times New Roman" w:cs="Times New Roman"/>
          <w:bCs/>
        </w:rPr>
        <w:t>1. Posiedzenia Komisji mogą mieć charakter otwarty lub zamknięty.</w:t>
      </w:r>
    </w:p>
    <w:p w14:paraId="7F3C1D07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W posiedzeniach otwartych mogą brać udział osoby nie będące członkami Komisji.</w:t>
      </w:r>
    </w:p>
    <w:p w14:paraId="40329E83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Cs/>
        </w:rPr>
        <w:t xml:space="preserve">3. W przypadku, kiedy posiedzenie Komisji dotyczy realizacji </w:t>
      </w:r>
      <w:r>
        <w:rPr>
          <w:rFonts w:ascii="Times New Roman" w:hAnsi="Times New Roman" w:cs="Times New Roman"/>
        </w:rPr>
        <w:t>art. 4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  <w:bCs/>
        </w:rPr>
        <w:t>pkt 3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ustawy o wychowaniu         w trzeźwości i przeciwdziałaniu alkoholizmowi (podejmowanie czynności zmierzających </w:t>
      </w:r>
      <w:r>
        <w:rPr>
          <w:rFonts w:ascii="Times New Roman" w:hAnsi="Times New Roman" w:cs="Times New Roman"/>
          <w:bCs/>
        </w:rPr>
        <w:br/>
        <w:t>do orzeczenia o zastosowaniu wobec osoby uzależnionej od alkoholu obowiązku poddania się leczeniu w zakładzie lecznictwa odwykowego) posiedzenie ma charakter zamknięty.</w:t>
      </w:r>
    </w:p>
    <w:p w14:paraId="70F7E2ED" w14:textId="77777777" w:rsidR="00180363" w:rsidRDefault="00180363">
      <w:pPr>
        <w:spacing w:line="360" w:lineRule="auto"/>
        <w:ind w:firstLine="360"/>
        <w:jc w:val="both"/>
      </w:pPr>
    </w:p>
    <w:p w14:paraId="70C9880B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t xml:space="preserve">§ 7. </w:t>
      </w:r>
      <w:r>
        <w:rPr>
          <w:rFonts w:ascii="Times New Roman" w:hAnsi="Times New Roman" w:cs="Times New Roman"/>
          <w:bCs/>
        </w:rPr>
        <w:t>W celu właściwej realizacji zadań Komisja w drodze głosowania większością 2/3 głosów przy obecności co najmniej połowy liczby członków powołuje:</w:t>
      </w:r>
    </w:p>
    <w:p w14:paraId="7E750833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1. Zespół ds. rozmów </w:t>
      </w:r>
      <w:proofErr w:type="spellStart"/>
      <w:r>
        <w:rPr>
          <w:rFonts w:ascii="Times New Roman" w:hAnsi="Times New Roman" w:cs="Times New Roman"/>
          <w:bCs/>
        </w:rPr>
        <w:t>motywacyjno</w:t>
      </w:r>
      <w:proofErr w:type="spellEnd"/>
      <w:r>
        <w:rPr>
          <w:rFonts w:ascii="Times New Roman" w:hAnsi="Times New Roman" w:cs="Times New Roman"/>
          <w:bCs/>
        </w:rPr>
        <w:t xml:space="preserve"> – interwencyjnych z osobami uzależnionymi. Do zadań zespołu ds. rozmów </w:t>
      </w:r>
      <w:proofErr w:type="spellStart"/>
      <w:r>
        <w:rPr>
          <w:rFonts w:ascii="Times New Roman" w:hAnsi="Times New Roman" w:cs="Times New Roman"/>
          <w:bCs/>
        </w:rPr>
        <w:t>motywacyjno</w:t>
      </w:r>
      <w:proofErr w:type="spellEnd"/>
      <w:r>
        <w:rPr>
          <w:rFonts w:ascii="Times New Roman" w:hAnsi="Times New Roman" w:cs="Times New Roman"/>
          <w:bCs/>
        </w:rPr>
        <w:t xml:space="preserve"> – interwencyjnych z osobami uzależnionymi należy:</w:t>
      </w:r>
    </w:p>
    <w:p w14:paraId="6AC8969E" w14:textId="77777777" w:rsidR="00180363" w:rsidRDefault="00000000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  <w:bCs/>
        </w:rPr>
        <w:t>podejmowanie działań zmierzających do poddania się leczeniu odwykowemu osób uzależnionych od alkoholu,</w:t>
      </w:r>
    </w:p>
    <w:p w14:paraId="2C47229C" w14:textId="77777777" w:rsidR="00180363" w:rsidRDefault="00000000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  <w:bCs/>
        </w:rPr>
        <w:t>kierowanie osób uzależnionych na badanie w celu wydania opinii w przedmiocie uzależnienia przez biegłych sądowych,</w:t>
      </w:r>
    </w:p>
    <w:p w14:paraId="40079436" w14:textId="77777777" w:rsidR="00180363" w:rsidRDefault="00000000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sporządzanie notatek z przeprowadzonych rozmów,</w:t>
      </w:r>
    </w:p>
    <w:p w14:paraId="7DCDB7C7" w14:textId="77777777" w:rsidR="00180363" w:rsidRDefault="00000000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działania członków zespołu ds. rozmów </w:t>
      </w:r>
      <w:proofErr w:type="spellStart"/>
      <w:r>
        <w:rPr>
          <w:rFonts w:ascii="Times New Roman" w:hAnsi="Times New Roman" w:cs="Times New Roman"/>
          <w:bCs/>
        </w:rPr>
        <w:t>motywacyjno</w:t>
      </w:r>
      <w:proofErr w:type="spellEnd"/>
      <w:r>
        <w:rPr>
          <w:rFonts w:ascii="Times New Roman" w:hAnsi="Times New Roman" w:cs="Times New Roman"/>
          <w:bCs/>
        </w:rPr>
        <w:t xml:space="preserve"> – interwencyjnych oparte są na  wewnętrznej procedurze zobowiązania do leczenia odwykowego, </w:t>
      </w:r>
    </w:p>
    <w:p w14:paraId="5810372A" w14:textId="77777777" w:rsidR="00180363" w:rsidRDefault="00000000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zespół zbiera się w celu przeprowadzenia rozmów nie rzadziej niż raz na kwartał,</w:t>
      </w:r>
    </w:p>
    <w:p w14:paraId="0121396D" w14:textId="77777777" w:rsidR="00180363" w:rsidRDefault="00000000">
      <w:pPr>
        <w:pStyle w:val="Akapitzlist"/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bCs/>
          <w:szCs w:val="24"/>
          <w:lang w:eastAsia="pl-PL"/>
        </w:rPr>
        <w:t>członkowie Komisji zobowiązani są do zachowania poufności wszelkich informacji  i  danych, które uzyskali przy realizacji zadań Komisji. Obowiązek ten rozciąga się także na okres po ustaniu członkostwa w Komisji.  Przed przystąpieniem do prac członkowie Komisji podpisują oświadczenia o poufności danych.</w:t>
      </w:r>
    </w:p>
    <w:p w14:paraId="72A4C50A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Zespół ds. kontroli rynku alkoholowego. Do zadań  zespołu ds. kontroli rynku alkoholowego należy:</w:t>
      </w:r>
    </w:p>
    <w:p w14:paraId="3628048D" w14:textId="77777777" w:rsidR="00180363" w:rsidRDefault="00000000">
      <w:pPr>
        <w:widowControl/>
        <w:numPr>
          <w:ilvl w:val="0"/>
          <w:numId w:val="5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kontrolowanie podmiotów posiadających zezwolenia na sprzedaż napojów alkoholowych na terenie miasta i gminy Gostyń,</w:t>
      </w:r>
    </w:p>
    <w:p w14:paraId="3843543D" w14:textId="77777777" w:rsidR="00180363" w:rsidRDefault="00000000">
      <w:pPr>
        <w:widowControl/>
        <w:numPr>
          <w:ilvl w:val="0"/>
          <w:numId w:val="5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  <w:bCs/>
        </w:rPr>
        <w:t>zespół wykonuje swoje czynności na podstawie zarządzenia w sprawie  prowadzenia kontroli przestrzegania zasad i warunków korzystania z zezwoleń na sprzedaż napojów alkoholowych,</w:t>
      </w:r>
    </w:p>
    <w:p w14:paraId="0A0378C9" w14:textId="77777777" w:rsidR="00180363" w:rsidRDefault="00000000">
      <w:pPr>
        <w:widowControl/>
        <w:numPr>
          <w:ilvl w:val="0"/>
          <w:numId w:val="5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kontrole przeprowadzone są nie rzadziej niż raz na dwa miesiące.</w:t>
      </w:r>
    </w:p>
    <w:p w14:paraId="423D7B94" w14:textId="77777777" w:rsidR="00180363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Zespół ds. profilaktyki szkolnej i rodzinnej. Do zadań zespołu ds. profilaktyki szkolnej </w:t>
      </w:r>
      <w:r>
        <w:rPr>
          <w:rFonts w:ascii="Times New Roman" w:hAnsi="Times New Roman" w:cs="Times New Roman"/>
          <w:bCs/>
        </w:rPr>
        <w:br/>
        <w:t>i rodzinnej należy:</w:t>
      </w:r>
    </w:p>
    <w:p w14:paraId="4BBABE52" w14:textId="77777777" w:rsidR="00180363" w:rsidRDefault="00000000">
      <w:pPr>
        <w:widowControl/>
        <w:numPr>
          <w:ilvl w:val="0"/>
          <w:numId w:val="6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podejmowanie działań na rzecz profilaktyki uzależnień,</w:t>
      </w:r>
    </w:p>
    <w:p w14:paraId="56243CA9" w14:textId="77777777" w:rsidR="00180363" w:rsidRDefault="00000000">
      <w:pPr>
        <w:widowControl/>
        <w:numPr>
          <w:ilvl w:val="0"/>
          <w:numId w:val="6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opiniowanie i koordynowanie kampanii i programów profilaktycznych .</w:t>
      </w:r>
    </w:p>
    <w:p w14:paraId="4737F650" w14:textId="77777777" w:rsidR="00180363" w:rsidRDefault="00000000">
      <w:pPr>
        <w:widowControl/>
        <w:suppressAutoHyphens w:val="0"/>
        <w:spacing w:after="200" w:line="360" w:lineRule="auto"/>
        <w:ind w:firstLine="360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W przypadku gdy jeden z członków zespołu nie może uczestniczyć w jego pracach, wówczas                zastąpić go może członek innego zespołu. </w:t>
      </w:r>
    </w:p>
    <w:p w14:paraId="48F12983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t>§ 8.</w:t>
      </w:r>
      <w:r>
        <w:t xml:space="preserve"> </w:t>
      </w:r>
      <w:r>
        <w:rPr>
          <w:rFonts w:ascii="Times New Roman" w:hAnsi="Times New Roman" w:cs="Times New Roman"/>
          <w:bCs/>
        </w:rPr>
        <w:t xml:space="preserve">1. Za udział w posiedzeniach Komisji i w pracach zespołów członkowie otrzymują wynagrodzenie, którego wysokość określa Uchwała Rady Miejskiej w Gostyniu w sprawie przyjęcia Gminnego Programu Profilaktyki i Rozwiązywania Problemów Alkoholowych oraz Przeciwdziałania Narkomanii. </w:t>
      </w:r>
    </w:p>
    <w:p w14:paraId="66D2673F" w14:textId="77777777" w:rsidR="00180363" w:rsidRDefault="00000000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Cs/>
        </w:rPr>
        <w:t>2. Podstawą do wypłaty wynagrodzeń za udział w Komisji i pracy w podzespołach jest lista obecności.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eastAsia="Arial Unicode MS"/>
        </w:rPr>
        <w:t xml:space="preserve">Zastępca Burmistrza </w:t>
      </w:r>
    </w:p>
    <w:p w14:paraId="30CFC1DE" w14:textId="77777777" w:rsidR="00180363" w:rsidRDefault="00000000">
      <w:pPr>
        <w:autoSpaceDE w:val="0"/>
        <w:spacing w:after="200" w:line="360" w:lineRule="auto"/>
        <w:ind w:left="5664"/>
      </w:pPr>
      <w:r>
        <w:rPr>
          <w:rFonts w:eastAsia="Arial Unicode MS"/>
          <w:color w:val="000000"/>
        </w:rPr>
        <w:t xml:space="preserve">           /-/ </w:t>
      </w:r>
      <w:r>
        <w:rPr>
          <w:rFonts w:eastAsia="Arial Unicode MS"/>
        </w:rPr>
        <w:t>Grzegorz Skorupski</w:t>
      </w:r>
    </w:p>
    <w:sectPr w:rsidR="001803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B16D" w14:textId="77777777" w:rsidR="00D32810" w:rsidRDefault="00D32810">
      <w:r>
        <w:separator/>
      </w:r>
    </w:p>
  </w:endnote>
  <w:endnote w:type="continuationSeparator" w:id="0">
    <w:p w14:paraId="548D1346" w14:textId="77777777" w:rsidR="00D32810" w:rsidRDefault="00D3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8194" w14:textId="77777777" w:rsidR="00D32810" w:rsidRDefault="00D32810">
      <w:r>
        <w:rPr>
          <w:color w:val="000000"/>
        </w:rPr>
        <w:separator/>
      </w:r>
    </w:p>
  </w:footnote>
  <w:footnote w:type="continuationSeparator" w:id="0">
    <w:p w14:paraId="09B72EAC" w14:textId="77777777" w:rsidR="00D32810" w:rsidRDefault="00D3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3F40"/>
    <w:multiLevelType w:val="multilevel"/>
    <w:tmpl w:val="5EA2DB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23F7"/>
    <w:multiLevelType w:val="multilevel"/>
    <w:tmpl w:val="07D83D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65010"/>
    <w:multiLevelType w:val="multilevel"/>
    <w:tmpl w:val="8174A1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77CCC"/>
    <w:multiLevelType w:val="multilevel"/>
    <w:tmpl w:val="FE8009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9502B"/>
    <w:multiLevelType w:val="multilevel"/>
    <w:tmpl w:val="860C22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B3F64"/>
    <w:multiLevelType w:val="multilevel"/>
    <w:tmpl w:val="5EF69F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1688230">
    <w:abstractNumId w:val="2"/>
  </w:num>
  <w:num w:numId="2" w16cid:durableId="1873810501">
    <w:abstractNumId w:val="1"/>
  </w:num>
  <w:num w:numId="3" w16cid:durableId="1608779059">
    <w:abstractNumId w:val="3"/>
  </w:num>
  <w:num w:numId="4" w16cid:durableId="383335400">
    <w:abstractNumId w:val="0"/>
  </w:num>
  <w:num w:numId="5" w16cid:durableId="1797485856">
    <w:abstractNumId w:val="4"/>
  </w:num>
  <w:num w:numId="6" w16cid:durableId="581447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0363"/>
    <w:rsid w:val="00180363"/>
    <w:rsid w:val="00751D6A"/>
    <w:rsid w:val="00D32810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9B6"/>
  <w15:docId w15:val="{3618D649-27EE-4A69-92DE-1BE26F8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Times New Roman" w:eastAsia="Calibri" w:hAnsi="Times New Roman" w:cs="Times New Roman"/>
      <w:kern w:val="0"/>
      <w:szCs w:val="22"/>
      <w:lang w:eastAsia="en-US" w:bidi="ar-SA"/>
    </w:rPr>
  </w:style>
  <w:style w:type="paragraph" w:styleId="Tytu">
    <w:name w:val="Title"/>
    <w:basedOn w:val="Normalny"/>
    <w:next w:val="Normalny"/>
    <w:uiPriority w:val="10"/>
    <w:qFormat/>
    <w:pPr>
      <w:jc w:val="center"/>
      <w:textAlignment w:val="auto"/>
    </w:pPr>
    <w:rPr>
      <w:rFonts w:ascii="Times New Roman" w:eastAsia="Lucida Sans Unicode" w:hAnsi="Times New Roman" w:cs="Times New Roman"/>
      <w:b/>
      <w:bCs/>
      <w:kern w:val="0"/>
      <w:lang w:eastAsia="hi-IN" w:bidi="ar-SA"/>
    </w:rPr>
  </w:style>
  <w:style w:type="character" w:customStyle="1" w:styleId="TytuZnak">
    <w:name w:val="Tytuł Znak"/>
    <w:basedOn w:val="Domylnaczcionkaakapitu"/>
    <w:rPr>
      <w:rFonts w:ascii="Times New Roman" w:eastAsia="Lucida Sans Unicode" w:hAnsi="Times New Roman" w:cs="Times New Roman"/>
      <w:b/>
      <w:bCs/>
      <w:kern w:val="0"/>
      <w:lang w:eastAsia="hi-IN" w:bidi="ar-SA"/>
    </w:rPr>
  </w:style>
  <w:style w:type="paragraph" w:styleId="Podtytu">
    <w:name w:val="Subtitle"/>
    <w:basedOn w:val="Normalny"/>
    <w:next w:val="Normalny"/>
    <w:uiPriority w:val="11"/>
    <w:qFormat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/>
      <w:i/>
      <w:iCs/>
      <w:color w:val="4F81BD"/>
      <w:spacing w:val="15"/>
      <w:szCs w:val="21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eastAsia="Lucida Sans Unicode" w:hAnsi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Lucida Sans Unicode" w:hAnsi="Times New Roman" w:cs="Times New Roman"/>
      <w:kern w:val="0"/>
      <w:lang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hgkelc">
    <w:name w:val="hgkelc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Gostyń Zbigniew Kostka</cp:lastModifiedBy>
  <cp:revision>2</cp:revision>
  <cp:lastPrinted>2024-07-25T13:22:00Z</cp:lastPrinted>
  <dcterms:created xsi:type="dcterms:W3CDTF">2024-07-26T09:33:00Z</dcterms:created>
  <dcterms:modified xsi:type="dcterms:W3CDTF">2024-07-26T09:33:00Z</dcterms:modified>
</cp:coreProperties>
</file>