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ED29" w14:textId="77777777" w:rsidR="00A77B3E" w:rsidRDefault="00534101">
      <w:pPr>
        <w:jc w:val="center"/>
        <w:rPr>
          <w:b/>
          <w:caps/>
        </w:rPr>
      </w:pPr>
      <w:r>
        <w:rPr>
          <w:b/>
          <w:caps/>
        </w:rPr>
        <w:t>Uchwała Nr III/27/24</w:t>
      </w:r>
      <w:r>
        <w:rPr>
          <w:b/>
          <w:caps/>
        </w:rPr>
        <w:br/>
        <w:t>Rady Miejskiej w Gostyniu</w:t>
      </w:r>
    </w:p>
    <w:p w14:paraId="00E035EF" w14:textId="77777777" w:rsidR="00A77B3E" w:rsidRDefault="00534101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3481C500" w14:textId="77777777" w:rsidR="00A77B3E" w:rsidRDefault="00534101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716F6D29" w14:textId="77777777" w:rsidR="00A77B3E" w:rsidRDefault="00534101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2024 r. poz. 609 ze zmianą) oraz art. 37 ust. 4 ustawy z dnia 21 sierpnia 1997 r. o gospodarce nieruchomościami (tekst jednolity Dz. U. z 2023 r. poz. 344, ze zmianami) Rada Miejska w Gostyniu uchwala, co następuje:</w:t>
      </w:r>
    </w:p>
    <w:p w14:paraId="5ABBB345" w14:textId="77777777" w:rsidR="00A77B3E" w:rsidRDefault="005341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zabudowanej w części o powierzchni 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1112/21 położonej w Gostyniu, zapisanej w księdze wieczystej KW PO1Y/00041062/1, stanowiącej własność Gminy Gostyń na czas nieoznaczony. </w:t>
      </w:r>
    </w:p>
    <w:p w14:paraId="6DD9398D" w14:textId="77777777" w:rsidR="00A77B3E" w:rsidRDefault="005341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181CE1C" w14:textId="77777777" w:rsidR="00A77B3E" w:rsidRDefault="0053410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BCCD3A0" w14:textId="77777777" w:rsidR="00A77B3E" w:rsidRDefault="00534101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BDF7797" w14:textId="77777777" w:rsidR="00A77B3E" w:rsidRDefault="0053410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656F" w14:paraId="62C961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BCD38" w14:textId="77777777" w:rsidR="00A0656F" w:rsidRDefault="00A065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CD6CE" w14:textId="77777777" w:rsidR="00A0656F" w:rsidRDefault="005341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62A4818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0926FA" w14:textId="77777777" w:rsidR="00A0656F" w:rsidRDefault="00A0656F">
      <w:pPr>
        <w:rPr>
          <w:szCs w:val="20"/>
        </w:rPr>
      </w:pPr>
    </w:p>
    <w:p w14:paraId="66291AFC" w14:textId="77777777" w:rsidR="00A0656F" w:rsidRDefault="005341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FD3167" w14:textId="77777777" w:rsidR="00A0656F" w:rsidRDefault="005341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III/27/24</w:t>
      </w:r>
    </w:p>
    <w:p w14:paraId="795D1FEB" w14:textId="77777777" w:rsidR="00A0656F" w:rsidRDefault="005341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49E82F8" w14:textId="77777777" w:rsidR="00A0656F" w:rsidRDefault="005341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czerwca 2024 r.</w:t>
      </w:r>
    </w:p>
    <w:p w14:paraId="50131CAA" w14:textId="77777777" w:rsidR="00A0656F" w:rsidRDefault="0053410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najmu nieruchomości</w:t>
      </w:r>
    </w:p>
    <w:p w14:paraId="083F84EC" w14:textId="77777777" w:rsidR="00A0656F" w:rsidRDefault="0053410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07DAF913" w14:textId="77777777" w:rsidR="00A0656F" w:rsidRDefault="00534101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najmu na czas nieoznaczony wymaga zgody Rady Miejskiej.</w:t>
      </w:r>
    </w:p>
    <w:p w14:paraId="76920F3D" w14:textId="77777777" w:rsidR="00A0656F" w:rsidRDefault="00534101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obecnie wynajęta przez Polską Spółkę Gazownictwa sp.z o.o  na potrzeby wykonania prac remontowych budynku. Poprzednia umowa została zawarta na czas oznaczony, a najemca wystąpił z wnioskiem o możliwość dalszego korzystania z nieruchomości.</w:t>
      </w:r>
    </w:p>
    <w:p w14:paraId="5C5F7FFC" w14:textId="77777777" w:rsidR="00A0656F" w:rsidRDefault="00534101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grunt pod budynkiem Gazowni w Gostyniu wykorzystywany do prowadzenia działalności związanej z dystrybucją gazu i obsługą klientów zmieniona zostanie forma umowy z dzierżawy na najem. Do podpisania z Wnioskodawcą umowy w trybie bezprzetargowym potrzebna jest zgoda Rady Miejskiej w Gostyniu.</w:t>
      </w:r>
    </w:p>
    <w:p w14:paraId="56BDC4E1" w14:textId="77777777" w:rsidR="00A0656F" w:rsidRDefault="00534101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4936DFE0" w14:textId="77777777" w:rsidR="00A0656F" w:rsidRDefault="00A0656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0656F" w14:paraId="00F74B2F" w14:textId="77777777">
        <w:tc>
          <w:tcPr>
            <w:tcW w:w="2500" w:type="pct"/>
            <w:tcBorders>
              <w:right w:val="nil"/>
            </w:tcBorders>
          </w:tcPr>
          <w:p w14:paraId="5937830B" w14:textId="77777777" w:rsidR="00A0656F" w:rsidRDefault="00A0656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1AB21B3" w14:textId="77777777" w:rsidR="00A0656F" w:rsidRDefault="005341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D38AEA9" w14:textId="77777777" w:rsidR="00A0656F" w:rsidRDefault="005341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291730B" w14:textId="77777777" w:rsidR="00A0656F" w:rsidRDefault="0053410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2A0C09EA" w14:textId="77777777" w:rsidR="00A0656F" w:rsidRDefault="00A0656F">
      <w:pPr>
        <w:spacing w:before="120" w:after="120"/>
        <w:ind w:firstLine="227"/>
        <w:rPr>
          <w:szCs w:val="20"/>
        </w:rPr>
      </w:pPr>
    </w:p>
    <w:sectPr w:rsidR="00A0656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E7B4" w14:textId="77777777" w:rsidR="00534101" w:rsidRDefault="00534101">
      <w:r>
        <w:separator/>
      </w:r>
    </w:p>
  </w:endnote>
  <w:endnote w:type="continuationSeparator" w:id="0">
    <w:p w14:paraId="75B45E59" w14:textId="77777777" w:rsidR="00534101" w:rsidRDefault="0053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656F" w14:paraId="2F0EA77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8F0725" w14:textId="77777777" w:rsidR="00A0656F" w:rsidRDefault="0053410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5F93F460-78EA-4FB6-A0F4-F56D6A48E0D0.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11CDBC" w14:textId="77777777" w:rsidR="00A0656F" w:rsidRDefault="005341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3AADE2" w14:textId="77777777" w:rsidR="00A0656F" w:rsidRDefault="00A065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656F" w14:paraId="0D78CF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490643" w14:textId="77777777" w:rsidR="00A0656F" w:rsidRDefault="00534101">
          <w:pPr>
            <w:jc w:val="left"/>
            <w:rPr>
              <w:sz w:val="18"/>
            </w:rPr>
          </w:pPr>
          <w:r>
            <w:rPr>
              <w:sz w:val="18"/>
            </w:rPr>
            <w:t>Id: 5F93F460-78EA-4FB6-A0F4-F56D6A48E0D0.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821BFF" w14:textId="77777777" w:rsidR="00A0656F" w:rsidRDefault="005341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BAF8AA" w14:textId="77777777" w:rsidR="00A0656F" w:rsidRDefault="00A065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050B" w14:textId="77777777" w:rsidR="00534101" w:rsidRDefault="00534101">
      <w:r>
        <w:separator/>
      </w:r>
    </w:p>
  </w:footnote>
  <w:footnote w:type="continuationSeparator" w:id="0">
    <w:p w14:paraId="5C2557E9" w14:textId="77777777" w:rsidR="00534101" w:rsidRDefault="0053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4101"/>
    <w:rsid w:val="00A0656F"/>
    <w:rsid w:val="00A77B3E"/>
    <w:rsid w:val="00CA2A55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6ECDC"/>
  <w15:docId w15:val="{C5C7C82B-9CB6-4A42-AB76-7EA23D8D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III/27/24 z dnia 20 czerwca 2024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2024-06-21T12:22:00Z</dcterms:created>
  <dcterms:modified xsi:type="dcterms:W3CDTF">2024-06-21T12:22:00Z</dcterms:modified>
  <cp:category>Akt prawny</cp:category>
</cp:coreProperties>
</file>