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F1B4" w14:textId="77777777" w:rsidR="00A77B3E" w:rsidRDefault="001B5317">
      <w:pPr>
        <w:jc w:val="center"/>
        <w:rPr>
          <w:b/>
          <w:caps/>
        </w:rPr>
      </w:pPr>
      <w:r>
        <w:rPr>
          <w:b/>
          <w:caps/>
        </w:rPr>
        <w:t>Uchwała Nr LX/704/24</w:t>
      </w:r>
      <w:r>
        <w:rPr>
          <w:b/>
          <w:caps/>
        </w:rPr>
        <w:br/>
        <w:t>Rady Miejskiej w Gostyniu</w:t>
      </w:r>
    </w:p>
    <w:p w14:paraId="1A737224" w14:textId="77777777" w:rsidR="00A77B3E" w:rsidRDefault="001B5317">
      <w:pPr>
        <w:spacing w:before="280" w:after="280"/>
        <w:jc w:val="center"/>
        <w:rPr>
          <w:b/>
          <w:caps/>
        </w:rPr>
      </w:pPr>
      <w:r>
        <w:t>z dnia 7 marca 2024 r.</w:t>
      </w:r>
    </w:p>
    <w:p w14:paraId="59EE8A58" w14:textId="77777777" w:rsidR="00A77B3E" w:rsidRDefault="001B5317">
      <w:pPr>
        <w:keepNext/>
        <w:spacing w:after="480"/>
        <w:jc w:val="center"/>
      </w:pPr>
      <w:r>
        <w:rPr>
          <w:b/>
        </w:rPr>
        <w:t xml:space="preserve">w sprawie apelu dotyczącego zmiany uchwały Sejmiku Województwa Wielkopolskiego nr XXXIX/941/17 z 18 grudnia 2017 r. w sprawie wprowadzenia na obszarze województwa </w:t>
      </w:r>
      <w:r>
        <w:rPr>
          <w:b/>
        </w:rPr>
        <w:t>wielkopolskiego ograniczeń lub zakazów w zakresie eksploatacji instalacji, w których następuje spalanie paliw</w:t>
      </w:r>
    </w:p>
    <w:p w14:paraId="2F3E45CF" w14:textId="77777777" w:rsidR="00A77B3E" w:rsidRDefault="001B5317">
      <w:pPr>
        <w:keepLines/>
        <w:spacing w:before="120" w:after="120"/>
        <w:ind w:firstLine="227"/>
      </w:pPr>
      <w:r>
        <w:t>Na podstawie art. 18 ust. 1 ustawy z dnia 8 marca 1990 r. o samorządzie gminnym (</w:t>
      </w:r>
      <w:proofErr w:type="spellStart"/>
      <w:r>
        <w:t>t.j</w:t>
      </w:r>
      <w:proofErr w:type="spellEnd"/>
      <w:r>
        <w:t>. Dz.U. z 2023 r., poz. 40 ze zmianami) oraz § 22 ust. 2 pkt 5 uchwały Nr III/25/2002 Rady Miejskiej w Gostyniu w sprawie statutu Gminy Gostyń z dnia 13 grudnia 2002 r. (</w:t>
      </w:r>
      <w:proofErr w:type="spellStart"/>
      <w:r>
        <w:t>t.j</w:t>
      </w:r>
      <w:proofErr w:type="spellEnd"/>
      <w:r>
        <w:t>. Dziennik Urzędowy Województwa Wielkopolskiego z 2022 r., poz.9690) Rada Miejska w Gostyniu uchwala, co następuje:</w:t>
      </w:r>
    </w:p>
    <w:p w14:paraId="0308E900" w14:textId="77777777" w:rsidR="00A77B3E" w:rsidRDefault="001B5317">
      <w:pPr>
        <w:keepLines/>
        <w:spacing w:before="120" w:after="120"/>
        <w:ind w:firstLine="340"/>
      </w:pPr>
      <w:r>
        <w:rPr>
          <w:b/>
        </w:rPr>
        <w:t>§ 1. </w:t>
      </w:r>
      <w:r>
        <w:t xml:space="preserve">Rada Miejska w Gostyniu występuje z apelem  do Sejmiku Województwa Wielkopolskiego o dokonanie zmiany terminu realizacji obowiązku wymiany starych instalacji na paliwa stałe, niespełniających norm określonych w niżej wymienionej uchwale Sejmiku, w tym w szczególności kotłów na węgiel starszej generacji, kominków oraz pieców (np. trzon kuchenny, piece kaflowe) przewidzianego w uchwale nr XXXIX/941/17 Sejmiku Województwa Wielkopolskiego z dnia 18 grudnia 2017 r. w sprawie wprowadzenia na obszarze województwa </w:t>
      </w:r>
      <w:r>
        <w:t>wielkopolskiego ograniczeń i zakazów w zakresie eksploatacji instalacji, w których następuje spalanie paliw z przyczyn podanych w uzasadnieniu stanowiącym załącznik do niniejszej uchwały.</w:t>
      </w:r>
    </w:p>
    <w:p w14:paraId="07DF4D77" w14:textId="77777777" w:rsidR="00A77B3E" w:rsidRDefault="001B5317">
      <w:pPr>
        <w:keepLines/>
        <w:spacing w:before="120" w:after="120"/>
        <w:ind w:firstLine="340"/>
      </w:pPr>
      <w:r>
        <w:rPr>
          <w:b/>
        </w:rPr>
        <w:t>§ 2. </w:t>
      </w:r>
      <w:r>
        <w:t>Wykonanie uchwały powierza się Przewodniczącemu Rady Miejskiej, zobowiązując go do przesłania niniejszej uchwały do:</w:t>
      </w:r>
    </w:p>
    <w:p w14:paraId="1CAB8502" w14:textId="77777777" w:rsidR="00A77B3E" w:rsidRDefault="001B5317">
      <w:pPr>
        <w:spacing w:before="120" w:after="120"/>
        <w:ind w:left="340" w:hanging="227"/>
      </w:pPr>
      <w:r>
        <w:t>1) </w:t>
      </w:r>
      <w:r>
        <w:t>Sejmiku Województwa Wielkopolskiego;</w:t>
      </w:r>
    </w:p>
    <w:p w14:paraId="7B1A5FBA" w14:textId="77777777" w:rsidR="00A77B3E" w:rsidRDefault="001B5317">
      <w:pPr>
        <w:spacing w:before="120" w:after="120"/>
        <w:ind w:left="340" w:hanging="227"/>
      </w:pPr>
      <w:r>
        <w:t>2) </w:t>
      </w:r>
      <w:r>
        <w:t>Zarządu Województwa Wielkopolskiego;</w:t>
      </w:r>
    </w:p>
    <w:p w14:paraId="3DD75480" w14:textId="77777777" w:rsidR="00A77B3E" w:rsidRDefault="001B5317">
      <w:pPr>
        <w:spacing w:before="120" w:after="120"/>
        <w:ind w:left="340" w:hanging="227"/>
      </w:pPr>
      <w:r>
        <w:t>3) </w:t>
      </w:r>
      <w:r>
        <w:t>Marszałka Województwa Wielkopolskiego;</w:t>
      </w:r>
    </w:p>
    <w:p w14:paraId="08D1805B" w14:textId="77777777" w:rsidR="00A77B3E" w:rsidRDefault="001B5317">
      <w:pPr>
        <w:spacing w:before="120" w:after="120"/>
        <w:ind w:left="340" w:hanging="227"/>
      </w:pPr>
      <w:r>
        <w:t>4) </w:t>
      </w:r>
      <w:r>
        <w:t>Radnych Sejmiku Województwa Wielkopolskiego z okręgu nr 6;</w:t>
      </w:r>
    </w:p>
    <w:p w14:paraId="6835CBF8" w14:textId="77777777" w:rsidR="00A77B3E" w:rsidRDefault="001B5317">
      <w:pPr>
        <w:spacing w:before="120" w:after="120"/>
        <w:ind w:left="340" w:hanging="227"/>
      </w:pPr>
      <w:r>
        <w:t>5) </w:t>
      </w:r>
      <w:r>
        <w:t>Rad Miast i Gmin Województwa Wielkopolskiego.</w:t>
      </w:r>
    </w:p>
    <w:p w14:paraId="72DEC9AC" w14:textId="77777777" w:rsidR="00A77B3E" w:rsidRDefault="001B5317">
      <w:pPr>
        <w:keepNext/>
        <w:keepLines/>
        <w:spacing w:before="120" w:after="120"/>
        <w:ind w:firstLine="340"/>
      </w:pPr>
      <w:r>
        <w:rPr>
          <w:b/>
        </w:rPr>
        <w:t>§ 3. </w:t>
      </w:r>
      <w:r>
        <w:t>Uchwała wchodzi w życie z dniem podjęcia.</w:t>
      </w:r>
    </w:p>
    <w:p w14:paraId="67EBD0DB" w14:textId="77777777" w:rsidR="00A77B3E" w:rsidRDefault="00A77B3E">
      <w:pPr>
        <w:keepNext/>
        <w:keepLines/>
        <w:spacing w:before="120" w:after="120"/>
        <w:ind w:firstLine="340"/>
      </w:pPr>
    </w:p>
    <w:p w14:paraId="5CB847AF" w14:textId="77777777" w:rsidR="00A77B3E" w:rsidRDefault="001B5317">
      <w:pPr>
        <w:keepNext/>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806F8F" w14:paraId="6E2375D8" w14:textId="77777777">
        <w:tc>
          <w:tcPr>
            <w:tcW w:w="2500" w:type="pct"/>
            <w:tcMar>
              <w:top w:w="0" w:type="dxa"/>
              <w:left w:w="0" w:type="dxa"/>
              <w:bottom w:w="0" w:type="dxa"/>
              <w:right w:w="0" w:type="dxa"/>
            </w:tcMar>
            <w:hideMark/>
          </w:tcPr>
          <w:p w14:paraId="24A2F485" w14:textId="77777777" w:rsidR="00806F8F" w:rsidRDefault="00806F8F">
            <w:pPr>
              <w:keepNext/>
              <w:keepLines/>
              <w:jc w:val="left"/>
              <w:rPr>
                <w:color w:val="000000"/>
                <w:szCs w:val="22"/>
              </w:rPr>
            </w:pPr>
          </w:p>
        </w:tc>
        <w:tc>
          <w:tcPr>
            <w:tcW w:w="2500" w:type="pct"/>
            <w:tcMar>
              <w:top w:w="0" w:type="dxa"/>
              <w:left w:w="0" w:type="dxa"/>
              <w:bottom w:w="0" w:type="dxa"/>
              <w:right w:w="0" w:type="dxa"/>
            </w:tcMar>
            <w:hideMark/>
          </w:tcPr>
          <w:p w14:paraId="1A8B5408" w14:textId="77777777" w:rsidR="00806F8F" w:rsidRDefault="001B5317">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Mirosław Żywicki</w:t>
            </w:r>
          </w:p>
        </w:tc>
      </w:tr>
    </w:tbl>
    <w:p w14:paraId="616CCF7C" w14:textId="77777777" w:rsidR="00A77B3E" w:rsidRDefault="00A77B3E">
      <w:pPr>
        <w:keepNext/>
        <w:sectPr w:rsidR="00A77B3E">
          <w:footerReference w:type="default" r:id="rId6"/>
          <w:endnotePr>
            <w:numFmt w:val="decimal"/>
          </w:endnotePr>
          <w:pgSz w:w="11906" w:h="16838"/>
          <w:pgMar w:top="850" w:right="850" w:bottom="1417" w:left="850" w:header="708" w:footer="708" w:gutter="0"/>
          <w:cols w:space="708"/>
          <w:docGrid w:linePitch="360"/>
        </w:sectPr>
      </w:pPr>
    </w:p>
    <w:p w14:paraId="2660B72B" w14:textId="77777777" w:rsidR="00806F8F" w:rsidRDefault="00806F8F">
      <w:pPr>
        <w:rPr>
          <w:szCs w:val="20"/>
        </w:rPr>
      </w:pPr>
    </w:p>
    <w:p w14:paraId="675FAE68" w14:textId="77777777" w:rsidR="00806F8F" w:rsidRDefault="001B5317">
      <w:pPr>
        <w:jc w:val="center"/>
        <w:rPr>
          <w:szCs w:val="20"/>
        </w:rPr>
      </w:pPr>
      <w:r>
        <w:rPr>
          <w:b/>
          <w:szCs w:val="20"/>
        </w:rPr>
        <w:t>Uzasadnienie</w:t>
      </w:r>
    </w:p>
    <w:p w14:paraId="5CB2B80D" w14:textId="77777777" w:rsidR="00806F8F" w:rsidRDefault="001B5317">
      <w:pPr>
        <w:spacing w:before="120" w:after="120"/>
        <w:ind w:firstLine="227"/>
        <w:jc w:val="center"/>
        <w:rPr>
          <w:szCs w:val="20"/>
        </w:rPr>
      </w:pPr>
      <w:r>
        <w:rPr>
          <w:szCs w:val="20"/>
        </w:rPr>
        <w:t>do uchwały Nr</w:t>
      </w:r>
      <w:r>
        <w:rPr>
          <w:szCs w:val="20"/>
        </w:rPr>
        <w:t xml:space="preserve"> LX/704/24</w:t>
      </w:r>
    </w:p>
    <w:p w14:paraId="4F4BB69E" w14:textId="77777777" w:rsidR="00806F8F" w:rsidRDefault="001B5317">
      <w:pPr>
        <w:spacing w:before="120" w:after="120"/>
        <w:ind w:firstLine="227"/>
        <w:jc w:val="center"/>
        <w:rPr>
          <w:szCs w:val="20"/>
        </w:rPr>
      </w:pPr>
      <w:r>
        <w:rPr>
          <w:szCs w:val="20"/>
        </w:rPr>
        <w:t>Rady Miejskiej w Gostyniu</w:t>
      </w:r>
    </w:p>
    <w:p w14:paraId="26A9BAD2" w14:textId="77777777" w:rsidR="00806F8F" w:rsidRDefault="001B5317">
      <w:pPr>
        <w:spacing w:before="120" w:after="120"/>
        <w:ind w:firstLine="227"/>
        <w:jc w:val="center"/>
        <w:rPr>
          <w:szCs w:val="20"/>
        </w:rPr>
      </w:pPr>
      <w:r>
        <w:rPr>
          <w:szCs w:val="20"/>
        </w:rPr>
        <w:t>z dnia 7 marca 2024 r.</w:t>
      </w:r>
    </w:p>
    <w:p w14:paraId="5870C196" w14:textId="77777777" w:rsidR="00806F8F" w:rsidRDefault="001B5317">
      <w:pPr>
        <w:spacing w:before="120" w:after="120"/>
        <w:ind w:firstLine="227"/>
        <w:jc w:val="center"/>
        <w:rPr>
          <w:szCs w:val="20"/>
        </w:rPr>
      </w:pPr>
      <w:r>
        <w:rPr>
          <w:szCs w:val="20"/>
        </w:rPr>
        <w:t>w sprawie apelu dotyczącego zmiany uchwały Sejmiku Województwa Wielkopolskiego nr XXXIX/941/17 z 18 grudnia 2017 r. w sprawie wprowadzenia na obszarze województwa wielkopolskiego ograniczeń lub zakazów w zakresie eksploatacji instalacji, w których następuje spalanie paliw</w:t>
      </w:r>
    </w:p>
    <w:p w14:paraId="78BF7347" w14:textId="77777777" w:rsidR="00806F8F" w:rsidRDefault="00806F8F">
      <w:pPr>
        <w:spacing w:before="120" w:after="120"/>
        <w:ind w:firstLine="227"/>
        <w:rPr>
          <w:szCs w:val="20"/>
        </w:rPr>
      </w:pPr>
    </w:p>
    <w:p w14:paraId="63B65830" w14:textId="77777777" w:rsidR="00806F8F" w:rsidRDefault="001B5317">
      <w:pPr>
        <w:spacing w:before="120" w:after="120"/>
        <w:ind w:firstLine="227"/>
        <w:rPr>
          <w:szCs w:val="20"/>
        </w:rPr>
      </w:pPr>
      <w:r>
        <w:rPr>
          <w:szCs w:val="20"/>
        </w:rPr>
        <w:t>Od 1 stycznia 2024 r. obowiązuje zakaz wynikający z uchwały nr XXXIX/941/17 Sejmiku Województwa Wielkopolskiego z 18 grudnia 2017 r., eksploatowania instalacji takich jak kotły CO, niespełniających wymagań w zakresie sprawności cieplnej i emisji zanieczyszczeń określonych dla klasy 3,4 lub 5 według normy PN-EN 303-5:2012. W związku z tym Rada Miejska w Gostyniu postanowiła wystąpić z apelem do Sejmiku Województwa Wielkopolskiego o dokonanie zmiany terminu realizacji powyższego obowiązku wobec niestabilnej s</w:t>
      </w:r>
      <w:r>
        <w:rPr>
          <w:szCs w:val="20"/>
        </w:rPr>
        <w:t>ytuacji ekonomicznej, pojawiających się zaburzeń na rynku paliw, niejasnych wytycznych Unii Europejskiej w kwestii wykorzystania paliw oraz w następstwie sytuacji ekonomicznej mieszkańców Gminy Gostyń.</w:t>
      </w:r>
    </w:p>
    <w:p w14:paraId="65620AC4" w14:textId="77777777" w:rsidR="00806F8F" w:rsidRDefault="001B5317">
      <w:pPr>
        <w:spacing w:before="120" w:after="120"/>
        <w:ind w:firstLine="227"/>
        <w:rPr>
          <w:szCs w:val="20"/>
        </w:rPr>
      </w:pPr>
      <w:r>
        <w:rPr>
          <w:szCs w:val="20"/>
        </w:rPr>
        <w:t xml:space="preserve">Należy podkreślić, że Rada Miejska w Gostyniu wspiera mieszkańców gminy od 2017 r. podejmując uchwałę w sprawie zasad udzielania dotacji celowej ze środków budżetu Gminy Gostyń na dofinansowanie kosztów wymiany systemów ogrzewania węglowego na nowe ekologiczne źródła ogrzewania na terenie gminy Gostyń. Władze samorządowe wypracowały własne rozwiązania mające na celu pomóc mieszkańcom w transformacji energetycznej w postaci udzielania dofinansowania do wymiany starych kotłów węglowych na nowe proekologiczne </w:t>
      </w:r>
      <w:r>
        <w:rPr>
          <w:szCs w:val="20"/>
        </w:rPr>
        <w:t>źródła. O udzielenie dotacji może się starać każdy właściciel lub współwłaściciel nieruchomości z terenu gminy. Korzystając z samorządowej dotacji stary piec można wymienić na kocioł gazowy, pompę ciepła, ogrzewanie elektryczne, kocioł na paliwa stałe (</w:t>
      </w:r>
      <w:proofErr w:type="spellStart"/>
      <w:r>
        <w:rPr>
          <w:szCs w:val="20"/>
        </w:rPr>
        <w:t>pellet</w:t>
      </w:r>
      <w:proofErr w:type="spellEnd"/>
      <w:r>
        <w:rPr>
          <w:szCs w:val="20"/>
        </w:rPr>
        <w:t>/</w:t>
      </w:r>
      <w:proofErr w:type="spellStart"/>
      <w:r>
        <w:rPr>
          <w:szCs w:val="20"/>
        </w:rPr>
        <w:t>ekogroszek</w:t>
      </w:r>
      <w:proofErr w:type="spellEnd"/>
      <w:r>
        <w:rPr>
          <w:szCs w:val="20"/>
        </w:rPr>
        <w:t>), z zachowaniem wymaganych standardów emisyjnych i technologicznych oraz wymogów uchwały Sejmiku Województwa Wielkopolskiego.</w:t>
      </w:r>
    </w:p>
    <w:p w14:paraId="7D43FF87" w14:textId="77777777" w:rsidR="00806F8F" w:rsidRDefault="001B5317">
      <w:pPr>
        <w:spacing w:before="120" w:after="120"/>
        <w:ind w:firstLine="227"/>
        <w:rPr>
          <w:szCs w:val="20"/>
        </w:rPr>
      </w:pPr>
      <w:r>
        <w:rPr>
          <w:szCs w:val="20"/>
        </w:rPr>
        <w:t>W latach 2017-2023 samorząd udzielił dotacji na wymianę ponad 600 bezklasowych „kopciuchów”, które zostały trwale zlikwidowane i zastąpione źródłami spełniającymi obowiązujące wymogi. Co roku w budżecie planuje się środki finansowe na ten cel, w wysokości od 200 000,00 zł do 300 000,00 zł. W samym 2021 r. przeznaczono blisko 700 000,00 zł na dotacje związane z wymianą nieefektywnych źródeł ciepła. Natomiast od początku istnienia programu, czyli od 2017 r. Gmina Gostyń przeznaczyła na wymianę bezklasowych ko</w:t>
      </w:r>
      <w:r>
        <w:rPr>
          <w:szCs w:val="20"/>
        </w:rPr>
        <w:t>tłów - ze środków własnych - około 2 300 000,00 zł i nadal wspiera i wspierać będzie te przedsięwzięcia w środowisku lokalnym.</w:t>
      </w:r>
    </w:p>
    <w:p w14:paraId="34AEE7B0" w14:textId="77777777" w:rsidR="00806F8F" w:rsidRDefault="001B5317">
      <w:pPr>
        <w:spacing w:before="120" w:after="120"/>
        <w:ind w:firstLine="227"/>
        <w:rPr>
          <w:szCs w:val="20"/>
        </w:rPr>
      </w:pPr>
      <w:r>
        <w:rPr>
          <w:szCs w:val="20"/>
        </w:rPr>
        <w:t> </w:t>
      </w:r>
    </w:p>
    <w:tbl>
      <w:tblPr>
        <w:tblStyle w:val="Tabela-Prosty1"/>
        <w:tblW w:w="5000" w:type="pct"/>
        <w:tblBorders>
          <w:top w:val="nil"/>
          <w:left w:val="nil"/>
          <w:bottom w:val="nil"/>
          <w:right w:val="nil"/>
        </w:tblBorders>
        <w:tblLook w:val="04A0" w:firstRow="1" w:lastRow="0" w:firstColumn="1" w:lastColumn="0" w:noHBand="0" w:noVBand="1"/>
      </w:tblPr>
      <w:tblGrid>
        <w:gridCol w:w="5103"/>
        <w:gridCol w:w="5103"/>
      </w:tblGrid>
      <w:tr w:rsidR="00806F8F" w14:paraId="453DBEE9" w14:textId="77777777">
        <w:tc>
          <w:tcPr>
            <w:tcW w:w="2500" w:type="pct"/>
            <w:tcBorders>
              <w:right w:val="nil"/>
            </w:tcBorders>
          </w:tcPr>
          <w:p w14:paraId="34FB1857" w14:textId="77777777" w:rsidR="00806F8F" w:rsidRDefault="00806F8F">
            <w:pPr>
              <w:spacing w:before="120" w:after="120"/>
              <w:rPr>
                <w:szCs w:val="20"/>
              </w:rPr>
            </w:pPr>
          </w:p>
        </w:tc>
        <w:tc>
          <w:tcPr>
            <w:tcW w:w="2500" w:type="pct"/>
            <w:tcBorders>
              <w:left w:val="nil"/>
            </w:tcBorders>
          </w:tcPr>
          <w:p w14:paraId="1FE18D6F" w14:textId="77777777" w:rsidR="00806F8F" w:rsidRDefault="001B5317">
            <w:pPr>
              <w:spacing w:before="120" w:after="120"/>
              <w:jc w:val="center"/>
              <w:rPr>
                <w:szCs w:val="20"/>
              </w:rPr>
            </w:pPr>
            <w:r>
              <w:rPr>
                <w:szCs w:val="20"/>
              </w:rPr>
              <w:fldChar w:fldCharType="begin"/>
            </w:r>
            <w:r>
              <w:rPr>
                <w:szCs w:val="20"/>
              </w:rPr>
              <w:instrText>SIGNATURE_0_1_FUNCTION</w:instrText>
            </w:r>
            <w:r>
              <w:rPr>
                <w:szCs w:val="20"/>
              </w:rPr>
              <w:fldChar w:fldCharType="separate"/>
            </w:r>
            <w:r>
              <w:rPr>
                <w:szCs w:val="20"/>
              </w:rPr>
              <w:t>Przewodniczący Rady Miejskiej</w:t>
            </w:r>
            <w:r>
              <w:rPr>
                <w:szCs w:val="20"/>
              </w:rPr>
              <w:fldChar w:fldCharType="end"/>
            </w:r>
          </w:p>
          <w:p w14:paraId="2AFBAE45" w14:textId="77777777" w:rsidR="00806F8F" w:rsidRDefault="001B5317">
            <w:pPr>
              <w:spacing w:before="120" w:after="120"/>
              <w:jc w:val="center"/>
              <w:rPr>
                <w:szCs w:val="20"/>
              </w:rPr>
            </w:pPr>
            <w:r>
              <w:rPr>
                <w:szCs w:val="20"/>
              </w:rPr>
              <w:t xml:space="preserve"> </w:t>
            </w:r>
          </w:p>
          <w:p w14:paraId="145969D5" w14:textId="77777777" w:rsidR="00806F8F" w:rsidRDefault="001B5317">
            <w:pPr>
              <w:spacing w:before="120" w:after="120"/>
              <w:jc w:val="center"/>
              <w:rPr>
                <w:szCs w:val="20"/>
              </w:rPr>
            </w:pPr>
            <w:r>
              <w:rPr>
                <w:szCs w:val="20"/>
              </w:rPr>
              <w:fldChar w:fldCharType="begin"/>
            </w:r>
            <w:r>
              <w:rPr>
                <w:szCs w:val="20"/>
              </w:rPr>
              <w:instrText>SIGNATURE_0_1_FIRSTNAME</w:instrText>
            </w:r>
            <w:r>
              <w:rPr>
                <w:szCs w:val="20"/>
              </w:rPr>
              <w:fldChar w:fldCharType="separate"/>
            </w:r>
            <w:r>
              <w:rPr>
                <w:b/>
                <w:szCs w:val="20"/>
              </w:rPr>
              <w:t xml:space="preserve">Mirosław </w:t>
            </w:r>
            <w:r>
              <w:rPr>
                <w:szCs w:val="20"/>
              </w:rPr>
              <w:fldChar w:fldCharType="end"/>
            </w:r>
            <w:r>
              <w:rPr>
                <w:szCs w:val="20"/>
              </w:rPr>
              <w:fldChar w:fldCharType="begin"/>
            </w:r>
            <w:r>
              <w:rPr>
                <w:szCs w:val="20"/>
              </w:rPr>
              <w:instrText>SIGNATURE_0_1_LASTNAME</w:instrText>
            </w:r>
            <w:r>
              <w:rPr>
                <w:szCs w:val="20"/>
              </w:rPr>
              <w:fldChar w:fldCharType="separate"/>
            </w:r>
            <w:r>
              <w:rPr>
                <w:b/>
                <w:szCs w:val="20"/>
              </w:rPr>
              <w:t>Żywicki</w:t>
            </w:r>
            <w:r>
              <w:rPr>
                <w:szCs w:val="20"/>
              </w:rPr>
              <w:fldChar w:fldCharType="end"/>
            </w:r>
          </w:p>
        </w:tc>
      </w:tr>
    </w:tbl>
    <w:p w14:paraId="6CD1C2C3" w14:textId="77777777" w:rsidR="00806F8F" w:rsidRDefault="00806F8F">
      <w:pPr>
        <w:spacing w:before="120" w:after="120"/>
        <w:ind w:firstLine="227"/>
        <w:rPr>
          <w:szCs w:val="20"/>
        </w:rPr>
      </w:pPr>
    </w:p>
    <w:p w14:paraId="4629B60A" w14:textId="77777777" w:rsidR="00806F8F" w:rsidRDefault="001B5317">
      <w:pPr>
        <w:spacing w:before="120" w:after="120"/>
        <w:ind w:firstLine="227"/>
        <w:jc w:val="left"/>
        <w:rPr>
          <w:szCs w:val="20"/>
        </w:rPr>
      </w:pPr>
      <w:r>
        <w:rPr>
          <w:szCs w:val="20"/>
        </w:rPr>
        <w:t> </w:t>
      </w:r>
    </w:p>
    <w:sectPr w:rsidR="00806F8F">
      <w:footerReference w:type="default" r:id="rId7"/>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BD68" w14:textId="77777777" w:rsidR="001B5317" w:rsidRDefault="001B5317">
      <w:r>
        <w:separator/>
      </w:r>
    </w:p>
  </w:endnote>
  <w:endnote w:type="continuationSeparator" w:id="0">
    <w:p w14:paraId="6ABC3B2D" w14:textId="77777777" w:rsidR="001B5317" w:rsidRDefault="001B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806F8F" w14:paraId="318D67B9" w14:textId="77777777">
      <w:tc>
        <w:tcPr>
          <w:tcW w:w="6804" w:type="dxa"/>
          <w:tcBorders>
            <w:top w:val="nil"/>
            <w:left w:val="nil"/>
            <w:bottom w:val="nil"/>
            <w:right w:val="nil"/>
          </w:tcBorders>
          <w:tcMar>
            <w:top w:w="100" w:type="dxa"/>
            <w:left w:w="0" w:type="dxa"/>
            <w:bottom w:w="0" w:type="dxa"/>
            <w:right w:w="0" w:type="dxa"/>
          </w:tcMar>
          <w:hideMark/>
        </w:tcPr>
        <w:p w14:paraId="281AE012" w14:textId="77777777" w:rsidR="00806F8F" w:rsidRDefault="001B5317">
          <w:pPr>
            <w:jc w:val="left"/>
            <w:rPr>
              <w:sz w:val="18"/>
            </w:rPr>
          </w:pPr>
          <w:r>
            <w:rPr>
              <w:sz w:val="18"/>
            </w:rPr>
            <w:t>Id: F04C96C8-F9B5-4E18-84B8-78AAC5B4E3CC. Podpisany</w:t>
          </w:r>
        </w:p>
      </w:tc>
      <w:tc>
        <w:tcPr>
          <w:tcW w:w="3402" w:type="dxa"/>
          <w:tcBorders>
            <w:top w:val="nil"/>
            <w:left w:val="nil"/>
            <w:bottom w:val="nil"/>
            <w:right w:val="nil"/>
          </w:tcBorders>
          <w:tcMar>
            <w:top w:w="100" w:type="dxa"/>
            <w:left w:w="0" w:type="dxa"/>
            <w:bottom w:w="0" w:type="dxa"/>
            <w:right w:w="0" w:type="dxa"/>
          </w:tcMar>
          <w:hideMark/>
        </w:tcPr>
        <w:p w14:paraId="2A12E2A4" w14:textId="77777777" w:rsidR="00806F8F" w:rsidRDefault="001B5317">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8D0FC40" w14:textId="77777777" w:rsidR="00806F8F" w:rsidRDefault="00806F8F">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806F8F" w14:paraId="419659A4" w14:textId="77777777">
      <w:tc>
        <w:tcPr>
          <w:tcW w:w="6804" w:type="dxa"/>
          <w:tcBorders>
            <w:top w:val="nil"/>
            <w:left w:val="nil"/>
            <w:bottom w:val="nil"/>
            <w:right w:val="nil"/>
          </w:tcBorders>
          <w:tcMar>
            <w:top w:w="100" w:type="dxa"/>
            <w:left w:w="0" w:type="dxa"/>
            <w:bottom w:w="0" w:type="dxa"/>
            <w:right w:w="0" w:type="dxa"/>
          </w:tcMar>
          <w:hideMark/>
        </w:tcPr>
        <w:p w14:paraId="0DD4F2EC" w14:textId="77777777" w:rsidR="00806F8F" w:rsidRDefault="001B5317">
          <w:pPr>
            <w:jc w:val="left"/>
            <w:rPr>
              <w:sz w:val="18"/>
            </w:rPr>
          </w:pPr>
          <w:r>
            <w:rPr>
              <w:sz w:val="18"/>
            </w:rPr>
            <w:t xml:space="preserve">Id: </w:t>
          </w:r>
          <w:r>
            <w:rPr>
              <w:sz w:val="18"/>
            </w:rPr>
            <w:t>F04C96C8-F9B5-4E18-84B8-78AAC5B4E3CC. Podpisany</w:t>
          </w:r>
        </w:p>
      </w:tc>
      <w:tc>
        <w:tcPr>
          <w:tcW w:w="3402" w:type="dxa"/>
          <w:tcBorders>
            <w:top w:val="nil"/>
            <w:left w:val="nil"/>
            <w:bottom w:val="nil"/>
            <w:right w:val="nil"/>
          </w:tcBorders>
          <w:tcMar>
            <w:top w:w="100" w:type="dxa"/>
            <w:left w:w="0" w:type="dxa"/>
            <w:bottom w:w="0" w:type="dxa"/>
            <w:right w:w="0" w:type="dxa"/>
          </w:tcMar>
          <w:hideMark/>
        </w:tcPr>
        <w:p w14:paraId="3D780CF8" w14:textId="77777777" w:rsidR="00806F8F" w:rsidRDefault="001B5317">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3FF9B05C" w14:textId="77777777" w:rsidR="00806F8F" w:rsidRDefault="00806F8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AB02" w14:textId="77777777" w:rsidR="001B5317" w:rsidRDefault="001B5317">
      <w:r>
        <w:separator/>
      </w:r>
    </w:p>
  </w:footnote>
  <w:footnote w:type="continuationSeparator" w:id="0">
    <w:p w14:paraId="2AB6DEA4" w14:textId="77777777" w:rsidR="001B5317" w:rsidRDefault="001B5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B5317"/>
    <w:rsid w:val="00806F8F"/>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A5521"/>
  <w15:docId w15:val="{AD8E3728-6128-4934-B20B-99EBD321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LX/704/24 z dnia 7 marca 2024 r.</dc:title>
  <dc:subject>w sprawie apelu dotyczącego zmiany uchwały Sejmiku Województwa Wielkopolskiego nr XXXIX/941/17 z^18 grudnia 2017^r. w^sprawie wprowadzenia na obszarze województwa wielkopolskiego ograniczeń lub zakazów w^zakresie eksploatacji instalacji, w^których następuje spalanie paliw</dc:subject>
  <dc:creator>mmajewska</dc:creator>
  <cp:lastModifiedBy>Milena Majewska</cp:lastModifiedBy>
  <cp:revision>2</cp:revision>
  <dcterms:created xsi:type="dcterms:W3CDTF">2024-03-13T14:23:00Z</dcterms:created>
  <dcterms:modified xsi:type="dcterms:W3CDTF">2024-03-13T14:23:00Z</dcterms:modified>
  <cp:category>Akt prawny</cp:category>
</cp:coreProperties>
</file>