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4C8A" w14:textId="77777777" w:rsidR="00A77B3E" w:rsidRDefault="001C2C0A">
      <w:pPr>
        <w:jc w:val="center"/>
        <w:rPr>
          <w:b/>
          <w:caps/>
        </w:rPr>
      </w:pPr>
      <w:r>
        <w:rPr>
          <w:b/>
          <w:caps/>
        </w:rPr>
        <w:t>Uchwała Nr LX/702/24</w:t>
      </w:r>
      <w:r>
        <w:rPr>
          <w:b/>
          <w:caps/>
        </w:rPr>
        <w:br/>
        <w:t>Rady Miejskiej w Gostyniu</w:t>
      </w:r>
    </w:p>
    <w:p w14:paraId="0F0E3476" w14:textId="77777777" w:rsidR="00A77B3E" w:rsidRDefault="001C2C0A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2EFF3CAE" w14:textId="77777777" w:rsidR="00A77B3E" w:rsidRDefault="001C2C0A">
      <w:pPr>
        <w:keepNext/>
        <w:spacing w:after="480"/>
        <w:jc w:val="center"/>
      </w:pPr>
      <w:r>
        <w:rPr>
          <w:b/>
        </w:rPr>
        <w:t>w sprawie sprzedaży prawa własności gruntu na rzecz użytkownika wieczystego</w:t>
      </w:r>
    </w:p>
    <w:p w14:paraId="10C7A054" w14:textId="77777777" w:rsidR="00A77B3E" w:rsidRDefault="001C2C0A">
      <w:pPr>
        <w:keepLines/>
        <w:spacing w:before="120" w:after="120"/>
        <w:ind w:firstLine="227"/>
      </w:pPr>
      <w:r>
        <w:t>Na podstawie art. 18 ust. 2 pkt 9 </w:t>
      </w:r>
      <w:proofErr w:type="spellStart"/>
      <w:r>
        <w:t>lit.a</w:t>
      </w:r>
      <w:proofErr w:type="spellEnd"/>
      <w:r>
        <w:t xml:space="preserve"> ustawy z dnia 8 marca 1990 roku o samorządzie gminnym (tekst </w:t>
      </w:r>
      <w:r>
        <w:t>jednolity Dz. U. z 2023 roku, poz. 40 ze zmianami) oraz art. 32 ust. 1 i 2, art. 37 ust. 2 pkt 5, art. 69 ust. 2 ustawy z dnia 21 sierpnia 1997 roku o gospodarce nieruchomościami (tekst jednolity Dz. U. z 2023 roku, poz. 344 ze zmianami)</w:t>
      </w:r>
    </w:p>
    <w:p w14:paraId="555E6412" w14:textId="77777777" w:rsidR="00A77B3E" w:rsidRDefault="001C2C0A">
      <w:pPr>
        <w:spacing w:before="120" w:after="120"/>
        <w:ind w:firstLine="227"/>
        <w:jc w:val="center"/>
      </w:pPr>
      <w:r>
        <w:t>Rada Miejska w Gostyniu uchwala, co następuje :</w:t>
      </w:r>
    </w:p>
    <w:p w14:paraId="2131F12A" w14:textId="77777777" w:rsidR="00A77B3E" w:rsidRDefault="001C2C0A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sprzedaż prawa własności gruntu, oznaczonego w ewidencji gruntów i budynków jako działka nr 1308/10 o powierzchni 0,3133 ha, zapisanego w księdze wieczystej PO1Y/00044824/2, położonego w Gostyniu przy ul. Ogrodowej 4.</w:t>
      </w:r>
    </w:p>
    <w:p w14:paraId="13FD9DF2" w14:textId="77777777" w:rsidR="00A77B3E" w:rsidRDefault="001C2C0A">
      <w:pPr>
        <w:keepLines/>
        <w:spacing w:before="120" w:after="120"/>
        <w:ind w:firstLine="340"/>
      </w:pPr>
      <w:r>
        <w:rPr>
          <w:b/>
        </w:rPr>
        <w:t>§ 2. </w:t>
      </w:r>
      <w:r>
        <w:t>Sprzedaż prawa własności gruntu, o którym mowa w § 1, nastąpi w drodze bezprzetargowej na rzecz jej użytkownika wieczystego.</w:t>
      </w:r>
    </w:p>
    <w:p w14:paraId="03A0FD8C" w14:textId="77777777" w:rsidR="00A77B3E" w:rsidRDefault="001C2C0A">
      <w:pPr>
        <w:keepLines/>
        <w:spacing w:before="120" w:after="120"/>
        <w:ind w:firstLine="340"/>
      </w:pPr>
      <w:r>
        <w:rPr>
          <w:b/>
        </w:rPr>
        <w:t>§ 3. </w:t>
      </w:r>
      <w:r>
        <w:t>Cenę nieruchomości gruntowej ustala się w wysokości dwudziestokrotności kwoty stanowiącej iloczyn dotychczasowej stawki procentowej opłaty rocznej z tytułu użytkowania wieczystego oraz wartości nieruchomości gruntowej określonej na dzień zawarcia umowy sprzedaży.</w:t>
      </w:r>
    </w:p>
    <w:p w14:paraId="522B92EA" w14:textId="77777777" w:rsidR="00A77B3E" w:rsidRDefault="001C2C0A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6CAFF78B" w14:textId="77777777" w:rsidR="00A77B3E" w:rsidRDefault="001C2C0A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14:paraId="35B875D9" w14:textId="77777777" w:rsidR="00A77B3E" w:rsidRDefault="00A77B3E">
      <w:pPr>
        <w:keepNext/>
        <w:keepLines/>
        <w:spacing w:before="120" w:after="120"/>
        <w:ind w:firstLine="340"/>
      </w:pPr>
    </w:p>
    <w:p w14:paraId="008DE478" w14:textId="77777777" w:rsidR="00A77B3E" w:rsidRDefault="001C2C0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87EF8" w14:paraId="6D89126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292E1" w14:textId="77777777" w:rsidR="00987EF8" w:rsidRDefault="00987EF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99FEC" w14:textId="77777777" w:rsidR="00987EF8" w:rsidRDefault="001C2C0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E93C1F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5845A86" w14:textId="77777777" w:rsidR="00987EF8" w:rsidRDefault="00987EF8">
      <w:pPr>
        <w:rPr>
          <w:szCs w:val="20"/>
        </w:rPr>
      </w:pPr>
    </w:p>
    <w:p w14:paraId="019198F5" w14:textId="77777777" w:rsidR="00987EF8" w:rsidRDefault="001C2C0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9A58D0D" w14:textId="77777777" w:rsidR="00987EF8" w:rsidRDefault="001C2C0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LX/702/2024</w:t>
      </w:r>
    </w:p>
    <w:p w14:paraId="6F20FF57" w14:textId="77777777" w:rsidR="00987EF8" w:rsidRDefault="001C2C0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FF0AD2E" w14:textId="77777777" w:rsidR="00987EF8" w:rsidRDefault="001C2C0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7 marca </w:t>
      </w:r>
      <w:r>
        <w:rPr>
          <w:szCs w:val="20"/>
        </w:rPr>
        <w:t>2024 r.</w:t>
      </w:r>
    </w:p>
    <w:p w14:paraId="2F30B23A" w14:textId="77777777" w:rsidR="00987EF8" w:rsidRDefault="001C2C0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sprzedaży prawa własności gruntu na rzecz użytkownika wieczystego</w:t>
      </w:r>
    </w:p>
    <w:p w14:paraId="7A321FDA" w14:textId="77777777" w:rsidR="00987EF8" w:rsidRDefault="001C2C0A">
      <w:pPr>
        <w:spacing w:before="120" w:after="120"/>
        <w:ind w:firstLine="227"/>
        <w:rPr>
          <w:szCs w:val="20"/>
        </w:rPr>
      </w:pPr>
      <w:r>
        <w:rPr>
          <w:szCs w:val="20"/>
        </w:rPr>
        <w:t>Osoba prawna zwróciła się z wnioskiem o sprzedaż prawa własności gruntu, oznaczonego w ewidencji gruntów i budynków jako działka nr 1308/10 o powierzchni 0,3133 ha, położonego w Gostyniu przy ul. Ogrodowej 4. Grunt ten został oddany w użytkowanie wieczyste na 99 lat, tj. do dnia 16 sierpnia 2094 roku.</w:t>
      </w:r>
    </w:p>
    <w:p w14:paraId="6FFCE4A8" w14:textId="77777777" w:rsidR="00987EF8" w:rsidRDefault="001C2C0A">
      <w:pPr>
        <w:spacing w:before="120" w:after="120"/>
        <w:ind w:firstLine="227"/>
        <w:rPr>
          <w:szCs w:val="20"/>
        </w:rPr>
      </w:pPr>
      <w:r>
        <w:rPr>
          <w:szCs w:val="20"/>
        </w:rPr>
        <w:t>Powyższa nieruchomość jest zabudowana budynkiem służącym do wykonywania działalności gospodarczej. Zgodnie z art. 69 ust. 2 ustawy o gospodarce nieruchomościami cenę nieruchomości gruntowej wykorzystywanej do prowadzenia działalności gospodarczej, sprzedawanej jej użytkownikowi wieczystemu, ustala się w wysokości nie niższej niż dwudziestokrotność kwoty stanowiącej iloczyn dotychczasowej stawki procentowej opłaty rocznej z tytułu użytkowania wieczystego oraz wartości nieruchomości gruntowej określonej na dz</w:t>
      </w:r>
      <w:r>
        <w:rPr>
          <w:szCs w:val="20"/>
        </w:rPr>
        <w:t>ień zawarcia umowy sprzedaży, jednak nie wyższej niż wartość nieruchomości gruntowej określona na dzień zawarcia umowy sprzedaży.</w:t>
      </w:r>
    </w:p>
    <w:p w14:paraId="53DCE19D" w14:textId="77777777" w:rsidR="00987EF8" w:rsidRDefault="001C2C0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32 ustawy o gospodarce nieruchomościami, nieruchomość gruntowa oddana w użytkowanie wieczyste może być sprzedana wyłącznie użytkownikowi wieczystemu. Powyższa sprzedaż nie może nastąpić przed upływem 10 lat od dnia zawarcia umowy o oddanie nieruchomości gruntowej w użytkowanie wieczyste i następuje w drodze bezprzetargowej.</w:t>
      </w:r>
    </w:p>
    <w:p w14:paraId="5BC8231E" w14:textId="77777777" w:rsidR="00987EF8" w:rsidRDefault="001C2C0A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uzasadnione.</w:t>
      </w:r>
    </w:p>
    <w:p w14:paraId="27F822FF" w14:textId="77777777" w:rsidR="00987EF8" w:rsidRDefault="00987EF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87EF8" w14:paraId="44403196" w14:textId="77777777">
        <w:tc>
          <w:tcPr>
            <w:tcW w:w="2500" w:type="pct"/>
            <w:tcBorders>
              <w:right w:val="nil"/>
            </w:tcBorders>
          </w:tcPr>
          <w:p w14:paraId="75635618" w14:textId="77777777" w:rsidR="00987EF8" w:rsidRDefault="00987EF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EEABF2A" w14:textId="77777777" w:rsidR="00987EF8" w:rsidRDefault="001C2C0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EB4B68E" w14:textId="77777777" w:rsidR="00987EF8" w:rsidRDefault="001C2C0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5CC28A6" w14:textId="77777777" w:rsidR="00987EF8" w:rsidRDefault="001C2C0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DBB13B1" w14:textId="77777777" w:rsidR="00987EF8" w:rsidRDefault="00987EF8">
      <w:pPr>
        <w:spacing w:before="120" w:after="120"/>
        <w:ind w:firstLine="227"/>
        <w:rPr>
          <w:szCs w:val="20"/>
        </w:rPr>
      </w:pPr>
    </w:p>
    <w:sectPr w:rsidR="00987EF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BD6F" w14:textId="77777777" w:rsidR="001C2C0A" w:rsidRDefault="001C2C0A">
      <w:r>
        <w:separator/>
      </w:r>
    </w:p>
  </w:endnote>
  <w:endnote w:type="continuationSeparator" w:id="0">
    <w:p w14:paraId="645C13D3" w14:textId="77777777" w:rsidR="001C2C0A" w:rsidRDefault="001C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87EF8" w14:paraId="4703F1A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8B325E" w14:textId="77777777" w:rsidR="00987EF8" w:rsidRDefault="001C2C0A">
          <w:pPr>
            <w:jc w:val="left"/>
            <w:rPr>
              <w:sz w:val="18"/>
            </w:rPr>
          </w:pPr>
          <w:r>
            <w:rPr>
              <w:sz w:val="18"/>
            </w:rPr>
            <w:t>Id: 934C3B86-61D2-4F5B-9D20-F38E20413AA0.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17F44D" w14:textId="77777777" w:rsidR="00987EF8" w:rsidRDefault="001C2C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59AE83" w14:textId="77777777" w:rsidR="00987EF8" w:rsidRDefault="00987EF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87EF8" w14:paraId="693FDE0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8F26B8" w14:textId="77777777" w:rsidR="00987EF8" w:rsidRDefault="001C2C0A">
          <w:pPr>
            <w:jc w:val="left"/>
            <w:rPr>
              <w:sz w:val="18"/>
            </w:rPr>
          </w:pPr>
          <w:r>
            <w:rPr>
              <w:sz w:val="18"/>
            </w:rPr>
            <w:t>Id: 934C3B86-61D2-4F5B-9D20-F38E20413AA0.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CD3A3B" w14:textId="77777777" w:rsidR="00987EF8" w:rsidRDefault="001C2C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23557EE" w14:textId="77777777" w:rsidR="00987EF8" w:rsidRDefault="00987E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3183" w14:textId="77777777" w:rsidR="001C2C0A" w:rsidRDefault="001C2C0A">
      <w:r>
        <w:separator/>
      </w:r>
    </w:p>
  </w:footnote>
  <w:footnote w:type="continuationSeparator" w:id="0">
    <w:p w14:paraId="174A9AF0" w14:textId="77777777" w:rsidR="001C2C0A" w:rsidRDefault="001C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2C0A"/>
    <w:rsid w:val="00987EF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A7269"/>
  <w15:docId w15:val="{E8127084-70AF-42D4-AFA5-2F1CB4B8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LX/702/24 z dnia 7 marca 2024 r.</dc:title>
  <dc:subject>w sprawie sprzedaży prawa własności gruntu na rzecz użytkownika wieczystego</dc:subject>
  <dc:creator>mmajewska</dc:creator>
  <cp:lastModifiedBy>Milena Majewska</cp:lastModifiedBy>
  <cp:revision>2</cp:revision>
  <dcterms:created xsi:type="dcterms:W3CDTF">2024-03-13T14:22:00Z</dcterms:created>
  <dcterms:modified xsi:type="dcterms:W3CDTF">2024-03-13T14:22:00Z</dcterms:modified>
  <cp:category>Akt prawny</cp:category>
</cp:coreProperties>
</file>