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00AF" w14:textId="77777777" w:rsidR="00A77B3E" w:rsidRDefault="001603A6">
      <w:pPr>
        <w:jc w:val="center"/>
        <w:rPr>
          <w:b/>
          <w:caps/>
        </w:rPr>
      </w:pPr>
      <w:r>
        <w:rPr>
          <w:b/>
          <w:caps/>
        </w:rPr>
        <w:t>Uchwała Nr LX/698/24</w:t>
      </w:r>
      <w:r>
        <w:rPr>
          <w:b/>
          <w:caps/>
        </w:rPr>
        <w:br/>
        <w:t>Rady Miejskiej w Gostyniu</w:t>
      </w:r>
    </w:p>
    <w:p w14:paraId="579211C4" w14:textId="77777777" w:rsidR="00A77B3E" w:rsidRDefault="001603A6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19C05E07" w14:textId="77777777" w:rsidR="00A77B3E" w:rsidRDefault="001603A6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03E3F383" w14:textId="77777777" w:rsidR="00A77B3E" w:rsidRDefault="001603A6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2023 r. poz. 40 ze zmianami) oraz art. 37 ust. 4 ustawy z dnia 21 sierpnia 1997 r. o gospodarce nieruchomościami (tekst jednolity Dz.U. z 2023 r. poz. 344 ze zmianami)</w:t>
      </w:r>
    </w:p>
    <w:p w14:paraId="5B018835" w14:textId="77777777" w:rsidR="00A77B3E" w:rsidRDefault="001603A6">
      <w:pPr>
        <w:spacing w:before="120" w:after="120"/>
        <w:ind w:firstLine="227"/>
        <w:jc w:val="center"/>
      </w:pPr>
      <w:r>
        <w:t>Rada Miejska w Gostyniu uchwala, co następuje:</w:t>
      </w:r>
    </w:p>
    <w:p w14:paraId="64D34C1E" w14:textId="77777777" w:rsidR="00A77B3E" w:rsidRDefault="001603A6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2595/1 część o powierzchni 0,0058 ha, położonej w Gostyniu przy obrębie Bogusławki, zapisanej w księdze wieczystej KW PO1Y/00009541/7, stanowiącej własność Gminy Gostyń, na czas nieoznaczony.</w:t>
      </w:r>
    </w:p>
    <w:p w14:paraId="191C0633" w14:textId="77777777" w:rsidR="00A77B3E" w:rsidRDefault="001603A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3268A32" w14:textId="77777777" w:rsidR="00A77B3E" w:rsidRDefault="001603A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8909ECB" w14:textId="77777777" w:rsidR="00A77B3E" w:rsidRDefault="00A77B3E">
      <w:pPr>
        <w:keepNext/>
        <w:keepLines/>
        <w:spacing w:before="120" w:after="120"/>
        <w:ind w:firstLine="340"/>
      </w:pPr>
    </w:p>
    <w:p w14:paraId="3F28AA89" w14:textId="77777777" w:rsidR="00A77B3E" w:rsidRDefault="001603A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76573" w14:paraId="1E7B62B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32CFA" w14:textId="77777777" w:rsidR="00676573" w:rsidRDefault="006765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1392D" w14:textId="77777777" w:rsidR="00676573" w:rsidRDefault="001603A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E85F6F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4614E2E" w14:textId="77777777" w:rsidR="00676573" w:rsidRDefault="00676573">
      <w:pPr>
        <w:rPr>
          <w:szCs w:val="20"/>
        </w:rPr>
      </w:pPr>
    </w:p>
    <w:p w14:paraId="540127BB" w14:textId="77777777" w:rsidR="00676573" w:rsidRDefault="001603A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B5E15DD" w14:textId="77777777" w:rsidR="00676573" w:rsidRDefault="001603A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LX/698/24</w:t>
      </w:r>
    </w:p>
    <w:p w14:paraId="73798C75" w14:textId="77777777" w:rsidR="00676573" w:rsidRDefault="001603A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90E6828" w14:textId="77777777" w:rsidR="00676573" w:rsidRDefault="001603A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marca 2024 r.</w:t>
      </w:r>
    </w:p>
    <w:p w14:paraId="58BE7F8D" w14:textId="77777777" w:rsidR="00676573" w:rsidRDefault="001603A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</w:t>
      </w:r>
      <w:r>
        <w:rPr>
          <w:szCs w:val="20"/>
        </w:rPr>
        <w:t>przetargowego trybu zawarcia umowy dzierżawy nieruchomości</w:t>
      </w:r>
    </w:p>
    <w:p w14:paraId="1F3026D5" w14:textId="77777777" w:rsidR="00676573" w:rsidRDefault="001603A6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154E6E5B" w14:textId="77777777" w:rsidR="00676573" w:rsidRDefault="001603A6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7CEC5CA4" w14:textId="77777777" w:rsidR="00676573" w:rsidRDefault="001603A6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23.05.2024 r. Dzierżawca wyraził chęć dalszej dzierżawy gruntu. Zadeklarował, że będzie wykorzystywał grunt wyłącznie jako przydomowy teren zielony.</w:t>
      </w:r>
    </w:p>
    <w:p w14:paraId="12AAF9A4" w14:textId="77777777" w:rsidR="00676573" w:rsidRDefault="001603A6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4437B802" w14:textId="77777777" w:rsidR="00676573" w:rsidRDefault="001603A6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289AFDBE" w14:textId="77777777" w:rsidR="00676573" w:rsidRDefault="001603A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5D0533C5" w14:textId="77777777" w:rsidR="00676573" w:rsidRDefault="0067657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76573" w14:paraId="153C72B6" w14:textId="77777777">
        <w:tc>
          <w:tcPr>
            <w:tcW w:w="2500" w:type="pct"/>
            <w:tcBorders>
              <w:right w:val="nil"/>
            </w:tcBorders>
          </w:tcPr>
          <w:p w14:paraId="2B9FECED" w14:textId="77777777" w:rsidR="00676573" w:rsidRDefault="0067657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1510A34" w14:textId="77777777" w:rsidR="00676573" w:rsidRDefault="001603A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D013905" w14:textId="77777777" w:rsidR="00676573" w:rsidRDefault="001603A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2F53D47" w14:textId="77777777" w:rsidR="00676573" w:rsidRDefault="001603A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B096026" w14:textId="77777777" w:rsidR="00676573" w:rsidRDefault="00676573">
      <w:pPr>
        <w:spacing w:before="120" w:after="120"/>
        <w:ind w:firstLine="227"/>
        <w:rPr>
          <w:szCs w:val="20"/>
        </w:rPr>
      </w:pPr>
    </w:p>
    <w:sectPr w:rsidR="0067657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05B9" w14:textId="77777777" w:rsidR="001603A6" w:rsidRDefault="001603A6">
      <w:r>
        <w:separator/>
      </w:r>
    </w:p>
  </w:endnote>
  <w:endnote w:type="continuationSeparator" w:id="0">
    <w:p w14:paraId="5906707A" w14:textId="77777777" w:rsidR="001603A6" w:rsidRDefault="0016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6573" w14:paraId="264D86F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315244" w14:textId="77777777" w:rsidR="00676573" w:rsidRDefault="001603A6">
          <w:pPr>
            <w:jc w:val="left"/>
            <w:rPr>
              <w:sz w:val="18"/>
            </w:rPr>
          </w:pPr>
          <w:r>
            <w:rPr>
              <w:sz w:val="18"/>
            </w:rPr>
            <w:t>Id: 23D56ACF-50E4-47F9-92EA-0C30AAE0E8BB.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2DE8EC" w14:textId="77777777" w:rsidR="00676573" w:rsidRDefault="001603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408F46" w14:textId="77777777" w:rsidR="00676573" w:rsidRDefault="0067657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6573" w14:paraId="4540E3F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07958B" w14:textId="77777777" w:rsidR="00676573" w:rsidRDefault="001603A6">
          <w:pPr>
            <w:jc w:val="left"/>
            <w:rPr>
              <w:sz w:val="18"/>
            </w:rPr>
          </w:pPr>
          <w:r>
            <w:rPr>
              <w:sz w:val="18"/>
            </w:rPr>
            <w:t>Id: 23D56ACF-50E4-47F9-92EA-0C30AAE0E8BB.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00E43E" w14:textId="77777777" w:rsidR="00676573" w:rsidRDefault="001603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576FCA2" w14:textId="77777777" w:rsidR="00676573" w:rsidRDefault="006765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688C" w14:textId="77777777" w:rsidR="001603A6" w:rsidRDefault="001603A6">
      <w:r>
        <w:separator/>
      </w:r>
    </w:p>
  </w:footnote>
  <w:footnote w:type="continuationSeparator" w:id="0">
    <w:p w14:paraId="6CAE4111" w14:textId="77777777" w:rsidR="001603A6" w:rsidRDefault="0016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03A6"/>
    <w:rsid w:val="0067657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5188E"/>
  <w15:docId w15:val="{80C66624-E1AD-492D-B75D-B5846060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LX/698/24 z dnia 7 marca 2024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2024-03-13T14:17:00Z</dcterms:created>
  <dcterms:modified xsi:type="dcterms:W3CDTF">2024-03-13T14:17:00Z</dcterms:modified>
  <cp:category>Akt prawny</cp:category>
</cp:coreProperties>
</file>