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FA49" w14:textId="77777777" w:rsidR="00A77B3E" w:rsidRDefault="002C36C9">
      <w:pPr>
        <w:jc w:val="center"/>
        <w:rPr>
          <w:b/>
          <w:caps/>
        </w:rPr>
      </w:pPr>
      <w:r>
        <w:rPr>
          <w:b/>
          <w:caps/>
        </w:rPr>
        <w:t>Uchwała Nr lx/696/24</w:t>
      </w:r>
      <w:r>
        <w:rPr>
          <w:b/>
          <w:caps/>
        </w:rPr>
        <w:br/>
        <w:t>Rady Miejskiej w Gostyniu</w:t>
      </w:r>
    </w:p>
    <w:p w14:paraId="29E29ED5" w14:textId="77777777" w:rsidR="00A77B3E" w:rsidRDefault="002C36C9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75F422D3" w14:textId="77777777" w:rsidR="00A77B3E" w:rsidRDefault="002C36C9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31E8E380" w14:textId="77777777" w:rsidR="00A77B3E" w:rsidRDefault="002C36C9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4E6C803D" w14:textId="77777777" w:rsidR="00A77B3E" w:rsidRDefault="002C36C9">
      <w:pPr>
        <w:spacing w:before="120" w:after="120"/>
        <w:ind w:firstLine="227"/>
        <w:jc w:val="center"/>
      </w:pPr>
      <w:r>
        <w:t>Rada Miejska w Gostyniu uchwala, co następuje:</w:t>
      </w:r>
    </w:p>
    <w:p w14:paraId="33807CBA" w14:textId="77777777" w:rsidR="00A77B3E" w:rsidRDefault="002C36C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2621/8 część o powierzchni 0,0257 ha, położonej w Gostyniu na zapleczu ul. Zacisze, zapisanej w księdze wieczystej KW PO1Y/00001317/2, stanowiącej własność Gminy Gostyń, na czas nieoznaczony.</w:t>
      </w:r>
    </w:p>
    <w:p w14:paraId="633DB9DE" w14:textId="77777777" w:rsidR="00A77B3E" w:rsidRDefault="002C36C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21072BB" w14:textId="77777777" w:rsidR="00A77B3E" w:rsidRDefault="002C36C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C0E5E27" w14:textId="77777777" w:rsidR="00A77B3E" w:rsidRDefault="00A77B3E">
      <w:pPr>
        <w:keepNext/>
        <w:keepLines/>
        <w:spacing w:before="120" w:after="120"/>
        <w:ind w:firstLine="340"/>
      </w:pPr>
    </w:p>
    <w:p w14:paraId="2E3EDF6D" w14:textId="77777777" w:rsidR="00A77B3E" w:rsidRDefault="002C36C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B7831" w14:paraId="3E5207B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E2998" w14:textId="77777777" w:rsidR="008B7831" w:rsidRDefault="008B783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E939E" w14:textId="77777777" w:rsidR="008B7831" w:rsidRDefault="002C36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BFEBFD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7134698" w14:textId="77777777" w:rsidR="008B7831" w:rsidRDefault="008B7831">
      <w:pPr>
        <w:rPr>
          <w:szCs w:val="20"/>
        </w:rPr>
      </w:pPr>
    </w:p>
    <w:p w14:paraId="29880FCF" w14:textId="77777777" w:rsidR="008B7831" w:rsidRDefault="002C36C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3D342D3" w14:textId="77777777" w:rsidR="008B7831" w:rsidRDefault="002C36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LX/696/24</w:t>
      </w:r>
    </w:p>
    <w:p w14:paraId="3AB7958F" w14:textId="77777777" w:rsidR="008B7831" w:rsidRDefault="002C36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FF160EC" w14:textId="77777777" w:rsidR="008B7831" w:rsidRDefault="002C36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5A200CA2" w14:textId="77777777" w:rsidR="008B7831" w:rsidRDefault="002C36C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dzierżawy nieruchomości</w:t>
      </w:r>
    </w:p>
    <w:p w14:paraId="1A9186F5" w14:textId="77777777" w:rsidR="008B7831" w:rsidRDefault="002C36C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5BF33241" w14:textId="77777777" w:rsidR="008B7831" w:rsidRDefault="002C36C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1BDBCBDF" w14:textId="77777777" w:rsidR="008B7831" w:rsidRDefault="002C36C9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była wcześniej oddana w dzierżawę wnioskodawcy. Umowa uległa rozwiązaniu z dniem 30.09.2023 r. Wnioskodawca wyraził chęć zawarcia kolejnej umowy na dzierżawę gruntu. Zadeklarował, że będzie wykorzystywał grunt wyłącznie jako ogródek przydomowy.</w:t>
      </w:r>
    </w:p>
    <w:p w14:paraId="5A28DED6" w14:textId="77777777" w:rsidR="008B7831" w:rsidRDefault="002C36C9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6CF993C0" w14:textId="77777777" w:rsidR="008B7831" w:rsidRDefault="002C36C9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3DA62F0D" w14:textId="77777777" w:rsidR="008B7831" w:rsidRDefault="002C36C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2B67DAC5" w14:textId="77777777" w:rsidR="008B7831" w:rsidRDefault="008B7831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B7831" w14:paraId="3F02F34E" w14:textId="77777777">
        <w:tc>
          <w:tcPr>
            <w:tcW w:w="2500" w:type="pct"/>
            <w:tcBorders>
              <w:right w:val="nil"/>
            </w:tcBorders>
          </w:tcPr>
          <w:p w14:paraId="4A407143" w14:textId="77777777" w:rsidR="008B7831" w:rsidRDefault="008B7831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545EBF0" w14:textId="77777777" w:rsidR="008B7831" w:rsidRDefault="002C36C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6790C70" w14:textId="77777777" w:rsidR="008B7831" w:rsidRDefault="002C36C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CDEEBA4" w14:textId="77777777" w:rsidR="008B7831" w:rsidRDefault="002C36C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F3CD392" w14:textId="77777777" w:rsidR="008B7831" w:rsidRDefault="008B7831">
      <w:pPr>
        <w:spacing w:before="120" w:after="120"/>
        <w:ind w:firstLine="227"/>
        <w:jc w:val="left"/>
        <w:rPr>
          <w:szCs w:val="20"/>
        </w:rPr>
      </w:pPr>
    </w:p>
    <w:sectPr w:rsidR="008B783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9930" w14:textId="77777777" w:rsidR="002C36C9" w:rsidRDefault="002C36C9">
      <w:r>
        <w:separator/>
      </w:r>
    </w:p>
  </w:endnote>
  <w:endnote w:type="continuationSeparator" w:id="0">
    <w:p w14:paraId="647FD3D7" w14:textId="77777777" w:rsidR="002C36C9" w:rsidRDefault="002C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7831" w14:paraId="089A66C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AF45C0" w14:textId="77777777" w:rsidR="008B7831" w:rsidRDefault="002C36C9">
          <w:pPr>
            <w:jc w:val="left"/>
            <w:rPr>
              <w:sz w:val="18"/>
            </w:rPr>
          </w:pPr>
          <w:r>
            <w:rPr>
              <w:sz w:val="18"/>
            </w:rPr>
            <w:t>Id: 2DB20D62-0973-443B-9C58-A4921EE758BE.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13D334" w14:textId="77777777" w:rsidR="008B7831" w:rsidRDefault="002C36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65C7EC" w14:textId="77777777" w:rsidR="008B7831" w:rsidRDefault="008B783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B7831" w14:paraId="301FBE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18E773" w14:textId="77777777" w:rsidR="008B7831" w:rsidRDefault="002C36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2DB20D62-0973-443B-9C58-A4921EE758BE.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741392" w14:textId="77777777" w:rsidR="008B7831" w:rsidRDefault="002C36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CD65557" w14:textId="77777777" w:rsidR="008B7831" w:rsidRDefault="008B78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3EDB" w14:textId="77777777" w:rsidR="002C36C9" w:rsidRDefault="002C36C9">
      <w:r>
        <w:separator/>
      </w:r>
    </w:p>
  </w:footnote>
  <w:footnote w:type="continuationSeparator" w:id="0">
    <w:p w14:paraId="0DEBEF07" w14:textId="77777777" w:rsidR="002C36C9" w:rsidRDefault="002C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36C9"/>
    <w:rsid w:val="008B783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0361F"/>
  <w15:docId w15:val="{C8DC6E10-E037-4515-A2EB-EC2F4D02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lx/696/24 z dnia 7 marca 2024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2024-03-13T14:10:00Z</dcterms:created>
  <dcterms:modified xsi:type="dcterms:W3CDTF">2024-03-13T14:10:00Z</dcterms:modified>
  <cp:category>Akt prawny</cp:category>
</cp:coreProperties>
</file>