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7741" w14:textId="77777777" w:rsidR="00A77B3E" w:rsidRDefault="00FB19AF">
      <w:pPr>
        <w:jc w:val="center"/>
        <w:rPr>
          <w:b/>
          <w:caps/>
        </w:rPr>
      </w:pPr>
      <w:r>
        <w:rPr>
          <w:b/>
          <w:caps/>
        </w:rPr>
        <w:t>Uchwała Nr LVI/647/23</w:t>
      </w:r>
      <w:r>
        <w:rPr>
          <w:b/>
          <w:caps/>
        </w:rPr>
        <w:br/>
        <w:t>Rady Miejskiej w Gostyniu</w:t>
      </w:r>
    </w:p>
    <w:p w14:paraId="24BCB0E3" w14:textId="77777777" w:rsidR="00A77B3E" w:rsidRDefault="00FB19AF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75DAB7BF" w14:textId="77777777" w:rsidR="00A77B3E" w:rsidRDefault="00FB19A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62C81EEF" w14:textId="77777777" w:rsidR="00A77B3E" w:rsidRDefault="00FB19AF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32579D1A" w14:textId="77777777" w:rsidR="00A77B3E" w:rsidRDefault="00FB19AF">
      <w:pPr>
        <w:spacing w:before="120" w:after="120"/>
        <w:ind w:firstLine="227"/>
        <w:jc w:val="center"/>
      </w:pPr>
      <w:r>
        <w:t>Rada Miejska w Gostyniu uchwala, co następuje:</w:t>
      </w:r>
    </w:p>
    <w:p w14:paraId="6632C5F6" w14:textId="77777777" w:rsidR="00A77B3E" w:rsidRDefault="00FB19A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694/10 część o powierzchni 0,0300 ha, położonej w Gostyniu na zapleczu ul. Nad Kanią, zapisanej w księdze wieczystej KW PO1Y/00036730/7, stanowiącej własność Gminy Gostyń, na czas nieoznaczony.</w:t>
      </w:r>
    </w:p>
    <w:p w14:paraId="44E14E33" w14:textId="77777777" w:rsidR="00A77B3E" w:rsidRDefault="00FB19A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281E095" w14:textId="77777777" w:rsidR="00A77B3E" w:rsidRDefault="00FB19A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B9176BE" w14:textId="77777777" w:rsidR="00A77B3E" w:rsidRDefault="00A77B3E">
      <w:pPr>
        <w:keepNext/>
        <w:keepLines/>
        <w:spacing w:before="120" w:after="120"/>
        <w:ind w:firstLine="340"/>
      </w:pPr>
    </w:p>
    <w:p w14:paraId="36851CDC" w14:textId="77777777" w:rsidR="00A77B3E" w:rsidRDefault="00FB19A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1748" w14:paraId="268331C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0E27D" w14:textId="77777777" w:rsidR="00951748" w:rsidRDefault="009517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DA296" w14:textId="77777777" w:rsidR="00951748" w:rsidRDefault="00FB19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2197E9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71AB594" w14:textId="77777777" w:rsidR="00951748" w:rsidRDefault="00951748">
      <w:pPr>
        <w:rPr>
          <w:szCs w:val="20"/>
        </w:rPr>
      </w:pPr>
    </w:p>
    <w:p w14:paraId="56B4F496" w14:textId="77777777" w:rsidR="00951748" w:rsidRDefault="00FB19A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7180837" w14:textId="77777777" w:rsidR="00951748" w:rsidRDefault="00FB19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LVI/647/23</w:t>
      </w:r>
    </w:p>
    <w:p w14:paraId="70000B22" w14:textId="77777777" w:rsidR="00951748" w:rsidRDefault="00FB19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CB7F995" w14:textId="77777777" w:rsidR="00951748" w:rsidRDefault="00FB19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48EEA810" w14:textId="77777777" w:rsidR="00951748" w:rsidRDefault="00FB19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</w:t>
      </w:r>
      <w:r>
        <w:rPr>
          <w:szCs w:val="20"/>
        </w:rPr>
        <w:t>obowiązku przetargowego trybu zawarcia umowy dzierżawy nieruchomości</w:t>
      </w:r>
    </w:p>
    <w:p w14:paraId="06B24CFA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013FBA29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04D5783C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31.12.2023 r. Dzierżawca wyraził chęć dalszej dzierżawy gruntu. Zadeklarował, że będzie korzystał z gruntu wyłącznie na cel rolny (ogródek działkowy).</w:t>
      </w:r>
    </w:p>
    <w:p w14:paraId="0C725843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19B0C5BC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2D9E8B21" w14:textId="77777777" w:rsidR="00951748" w:rsidRDefault="00FB19A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364C481D" w14:textId="77777777" w:rsidR="00951748" w:rsidRDefault="0095174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51748" w14:paraId="1A3627C2" w14:textId="77777777">
        <w:tc>
          <w:tcPr>
            <w:tcW w:w="2500" w:type="pct"/>
            <w:tcBorders>
              <w:right w:val="nil"/>
            </w:tcBorders>
          </w:tcPr>
          <w:p w14:paraId="27774565" w14:textId="77777777" w:rsidR="00951748" w:rsidRDefault="0095174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5AE0AC3" w14:textId="77777777" w:rsidR="00951748" w:rsidRDefault="00FB19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0DF90DE" w14:textId="77777777" w:rsidR="00951748" w:rsidRDefault="00FB19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BC546B3" w14:textId="77777777" w:rsidR="00951748" w:rsidRDefault="00FB19A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A9FF214" w14:textId="77777777" w:rsidR="00951748" w:rsidRDefault="00951748">
      <w:pPr>
        <w:spacing w:before="120" w:after="120"/>
        <w:ind w:firstLine="227"/>
        <w:rPr>
          <w:szCs w:val="20"/>
        </w:rPr>
      </w:pPr>
    </w:p>
    <w:sectPr w:rsidR="0095174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27E" w14:textId="77777777" w:rsidR="00FB19AF" w:rsidRDefault="00FB19AF">
      <w:r>
        <w:separator/>
      </w:r>
    </w:p>
  </w:endnote>
  <w:endnote w:type="continuationSeparator" w:id="0">
    <w:p w14:paraId="28555F45" w14:textId="77777777" w:rsidR="00FB19AF" w:rsidRDefault="00FB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1748" w14:paraId="3B11E65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A4D6F2" w14:textId="77777777" w:rsidR="00951748" w:rsidRDefault="00FB19AF">
          <w:pPr>
            <w:jc w:val="left"/>
            <w:rPr>
              <w:sz w:val="18"/>
            </w:rPr>
          </w:pPr>
          <w:r>
            <w:rPr>
              <w:sz w:val="18"/>
            </w:rPr>
            <w:t>Id: 40023942-21DA-46D4-AED2-B0EC2BA33B1A.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D6F214" w14:textId="77777777" w:rsidR="00951748" w:rsidRDefault="00FB19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BDB7C6" w14:textId="77777777" w:rsidR="00951748" w:rsidRDefault="009517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1748" w14:paraId="01CF168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95CC51" w14:textId="77777777" w:rsidR="00951748" w:rsidRDefault="00FB19AF">
          <w:pPr>
            <w:jc w:val="left"/>
            <w:rPr>
              <w:sz w:val="18"/>
            </w:rPr>
          </w:pPr>
          <w:r>
            <w:rPr>
              <w:sz w:val="18"/>
            </w:rPr>
            <w:t>Id: 40023942-21DA-46D4-AED2-B0EC2BA33B1A.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CC2C60" w14:textId="77777777" w:rsidR="00951748" w:rsidRDefault="00FB19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0A0D121" w14:textId="77777777" w:rsidR="00951748" w:rsidRDefault="009517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B05F" w14:textId="77777777" w:rsidR="00FB19AF" w:rsidRDefault="00FB19AF">
      <w:r>
        <w:separator/>
      </w:r>
    </w:p>
  </w:footnote>
  <w:footnote w:type="continuationSeparator" w:id="0">
    <w:p w14:paraId="5A204368" w14:textId="77777777" w:rsidR="00FB19AF" w:rsidRDefault="00FB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51748"/>
    <w:rsid w:val="00A77B3E"/>
    <w:rsid w:val="00CA2A55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77CD0"/>
  <w15:docId w15:val="{66349896-504A-4931-B209-855100AA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LVI/647/23 z dnia 23 listopada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2023-11-27T12:23:00Z</dcterms:created>
  <dcterms:modified xsi:type="dcterms:W3CDTF">2023-11-27T12:23:00Z</dcterms:modified>
  <cp:category>Akt prawny</cp:category>
</cp:coreProperties>
</file>