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8251" w14:textId="77777777" w:rsidR="00A77B3E" w:rsidRDefault="00E15BC8">
      <w:pPr>
        <w:jc w:val="center"/>
        <w:rPr>
          <w:b/>
          <w:caps/>
        </w:rPr>
      </w:pPr>
      <w:r>
        <w:rPr>
          <w:b/>
          <w:caps/>
        </w:rPr>
        <w:t>Uchwała Nr LVI/646/23</w:t>
      </w:r>
      <w:r>
        <w:rPr>
          <w:b/>
          <w:caps/>
        </w:rPr>
        <w:br/>
        <w:t>Rady Miejskiej w Gostyniu</w:t>
      </w:r>
    </w:p>
    <w:p w14:paraId="7B9645F3" w14:textId="77777777" w:rsidR="00A77B3E" w:rsidRDefault="00E15BC8">
      <w:pPr>
        <w:spacing w:before="280" w:after="280"/>
        <w:jc w:val="center"/>
        <w:rPr>
          <w:b/>
          <w:caps/>
        </w:rPr>
      </w:pPr>
      <w:r>
        <w:t>z dnia 23 listopada 2023 r.</w:t>
      </w:r>
    </w:p>
    <w:p w14:paraId="4F06641A" w14:textId="77777777" w:rsidR="00A77B3E" w:rsidRDefault="00E15BC8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najmu nieruchomości</w:t>
      </w:r>
    </w:p>
    <w:p w14:paraId="433B17C8" w14:textId="77777777" w:rsidR="00A77B3E" w:rsidRDefault="00E15BC8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4D0C216E" w14:textId="77777777" w:rsidR="00A77B3E" w:rsidRDefault="00E15BC8">
      <w:pPr>
        <w:spacing w:before="120" w:after="120"/>
        <w:ind w:firstLine="227"/>
        <w:jc w:val="center"/>
      </w:pPr>
      <w:r>
        <w:t>Rada Miejska w Gostyniu uchwala, co następuje:</w:t>
      </w:r>
    </w:p>
    <w:p w14:paraId="656B67A1" w14:textId="77777777" w:rsidR="00A77B3E" w:rsidRDefault="00E15B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odstąpienie od obowiązku przetargowego trybu zawarcia umowy najmu części nieruchomości oznaczonej jako działka nr 2059/6, zapisanej w KW PO1Y/00034700/4, zabudowanej ciągiem garaży szeregowych - stanowisko garażowe nr 18 oraz grunt przed nim o łącznej powierzchni 27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(w tym garaż o powierzchni 18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), położonej w Gostyniu na zapleczu ul. Górnej, stanowiącej własność Gminy Gostyń na czas nieoznaczony. </w:t>
      </w:r>
    </w:p>
    <w:p w14:paraId="64737031" w14:textId="77777777" w:rsidR="00A77B3E" w:rsidRDefault="00E15B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BA3E670" w14:textId="77777777" w:rsidR="00A77B3E" w:rsidRDefault="00E15BC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9CC19F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460D43A4" w14:textId="77777777" w:rsidR="00A77B3E" w:rsidRDefault="00E15BC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243CE" w14:paraId="08D103D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8D0C9" w14:textId="77777777" w:rsidR="00E243CE" w:rsidRDefault="00E243C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E5934" w14:textId="77777777" w:rsidR="00E243CE" w:rsidRDefault="00E15B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58D5B25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AEE86F0" w14:textId="77777777" w:rsidR="00E243CE" w:rsidRDefault="00E243CE">
      <w:pPr>
        <w:rPr>
          <w:szCs w:val="20"/>
        </w:rPr>
      </w:pPr>
    </w:p>
    <w:p w14:paraId="1BBB7FA1" w14:textId="77777777" w:rsidR="00E243CE" w:rsidRDefault="00E15BC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31C002F" w14:textId="77777777" w:rsidR="00E243CE" w:rsidRDefault="00E15B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LVI/646/23</w:t>
      </w:r>
    </w:p>
    <w:p w14:paraId="643FC37E" w14:textId="77777777" w:rsidR="00E243CE" w:rsidRDefault="00E15B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Rady </w:t>
      </w:r>
      <w:r>
        <w:rPr>
          <w:szCs w:val="20"/>
        </w:rPr>
        <w:t>Miejskiej w Gostyniu</w:t>
      </w:r>
    </w:p>
    <w:p w14:paraId="7D3BB05C" w14:textId="77777777" w:rsidR="00E243CE" w:rsidRDefault="00E15B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listopada 2023 r.</w:t>
      </w:r>
    </w:p>
    <w:p w14:paraId="75E9A65D" w14:textId="77777777" w:rsidR="00E243CE" w:rsidRDefault="00E15BC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w sprawie wyrażenia zgody na odstąpienie od obowiązku przetargowego trybu zawarcia umowy najmu nieruchomości</w:t>
      </w:r>
    </w:p>
    <w:p w14:paraId="1FA04230" w14:textId="77777777" w:rsidR="00E243CE" w:rsidRDefault="00E15BC8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 ust. 2 pkt. 9 lit. a ustawy z dnia 8 marca 1990 r. o samorządzie gminnym, do właściwości rady gminy należy podejmowanie uchwał w sprawach majątkowych gminy, przekraczających zakres zwykłego zarządu, dotyczących między innymi zasad wynajmowania nieruchomości gminnych na czas nieoznaczony.</w:t>
      </w:r>
    </w:p>
    <w:p w14:paraId="6217DD6A" w14:textId="77777777" w:rsidR="00E243CE" w:rsidRDefault="00E15BC8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 ust. 4 ustawy o gospodarce nieruchomościami, odstąpienie od trybu przetargowego zawarcia umowy najmu na czas nieoznaczony wymaga zgody rady miejskiej.</w:t>
      </w:r>
    </w:p>
    <w:p w14:paraId="48960B44" w14:textId="77777777" w:rsidR="00E243CE" w:rsidRDefault="00E15BC8">
      <w:pPr>
        <w:spacing w:before="120" w:after="120"/>
        <w:ind w:firstLine="227"/>
        <w:rPr>
          <w:szCs w:val="20"/>
        </w:rPr>
      </w:pPr>
      <w:r>
        <w:rPr>
          <w:szCs w:val="20"/>
        </w:rPr>
        <w:t>Część nieruchomości, o której mowa w uchwale oddano w najem. Umowa została zawarta na czas oznaczony i ulegnie rozwiązaniu 29.02.2024 r. Najemca pismem z dnia 20.10.2023 r. wystąpił z wnioskiem o możliwość dalszego wynajmowania gruntu. Teren o którym mowa w uchwale położony jest w Gostyniu na zapleczu ul. Górnej.</w:t>
      </w:r>
    </w:p>
    <w:p w14:paraId="3F3B0ECA" w14:textId="77777777" w:rsidR="00E243CE" w:rsidRDefault="00E15BC8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z Wnioskodawcą umowy najmu w trybie bezprzetargowym potrzebna jest zgoda Rady Miejskiej w Gostyniu.</w:t>
      </w:r>
    </w:p>
    <w:p w14:paraId="57B3221D" w14:textId="77777777" w:rsidR="00E243CE" w:rsidRDefault="00E15BC8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Biorąc pod uwagę powyższe, podjęcie niniejszej uchwały jest uzasadnione.</w:t>
      </w:r>
    </w:p>
    <w:p w14:paraId="0E309E5C" w14:textId="77777777" w:rsidR="00E243CE" w:rsidRDefault="00E243CE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243CE" w14:paraId="3EC98D51" w14:textId="77777777">
        <w:tc>
          <w:tcPr>
            <w:tcW w:w="2500" w:type="pct"/>
            <w:tcBorders>
              <w:right w:val="nil"/>
            </w:tcBorders>
          </w:tcPr>
          <w:p w14:paraId="7A37F181" w14:textId="77777777" w:rsidR="00E243CE" w:rsidRDefault="00E243CE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F38EA02" w14:textId="77777777" w:rsidR="00E243CE" w:rsidRDefault="00E15BC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5762A37" w14:textId="77777777" w:rsidR="00E243CE" w:rsidRDefault="00E15BC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313E5181" w14:textId="77777777" w:rsidR="00E243CE" w:rsidRDefault="00E15BC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553F32E4" w14:textId="77777777" w:rsidR="00E243CE" w:rsidRDefault="00E243CE">
      <w:pPr>
        <w:spacing w:before="120" w:after="120"/>
        <w:ind w:firstLine="227"/>
        <w:jc w:val="left"/>
        <w:rPr>
          <w:szCs w:val="20"/>
        </w:rPr>
      </w:pPr>
    </w:p>
    <w:sectPr w:rsidR="00E243C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5F2C" w14:textId="77777777" w:rsidR="00E15BC8" w:rsidRDefault="00E15BC8">
      <w:r>
        <w:separator/>
      </w:r>
    </w:p>
  </w:endnote>
  <w:endnote w:type="continuationSeparator" w:id="0">
    <w:p w14:paraId="2E1D3772" w14:textId="77777777" w:rsidR="00E15BC8" w:rsidRDefault="00E1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243CE" w14:paraId="0F95EBE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7D427D" w14:textId="77777777" w:rsidR="00E243CE" w:rsidRDefault="00E15BC8">
          <w:pPr>
            <w:jc w:val="left"/>
            <w:rPr>
              <w:sz w:val="18"/>
            </w:rPr>
          </w:pPr>
          <w:r>
            <w:rPr>
              <w:sz w:val="18"/>
            </w:rPr>
            <w:t>Id: 2B2FCEE6-DB4E-43AF-8961-B09754187C14.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6C7373" w14:textId="77777777" w:rsidR="00E243CE" w:rsidRDefault="00E15B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87D0B1" w14:textId="77777777" w:rsidR="00E243CE" w:rsidRDefault="00E243C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243CE" w14:paraId="1BFE8C32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7FE40E" w14:textId="77777777" w:rsidR="00E243CE" w:rsidRDefault="00E15BC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2B2FCEE6-DB4E-43AF-8961-B09754187C14.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5C9CF8" w14:textId="77777777" w:rsidR="00E243CE" w:rsidRDefault="00E15B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F551330" w14:textId="77777777" w:rsidR="00E243CE" w:rsidRDefault="00E243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4631" w14:textId="77777777" w:rsidR="00E15BC8" w:rsidRDefault="00E15BC8">
      <w:r>
        <w:separator/>
      </w:r>
    </w:p>
  </w:footnote>
  <w:footnote w:type="continuationSeparator" w:id="0">
    <w:p w14:paraId="387051CE" w14:textId="77777777" w:rsidR="00E15BC8" w:rsidRDefault="00E1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A2A55"/>
    <w:rsid w:val="00E15BC8"/>
    <w:rsid w:val="00E2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AF0C"/>
  <w15:docId w15:val="{66F818DB-B56D-4ADE-AD69-2BEE63BD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LVI/646/23 z dnia 23 listopada 2023 r.</dc:title>
  <dc:subject>w sprawie wyrażenia zgody na odstąpienie od obowiązku przetargowego trybu zawarcia umowy najmu nieruchomości</dc:subject>
  <dc:creator>mmajewska</dc:creator>
  <cp:lastModifiedBy>Milena Majewska</cp:lastModifiedBy>
  <cp:revision>2</cp:revision>
  <dcterms:created xsi:type="dcterms:W3CDTF">2023-11-27T12:23:00Z</dcterms:created>
  <dcterms:modified xsi:type="dcterms:W3CDTF">2023-11-27T12:23:00Z</dcterms:modified>
  <cp:category>Akt prawny</cp:category>
</cp:coreProperties>
</file>