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792B" w14:textId="77777777" w:rsidR="00A77B3E" w:rsidRDefault="002B0849">
      <w:pPr>
        <w:jc w:val="center"/>
        <w:rPr>
          <w:b/>
          <w:caps/>
        </w:rPr>
      </w:pPr>
      <w:r>
        <w:rPr>
          <w:b/>
          <w:caps/>
        </w:rPr>
        <w:t>Uchwała Nr LVI/645/23</w:t>
      </w:r>
      <w:r>
        <w:rPr>
          <w:b/>
          <w:caps/>
        </w:rPr>
        <w:br/>
        <w:t>Rady Miejskiej w Gostyniu</w:t>
      </w:r>
    </w:p>
    <w:p w14:paraId="17F14F26" w14:textId="77777777" w:rsidR="00A77B3E" w:rsidRDefault="002B0849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1F762745" w14:textId="77777777" w:rsidR="00A77B3E" w:rsidRDefault="002B0849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12CD39F7" w14:textId="77777777" w:rsidR="00A77B3E" w:rsidRDefault="002B0849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 U. z 2023 r. poz. 40 ze zmianami) oraz art. 37 ust. 4 ustawy z dnia 21 sierpnia 1997 r. o gospodarce nieruchomościami (tekst jednolity Dz. U. z 2023 r. poz. 344 ze zmianami ) Rada Miejska w Gostyniu uchwala, co następuje:</w:t>
      </w:r>
    </w:p>
    <w:p w14:paraId="66357F89" w14:textId="77777777" w:rsidR="00A77B3E" w:rsidRDefault="002B0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gruntowej w części o powierzchni 304,50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oznaczonej jako działka 213/6, o łącznej powierzchni 0.2804 ha położonej w Goli, zapisanej w księdze wieczystej PO1Y/00025871/7, stanowiącej własność Gminy Gostyń na czas nieoznaczony. </w:t>
      </w:r>
    </w:p>
    <w:p w14:paraId="2D6A9D90" w14:textId="77777777" w:rsidR="00A77B3E" w:rsidRDefault="002B0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6E2B5B47" w14:textId="77777777" w:rsidR="00A77B3E" w:rsidRDefault="002B084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88139E" w14:paraId="7C9B4F51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5994F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B40651" w14:textId="77777777" w:rsidR="00A77B3E" w:rsidRDefault="002B0849">
            <w:pPr>
              <w:jc w:val="center"/>
              <w:rPr>
                <w:color w:val="000000"/>
                <w:u w:color="000000"/>
              </w:rPr>
            </w:pPr>
            <w:r>
              <w:t>Przewodniczący Rady Miejskiej</w:t>
            </w:r>
          </w:p>
          <w:p w14:paraId="30633BAD" w14:textId="77777777" w:rsidR="0088139E" w:rsidRDefault="0088139E">
            <w:pPr>
              <w:jc w:val="center"/>
            </w:pPr>
          </w:p>
          <w:p w14:paraId="69F5250D" w14:textId="77777777" w:rsidR="0088139E" w:rsidRDefault="002B0849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6D3ED055" w14:textId="77777777"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DCB3B1A" w14:textId="77777777" w:rsidR="0088139E" w:rsidRDefault="0088139E">
      <w:pPr>
        <w:rPr>
          <w:szCs w:val="20"/>
        </w:rPr>
      </w:pPr>
    </w:p>
    <w:p w14:paraId="18A70F6B" w14:textId="77777777" w:rsidR="0088139E" w:rsidRDefault="002B084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C072D79" w14:textId="77777777" w:rsidR="0088139E" w:rsidRDefault="002B08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LVI/645/23</w:t>
      </w:r>
    </w:p>
    <w:p w14:paraId="1A685E3D" w14:textId="77777777" w:rsidR="0088139E" w:rsidRDefault="002B08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0F4177D" w14:textId="77777777" w:rsidR="0088139E" w:rsidRDefault="002B08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2023r.</w:t>
      </w:r>
    </w:p>
    <w:p w14:paraId="1F35DB46" w14:textId="77777777" w:rsidR="0088139E" w:rsidRDefault="002B08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najmu nieruchomości</w:t>
      </w:r>
    </w:p>
    <w:p w14:paraId="7029BD21" w14:textId="77777777" w:rsidR="0088139E" w:rsidRDefault="002B084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przekraczających zakres zwykłego zarządu, dotyczących między innymi zasad wynajmu nieruchomości gminnych na czas nieoznaczony.</w:t>
      </w:r>
    </w:p>
    <w:p w14:paraId="0C499DBE" w14:textId="77777777" w:rsidR="0088139E" w:rsidRDefault="002B0849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najmu na czas nieoznaczony wymaga zgody Rady Miejskiej.</w:t>
      </w:r>
    </w:p>
    <w:p w14:paraId="7F353426" w14:textId="77777777" w:rsidR="0088139E" w:rsidRDefault="002B0849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w tej chwili użytkowana jako ogródek działkowy. Poprzednia umowa została zawarta na czas oznaczony. Dotychczasowy najemca wystąpił z wnioskiem o możliwość dalszego dzierżawienia nieruchomości gruntowej położonej w Goli 15.</w:t>
      </w:r>
    </w:p>
    <w:p w14:paraId="371E8380" w14:textId="77777777" w:rsidR="0088139E" w:rsidRDefault="002B0849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ogródek działkowy zmieniona zostaje forma umowy z dzierżawy na najem. Do podpisania z Wnioskodawcą umowy w trybie bezprzetargowym potrzebna jest zgoda Rady Miejskiej w Gostyniu.</w:t>
      </w:r>
    </w:p>
    <w:p w14:paraId="28A79C58" w14:textId="77777777" w:rsidR="0088139E" w:rsidRDefault="002B0849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 każdym czasie z zachowaniem terminów prawem przewidzianych w przypadku, gdy nieruchomość stanie się gminie niezbędna.</w:t>
      </w:r>
    </w:p>
    <w:p w14:paraId="4125A373" w14:textId="77777777" w:rsidR="0088139E" w:rsidRDefault="002B0849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5BFC578E" w14:textId="77777777" w:rsidR="0088139E" w:rsidRDefault="0088139E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8139E" w14:paraId="38325D61" w14:textId="77777777">
        <w:tc>
          <w:tcPr>
            <w:tcW w:w="2500" w:type="pct"/>
            <w:tcBorders>
              <w:right w:val="nil"/>
            </w:tcBorders>
          </w:tcPr>
          <w:p w14:paraId="7AB7C82F" w14:textId="77777777" w:rsidR="0088139E" w:rsidRDefault="0088139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787BEF6" w14:textId="77777777" w:rsidR="0088139E" w:rsidRDefault="002B084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2DB5E85E" w14:textId="77777777" w:rsidR="0088139E" w:rsidRDefault="002B084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6A02183" w14:textId="77777777" w:rsidR="0088139E" w:rsidRDefault="002B0849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7F353451" w14:textId="77777777" w:rsidR="0088139E" w:rsidRDefault="0088139E">
      <w:pPr>
        <w:spacing w:before="120" w:after="120"/>
        <w:ind w:firstLine="227"/>
        <w:rPr>
          <w:szCs w:val="20"/>
        </w:rPr>
      </w:pPr>
    </w:p>
    <w:sectPr w:rsidR="0088139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33A" w14:textId="77777777" w:rsidR="002B0849" w:rsidRDefault="002B0849">
      <w:r>
        <w:separator/>
      </w:r>
    </w:p>
  </w:endnote>
  <w:endnote w:type="continuationSeparator" w:id="0">
    <w:p w14:paraId="30A34497" w14:textId="77777777" w:rsidR="002B0849" w:rsidRDefault="002B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139E" w14:paraId="06CAF62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D8E96BD" w14:textId="77777777" w:rsidR="0088139E" w:rsidRDefault="002B0849">
          <w:pPr>
            <w:jc w:val="left"/>
            <w:rPr>
              <w:sz w:val="18"/>
            </w:rPr>
          </w:pPr>
          <w:r>
            <w:rPr>
              <w:sz w:val="18"/>
            </w:rPr>
            <w:t>Id: C6DA151A-526F-4F0F-8725-E88C1E2075C7.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23999B8" w14:textId="77777777" w:rsidR="0088139E" w:rsidRDefault="002B08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51BC2A" w14:textId="77777777" w:rsidR="0088139E" w:rsidRDefault="0088139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139E" w14:paraId="42F6C86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CC9BCCB" w14:textId="77777777" w:rsidR="0088139E" w:rsidRDefault="002B0849">
          <w:pPr>
            <w:jc w:val="left"/>
            <w:rPr>
              <w:sz w:val="18"/>
            </w:rPr>
          </w:pPr>
          <w:r>
            <w:rPr>
              <w:sz w:val="18"/>
            </w:rPr>
            <w:t>Id: C6DA151A-526F-4F0F-8725-E88C1E2075C7.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25C88BE" w14:textId="77777777" w:rsidR="0088139E" w:rsidRDefault="002B08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73CA8D" w14:textId="77777777" w:rsidR="0088139E" w:rsidRDefault="008813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FEB6" w14:textId="77777777" w:rsidR="002B0849" w:rsidRDefault="002B0849">
      <w:r>
        <w:separator/>
      </w:r>
    </w:p>
  </w:footnote>
  <w:footnote w:type="continuationSeparator" w:id="0">
    <w:p w14:paraId="0BED2E4C" w14:textId="77777777" w:rsidR="002B0849" w:rsidRDefault="002B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0849"/>
    <w:rsid w:val="0088139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8DAB"/>
  <w15:docId w15:val="{B9E12FDE-0567-43A7-B0D5-7CB3B42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LVI/645/23 z dnia 23 listopada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2023-11-27T12:22:00Z</dcterms:created>
  <dcterms:modified xsi:type="dcterms:W3CDTF">2023-11-27T12:22:00Z</dcterms:modified>
  <cp:category>Akt prawny</cp:category>
</cp:coreProperties>
</file>