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88FF" w14:textId="77777777" w:rsidR="00A77B3E" w:rsidRDefault="004F39B8">
      <w:pPr>
        <w:jc w:val="center"/>
        <w:rPr>
          <w:b/>
          <w:caps/>
        </w:rPr>
      </w:pPr>
      <w:r>
        <w:rPr>
          <w:b/>
          <w:caps/>
        </w:rPr>
        <w:t>Uchwała Nr LVI/643/23</w:t>
      </w:r>
      <w:r>
        <w:rPr>
          <w:b/>
          <w:caps/>
        </w:rPr>
        <w:br/>
        <w:t>Rady Miejskiej w Gostyniu</w:t>
      </w:r>
    </w:p>
    <w:p w14:paraId="5D5F5BC7" w14:textId="77777777" w:rsidR="00A77B3E" w:rsidRDefault="004F39B8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2E50C386" w14:textId="77777777" w:rsidR="00A77B3E" w:rsidRDefault="004F39B8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6B69CA89" w14:textId="77777777" w:rsidR="00A77B3E" w:rsidRDefault="004F39B8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 U. z 2023 r. poz. 40 ze zmianami) oraz art. 37 ust. 4 ustawy z dnia 21 sierpnia 1997 r. o gospodarce nieruchomościami (tekst jednolity Dz. U. z 2023 r. poz. 344 ze zmianami) Rada Miejska w Gostyniu uchwala, co następuje:</w:t>
      </w:r>
    </w:p>
    <w:p w14:paraId="548BE853" w14:textId="77777777" w:rsidR="00A77B3E" w:rsidRDefault="004F39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gruntowej w części o powierzchni 24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oznaczonej jako działka 213/6, o łącznej powierzchni 0.2804 ha położonej w Goli, zapisanej w księdze wieczystej PO1Y/00025871/7, stanowiącej własność Gminy Gostyń na czas nieoznaczony. </w:t>
      </w:r>
    </w:p>
    <w:p w14:paraId="165C8A0D" w14:textId="77777777" w:rsidR="00A77B3E" w:rsidRDefault="004F39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7728DCA7" w14:textId="77777777" w:rsidR="00A77B3E" w:rsidRDefault="004F39B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02658" w14:paraId="4D6FB3B7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A5DAE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CB5024" w14:textId="77777777" w:rsidR="00A77B3E" w:rsidRDefault="004F39B8">
            <w:pPr>
              <w:jc w:val="center"/>
              <w:rPr>
                <w:color w:val="000000"/>
                <w:u w:color="000000"/>
              </w:rPr>
            </w:pPr>
            <w:r>
              <w:t>Przewodniczący Rady Miejskiej</w:t>
            </w:r>
          </w:p>
          <w:p w14:paraId="70CE63E5" w14:textId="77777777" w:rsidR="00E02658" w:rsidRDefault="00E02658">
            <w:pPr>
              <w:jc w:val="center"/>
            </w:pPr>
          </w:p>
          <w:p w14:paraId="38DB3AE8" w14:textId="77777777" w:rsidR="00E02658" w:rsidRDefault="004F39B8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514E60BA" w14:textId="77777777"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E192F7" w14:textId="77777777" w:rsidR="00E02658" w:rsidRDefault="00E02658">
      <w:pPr>
        <w:rPr>
          <w:szCs w:val="20"/>
        </w:rPr>
      </w:pPr>
    </w:p>
    <w:p w14:paraId="56CFEDF0" w14:textId="77777777" w:rsidR="00E02658" w:rsidRDefault="004F39B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E7F2B9" w14:textId="77777777" w:rsidR="00E02658" w:rsidRDefault="004F39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LVI/643/23</w:t>
      </w:r>
    </w:p>
    <w:p w14:paraId="3A575137" w14:textId="77777777" w:rsidR="00E02658" w:rsidRDefault="004F39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2D372B0" w14:textId="77777777" w:rsidR="00E02658" w:rsidRDefault="004F39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2023r.</w:t>
      </w:r>
    </w:p>
    <w:p w14:paraId="44E3B443" w14:textId="77777777" w:rsidR="00E02658" w:rsidRDefault="004F39B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najmu nieruchomości</w:t>
      </w:r>
    </w:p>
    <w:p w14:paraId="6E873E83" w14:textId="77777777" w:rsidR="00E02658" w:rsidRDefault="004F39B8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przekraczających zakres zwykłego zarządu, dotyczących między innymi zasad wynajmu nieruchomości gminnych na czas nieoznaczony.</w:t>
      </w:r>
    </w:p>
    <w:p w14:paraId="55760F11" w14:textId="77777777" w:rsidR="00E02658" w:rsidRDefault="004F39B8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najmu na czas nieoznaczony wymaga zgody Rady Miejskiej.</w:t>
      </w:r>
    </w:p>
    <w:p w14:paraId="2D2CD32C" w14:textId="77777777" w:rsidR="00E02658" w:rsidRDefault="004F39B8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w tej chwili użytkowana jako teren pod garaż. Poprzednia umowa została zawarta na czas oznaczony. Dotychczasowy najemca wystąpił z wnioskiem o możliwość dalszego dzierżawienia nieruchomości gruntowej położonej w Goli 15.</w:t>
      </w:r>
    </w:p>
    <w:p w14:paraId="2BAE0A37" w14:textId="77777777" w:rsidR="00E02658" w:rsidRDefault="004F39B8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teren pod garaż zmieniona zostaje forma umowy z dzierżawy na najem. Do podpisania z Wnioskodawcą umowy w trybie bezprzetargowym potrzebna jest zgoda Rady Miejskiej w Gostyniu.</w:t>
      </w:r>
    </w:p>
    <w:p w14:paraId="4ECAA18B" w14:textId="77777777" w:rsidR="00E02658" w:rsidRDefault="004F39B8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 każdym czasie z zachowaniem terminów prawem przewidzianych w przypadku, gdy nieruchomość stanie się gminie niezbędna.</w:t>
      </w:r>
    </w:p>
    <w:p w14:paraId="4EA428DD" w14:textId="77777777" w:rsidR="00E02658" w:rsidRDefault="004F39B8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AC0782F" w14:textId="77777777" w:rsidR="00E02658" w:rsidRDefault="00E02658">
      <w:pPr>
        <w:spacing w:before="120" w:after="120"/>
        <w:ind w:firstLine="227"/>
        <w:rPr>
          <w:szCs w:val="20"/>
        </w:rPr>
      </w:pPr>
    </w:p>
    <w:p w14:paraId="14CF6B02" w14:textId="77777777" w:rsidR="00E02658" w:rsidRDefault="00E0265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02658" w14:paraId="174ECEC8" w14:textId="77777777">
        <w:tc>
          <w:tcPr>
            <w:tcW w:w="2500" w:type="pct"/>
            <w:tcBorders>
              <w:right w:val="nil"/>
            </w:tcBorders>
          </w:tcPr>
          <w:p w14:paraId="7448ED96" w14:textId="77777777" w:rsidR="00E02658" w:rsidRDefault="00E0265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CCF86BC" w14:textId="77777777" w:rsidR="00E02658" w:rsidRDefault="004F39B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30709BDC" w14:textId="77777777" w:rsidR="00E02658" w:rsidRDefault="004F39B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B181E49" w14:textId="77777777" w:rsidR="00E02658" w:rsidRDefault="004F39B8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455F96AA" w14:textId="77777777" w:rsidR="00E02658" w:rsidRDefault="00E02658">
      <w:pPr>
        <w:spacing w:before="120" w:after="120"/>
        <w:ind w:firstLine="227"/>
        <w:rPr>
          <w:szCs w:val="20"/>
        </w:rPr>
      </w:pPr>
    </w:p>
    <w:sectPr w:rsidR="00E0265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6CBD" w14:textId="77777777" w:rsidR="004F39B8" w:rsidRDefault="004F39B8">
      <w:r>
        <w:separator/>
      </w:r>
    </w:p>
  </w:endnote>
  <w:endnote w:type="continuationSeparator" w:id="0">
    <w:p w14:paraId="6456447E" w14:textId="77777777" w:rsidR="004F39B8" w:rsidRDefault="004F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2658" w14:paraId="2D41C73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2538990" w14:textId="77777777" w:rsidR="00E02658" w:rsidRDefault="004F39B8">
          <w:pPr>
            <w:jc w:val="left"/>
            <w:rPr>
              <w:sz w:val="18"/>
            </w:rPr>
          </w:pPr>
          <w:r>
            <w:rPr>
              <w:sz w:val="18"/>
            </w:rPr>
            <w:t>Id: CFC6DC52-796C-4A7E-A1A9-BE45351E6DE2.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9D14B47" w14:textId="77777777" w:rsidR="00E02658" w:rsidRDefault="004F39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83B24A" w14:textId="77777777" w:rsidR="00E02658" w:rsidRDefault="00E026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2658" w14:paraId="422D68C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662A75A" w14:textId="77777777" w:rsidR="00E02658" w:rsidRDefault="004F39B8">
          <w:pPr>
            <w:jc w:val="left"/>
            <w:rPr>
              <w:sz w:val="18"/>
            </w:rPr>
          </w:pPr>
          <w:r>
            <w:rPr>
              <w:sz w:val="18"/>
            </w:rPr>
            <w:t>Id: CFC6DC52-796C-4A7E-A1A9-BE45351E6DE2.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41BB1BFC" w14:textId="77777777" w:rsidR="00E02658" w:rsidRDefault="004F39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319E9D8" w14:textId="77777777" w:rsidR="00E02658" w:rsidRDefault="00E026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C096" w14:textId="77777777" w:rsidR="004F39B8" w:rsidRDefault="004F39B8">
      <w:r>
        <w:separator/>
      </w:r>
    </w:p>
  </w:footnote>
  <w:footnote w:type="continuationSeparator" w:id="0">
    <w:p w14:paraId="30692DE6" w14:textId="77777777" w:rsidR="004F39B8" w:rsidRDefault="004F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39B8"/>
    <w:rsid w:val="00A77B3E"/>
    <w:rsid w:val="00CA2A55"/>
    <w:rsid w:val="00E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F7539"/>
  <w15:docId w15:val="{EB7CF1AD-B855-43B2-91C6-818CB38E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LVI/643/23 z dnia 23 listopada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2023-11-27T12:20:00Z</dcterms:created>
  <dcterms:modified xsi:type="dcterms:W3CDTF">2023-11-27T12:20:00Z</dcterms:modified>
  <cp:category>Akt prawny</cp:category>
</cp:coreProperties>
</file>