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ED0B" w14:textId="77777777" w:rsidR="00A77B3E" w:rsidRDefault="00C2616F">
      <w:pPr>
        <w:jc w:val="center"/>
        <w:rPr>
          <w:b/>
          <w:caps/>
        </w:rPr>
      </w:pPr>
      <w:r>
        <w:rPr>
          <w:b/>
          <w:caps/>
        </w:rPr>
        <w:t>Uchwała Nr L/577/23</w:t>
      </w:r>
      <w:r>
        <w:rPr>
          <w:b/>
          <w:caps/>
        </w:rPr>
        <w:br/>
        <w:t>Rady Miejskiej w Gostyniu</w:t>
      </w:r>
    </w:p>
    <w:p w14:paraId="5FF5A426" w14:textId="77777777" w:rsidR="00A77B3E" w:rsidRDefault="00C2616F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6DA727E2" w14:textId="77777777" w:rsidR="00A77B3E" w:rsidRDefault="00C2616F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40B20063" w14:textId="77777777" w:rsidR="00A77B3E" w:rsidRDefault="00C2616F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2023 r. poz. 40 ze zm.) oraz art. 37 ust. 4 ustawy z dnia 21 sierpnia 1997 r. o gospodarce nieruchomościami (tekst jednolity Dz. U. z 2023 r. poz. 344) Rada Miejska w Gostyniu uchwala, co następuje:</w:t>
      </w:r>
    </w:p>
    <w:p w14:paraId="07C5B667" w14:textId="77777777" w:rsidR="00A77B3E" w:rsidRDefault="00C261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</w:t>
      </w:r>
      <w:r>
        <w:rPr>
          <w:b/>
        </w:rPr>
        <w:t> </w:t>
      </w:r>
      <w:r>
        <w:t>Wyraża się zgodę na odstąpienie od obowiązku przetargowego trybu zawarcia umowy najmu nieruchomości gruntowej w części o powierzchni 10,00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oznaczonej jako działka nr 1989/9, położonej w Gostyniu przy ul. Hutnika, zapisanej w księdze wieczystej PO1Y/00</w:t>
      </w:r>
      <w:r>
        <w:rPr>
          <w:color w:val="000000"/>
          <w:u w:color="000000"/>
        </w:rPr>
        <w:t xml:space="preserve">036743/1, stanowiącej własność Gminy Gostyń na czas nieoznaczony. </w:t>
      </w:r>
    </w:p>
    <w:p w14:paraId="46F33821" w14:textId="77777777" w:rsidR="00A77B3E" w:rsidRDefault="00C261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BBD11FE" w14:textId="77777777" w:rsidR="00A77B3E" w:rsidRDefault="00C2616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F682C78" w14:textId="77777777" w:rsidR="00A77B3E" w:rsidRDefault="00C2616F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7A7EC059" w14:textId="77777777" w:rsidR="00A77B3E" w:rsidRDefault="00C2616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66289" w14:paraId="30D15C5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5FE7B" w14:textId="77777777" w:rsidR="00766289" w:rsidRDefault="0076628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0A11B" w14:textId="77777777" w:rsidR="00766289" w:rsidRDefault="00C261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AD0D6D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8CED064" w14:textId="77777777" w:rsidR="00766289" w:rsidRDefault="00766289">
      <w:pPr>
        <w:rPr>
          <w:szCs w:val="20"/>
        </w:rPr>
      </w:pPr>
    </w:p>
    <w:p w14:paraId="611D87E2" w14:textId="77777777" w:rsidR="00766289" w:rsidRDefault="00C2616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F2D719" w14:textId="77777777" w:rsidR="00766289" w:rsidRDefault="00C2616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L/577/23</w:t>
      </w:r>
    </w:p>
    <w:p w14:paraId="3332A66F" w14:textId="77777777" w:rsidR="00766289" w:rsidRDefault="00C2616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927CDB0" w14:textId="77777777" w:rsidR="00766289" w:rsidRDefault="00C2616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 r.</w:t>
      </w:r>
    </w:p>
    <w:p w14:paraId="470A98DA" w14:textId="77777777" w:rsidR="00766289" w:rsidRDefault="00C2616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najmu nieruchomości</w:t>
      </w:r>
    </w:p>
    <w:p w14:paraId="7C96BAB5" w14:textId="77777777" w:rsidR="00766289" w:rsidRDefault="00C2616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</w:t>
      </w:r>
      <w:r>
        <w:rPr>
          <w:szCs w:val="20"/>
        </w:rPr>
        <w:t>czących między innymi zasad wynajmu nieruchomości gminnych na czas nieoznaczony.</w:t>
      </w:r>
    </w:p>
    <w:p w14:paraId="3D85B7F3" w14:textId="77777777" w:rsidR="00766289" w:rsidRDefault="00C2616F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4DEECB67" w14:textId="77777777" w:rsidR="00766289" w:rsidRDefault="00C2616F">
      <w:pPr>
        <w:spacing w:before="120" w:after="120"/>
        <w:ind w:firstLine="227"/>
        <w:rPr>
          <w:szCs w:val="20"/>
        </w:rPr>
      </w:pPr>
      <w:r>
        <w:rPr>
          <w:szCs w:val="20"/>
        </w:rPr>
        <w:t>Czę</w:t>
      </w:r>
      <w:r>
        <w:rPr>
          <w:szCs w:val="20"/>
        </w:rPr>
        <w:t>ść nieruchomości, o której mowa w uchwale, jest użytkowana jako miejsce do ustawienia pojemników do segregacji odpadów. Poprzednia umowa najmu została zawarta na czas oznaczony, a dotychczasowy najemca, tj. wspólnota mieszkaniowa zwróciła się z wnioskiem o</w:t>
      </w:r>
      <w:r>
        <w:rPr>
          <w:szCs w:val="20"/>
        </w:rPr>
        <w:t> możliwość dalszego najmu nieruchomości gruntowej.</w:t>
      </w:r>
    </w:p>
    <w:p w14:paraId="5CFE1E5C" w14:textId="77777777" w:rsidR="00766289" w:rsidRDefault="00C2616F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 przypadku, gdy nieruchomość stanie się gminie niezbędna.</w:t>
      </w:r>
    </w:p>
    <w:p w14:paraId="1BDF9780" w14:textId="77777777" w:rsidR="00766289" w:rsidRDefault="00C2616F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</w:t>
      </w:r>
      <w:r>
        <w:rPr>
          <w:szCs w:val="20"/>
        </w:rPr>
        <w:t xml:space="preserve"> uwagę powyższe, podjęcie niniejszej uchwały jest uzasadnione.</w:t>
      </w:r>
    </w:p>
    <w:p w14:paraId="6BC3C870" w14:textId="77777777" w:rsidR="00766289" w:rsidRDefault="00766289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66289" w14:paraId="14AFCD57" w14:textId="77777777">
        <w:tc>
          <w:tcPr>
            <w:tcW w:w="2500" w:type="pct"/>
            <w:tcBorders>
              <w:right w:val="nil"/>
            </w:tcBorders>
          </w:tcPr>
          <w:p w14:paraId="50ED60B4" w14:textId="77777777" w:rsidR="00766289" w:rsidRDefault="0076628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DA3C882" w14:textId="77777777" w:rsidR="00766289" w:rsidRDefault="00C2616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F500B60" w14:textId="77777777" w:rsidR="00766289" w:rsidRDefault="00C2616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CD14E25" w14:textId="77777777" w:rsidR="00766289" w:rsidRDefault="00C2616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7654BA9" w14:textId="77777777" w:rsidR="00766289" w:rsidRDefault="00766289">
      <w:pPr>
        <w:spacing w:before="120" w:after="120"/>
        <w:ind w:firstLine="227"/>
        <w:rPr>
          <w:szCs w:val="20"/>
        </w:rPr>
      </w:pPr>
    </w:p>
    <w:sectPr w:rsidR="0076628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B781" w14:textId="77777777" w:rsidR="00000000" w:rsidRDefault="00C2616F">
      <w:r>
        <w:separator/>
      </w:r>
    </w:p>
  </w:endnote>
  <w:endnote w:type="continuationSeparator" w:id="0">
    <w:p w14:paraId="7A10A1FB" w14:textId="77777777" w:rsidR="00000000" w:rsidRDefault="00C2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6289" w14:paraId="10E4A88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933DEC" w14:textId="77777777" w:rsidR="00766289" w:rsidRDefault="00C2616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902E1B23-F42D-4EC1-A766-15594711B6A8.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BB6A2A" w14:textId="77777777" w:rsidR="00766289" w:rsidRDefault="00C261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21D94C" w14:textId="77777777" w:rsidR="00766289" w:rsidRDefault="0076628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6289" w14:paraId="3755FA8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74FAF0" w14:textId="77777777" w:rsidR="00766289" w:rsidRDefault="00C2616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902E1B23-F42D-4EC1-A766-15594711B6A8.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CBC51F" w14:textId="77777777" w:rsidR="00766289" w:rsidRDefault="00C261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878AC5C" w14:textId="77777777" w:rsidR="00766289" w:rsidRDefault="007662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700E" w14:textId="77777777" w:rsidR="00000000" w:rsidRDefault="00C2616F">
      <w:r>
        <w:separator/>
      </w:r>
    </w:p>
  </w:footnote>
  <w:footnote w:type="continuationSeparator" w:id="0">
    <w:p w14:paraId="4290EC68" w14:textId="77777777" w:rsidR="00000000" w:rsidRDefault="00C2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66289"/>
    <w:rsid w:val="00A77B3E"/>
    <w:rsid w:val="00C2616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319E9"/>
  <w15:docId w15:val="{982551CF-5A46-4412-9C75-0179E951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L/577/23 z dnia 27 kwietnia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2023-04-28T12:30:00Z</dcterms:created>
  <dcterms:modified xsi:type="dcterms:W3CDTF">2023-04-28T12:30:00Z</dcterms:modified>
  <cp:category>Akt prawny</cp:category>
</cp:coreProperties>
</file>