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249E" w14:textId="77777777" w:rsidR="00A77B3E" w:rsidRDefault="00377C53">
      <w:pPr>
        <w:jc w:val="center"/>
        <w:rPr>
          <w:b/>
          <w:caps/>
        </w:rPr>
      </w:pPr>
      <w:r>
        <w:rPr>
          <w:b/>
          <w:caps/>
        </w:rPr>
        <w:t>Uchwała Nr XLV/512/22</w:t>
      </w:r>
      <w:r>
        <w:rPr>
          <w:b/>
          <w:caps/>
        </w:rPr>
        <w:br/>
        <w:t>Rady Miejskiej w Gostyniu</w:t>
      </w:r>
    </w:p>
    <w:p w14:paraId="2F2ACEDD" w14:textId="77777777" w:rsidR="00A77B3E" w:rsidRDefault="00377C53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184ECBBB" w14:textId="77777777" w:rsidR="00A77B3E" w:rsidRDefault="00377C53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21EA7770" w14:textId="77777777" w:rsidR="00A77B3E" w:rsidRDefault="00377C53">
      <w:pPr>
        <w:keepLines/>
        <w:spacing w:before="120" w:after="120"/>
        <w:ind w:firstLine="227"/>
      </w:pPr>
      <w:r>
        <w:t>Na podstawie art. 18 ust. 2 pkt 9 lit. a ustawy z dnia 8 marca </w:t>
      </w:r>
      <w:r>
        <w:t>1990 roku o samorządzie gminnym (tekst jednolity Dz.U. z 2022 r. poz. 559 ze zmianami) oraz art. 37 ust. 4 ustawy z dnia 21 sierpnia 1997 r. o gospodarce nieruchomościami (tekst jednolity Dz.U. z 2021 r. poz. 1899 ze zmianami)</w:t>
      </w:r>
    </w:p>
    <w:p w14:paraId="3AF4C780" w14:textId="77777777" w:rsidR="00A77B3E" w:rsidRDefault="00377C53">
      <w:pPr>
        <w:spacing w:before="120" w:after="120"/>
        <w:ind w:firstLine="227"/>
        <w:jc w:val="center"/>
      </w:pPr>
      <w:r>
        <w:t>Rada Miejska w Gostyniu uchwa</w:t>
      </w:r>
      <w:r>
        <w:t>la, co następuje:</w:t>
      </w:r>
    </w:p>
    <w:p w14:paraId="5B963BBC" w14:textId="77777777" w:rsidR="00A77B3E" w:rsidRDefault="00377C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nieruchomości, oznaczonej jako działka nr 766/3 część o powierzchni 54,81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położonej w Gostyniu przy ul. Jana Pawła II, zapisanej w księdze wiecz</w:t>
      </w:r>
      <w:r>
        <w:rPr>
          <w:color w:val="000000"/>
          <w:u w:color="000000"/>
        </w:rPr>
        <w:t xml:space="preserve">ystej KW PO1Y/00036730/7, stanowiącej własność Gminy Gostyń, na czas nieoznaczony. </w:t>
      </w:r>
    </w:p>
    <w:p w14:paraId="2D7E8B04" w14:textId="77777777" w:rsidR="00A77B3E" w:rsidRDefault="00377C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6AA7EB9F" w14:textId="77777777" w:rsidR="00A77B3E" w:rsidRDefault="00377C5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4707246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80D587D" w14:textId="77777777" w:rsidR="00A77B3E" w:rsidRDefault="00377C5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955C0" w14:paraId="7F35F5A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8AD05" w14:textId="77777777" w:rsidR="00C955C0" w:rsidRDefault="00C955C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26B29" w14:textId="77777777" w:rsidR="00C955C0" w:rsidRDefault="00377C5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41D3DD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0DB246D" w14:textId="77777777" w:rsidR="00C955C0" w:rsidRDefault="00C955C0">
      <w:pPr>
        <w:rPr>
          <w:szCs w:val="20"/>
        </w:rPr>
      </w:pPr>
    </w:p>
    <w:p w14:paraId="7211149B" w14:textId="77777777" w:rsidR="00C955C0" w:rsidRDefault="00377C5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4506231" w14:textId="77777777" w:rsidR="00C955C0" w:rsidRDefault="00377C5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XLV/512/22</w:t>
      </w:r>
    </w:p>
    <w:p w14:paraId="6AD3B5C2" w14:textId="77777777" w:rsidR="00C955C0" w:rsidRDefault="00377C5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6F0CA03" w14:textId="77777777" w:rsidR="00C955C0" w:rsidRDefault="00377C5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 listopada 2022 r.</w:t>
      </w:r>
    </w:p>
    <w:p w14:paraId="6E82BCB7" w14:textId="77777777" w:rsidR="00C955C0" w:rsidRDefault="00377C53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wyrażenia zgody na </w:t>
      </w:r>
      <w:r>
        <w:rPr>
          <w:b/>
          <w:szCs w:val="20"/>
        </w:rPr>
        <w:t>odstąpienie od obowiązku przetargowego trybu zawarcia umowy najmu nieruchomości</w:t>
      </w:r>
    </w:p>
    <w:p w14:paraId="288E9A57" w14:textId="77777777" w:rsidR="00C955C0" w:rsidRDefault="00377C5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18 ust. 2 pkt. 9 lit. a ustawy z dnia 8 marca 1990 r. o samorządzie gminnym, do właściwości rady gminy należy podejmowanie uchwał w sprawach majątkowych gminy, p</w:t>
      </w:r>
      <w:r>
        <w:rPr>
          <w:color w:val="000000"/>
          <w:szCs w:val="20"/>
          <w:u w:color="000000"/>
        </w:rPr>
        <w:t>rzekraczających zakres zwykłego zarządu, dotyczących między innymi zasad wynajmowania nieruchomości gminnych na czas nieoznaczony.</w:t>
      </w:r>
    </w:p>
    <w:p w14:paraId="01C3B7C7" w14:textId="77777777" w:rsidR="00C955C0" w:rsidRDefault="00377C5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Stosownie do art. 37 ust. 4 ustawy o gospodarce nieruchomościami, odstąpienie od trybu przetargowego zawarcia umowy najmu na </w:t>
      </w:r>
      <w:r>
        <w:rPr>
          <w:color w:val="000000"/>
          <w:szCs w:val="20"/>
          <w:u w:color="000000"/>
        </w:rPr>
        <w:t>czas nieoznaczony wymaga zgody rady miejskiej.</w:t>
      </w:r>
    </w:p>
    <w:p w14:paraId="4C6DFB4C" w14:textId="77777777" w:rsidR="00C955C0" w:rsidRDefault="00377C5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Nieruchomość, o której mowa w uchwale jest oddana w tej chwili w najem. Umowa została zawarta na czas oznaczony i ulegnie rozwiązaniu z dniem 31.01.2023 r. Najemca wyraził chęć dalszego najmu gruntu terenu pod</w:t>
      </w:r>
      <w:r>
        <w:rPr>
          <w:color w:val="000000"/>
          <w:szCs w:val="20"/>
          <w:u w:color="000000"/>
        </w:rPr>
        <w:t xml:space="preserve"> pawilonem handlowym (34,81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) i miejscem przed pawilonem (20,00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) przeznaczonym do ekspozycji towaru i handlu.  </w:t>
      </w:r>
    </w:p>
    <w:p w14:paraId="324E80AF" w14:textId="77777777" w:rsidR="00C955C0" w:rsidRDefault="00377C5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 podpisania umowy w trybie bezprzetargowym potrzebna jest zgoda Rady Miejskiej w Gostyniu.</w:t>
      </w:r>
    </w:p>
    <w:p w14:paraId="08AB7D8A" w14:textId="77777777" w:rsidR="00C955C0" w:rsidRDefault="00377C5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Zawarcie umowy na czas nieoznaczony umożliwi G</w:t>
      </w:r>
      <w:r>
        <w:rPr>
          <w:color w:val="000000"/>
          <w:szCs w:val="20"/>
          <w:u w:color="000000"/>
        </w:rPr>
        <w:t>minie Gostyń jej rozwiązanie w każdym czasie z zachowaniem terminów prawem przewidzianych.</w:t>
      </w:r>
    </w:p>
    <w:p w14:paraId="35FBC0F2" w14:textId="77777777" w:rsidR="00C955C0" w:rsidRDefault="00377C5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Biorąc pod uwagę powyższe, podjęcie niniejszej uchwały jest uzasadnione.</w:t>
      </w:r>
    </w:p>
    <w:p w14:paraId="1625C508" w14:textId="77777777" w:rsidR="00C955C0" w:rsidRDefault="00C955C0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955C0" w14:paraId="139FBDA2" w14:textId="77777777">
        <w:tc>
          <w:tcPr>
            <w:tcW w:w="2500" w:type="pct"/>
            <w:tcBorders>
              <w:right w:val="nil"/>
            </w:tcBorders>
          </w:tcPr>
          <w:p w14:paraId="42047176" w14:textId="77777777" w:rsidR="00C955C0" w:rsidRDefault="00C955C0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F81A67E" w14:textId="77777777" w:rsidR="00C955C0" w:rsidRDefault="00377C5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6BDCF574" w14:textId="77777777" w:rsidR="00C955C0" w:rsidRDefault="00377C5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16C16080" w14:textId="77777777" w:rsidR="00C955C0" w:rsidRDefault="00377C5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723AACFE" w14:textId="77777777" w:rsidR="00C955C0" w:rsidRDefault="00C955C0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C955C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E0E8" w14:textId="77777777" w:rsidR="00000000" w:rsidRDefault="00377C53">
      <w:r>
        <w:separator/>
      </w:r>
    </w:p>
  </w:endnote>
  <w:endnote w:type="continuationSeparator" w:id="0">
    <w:p w14:paraId="0A72E549" w14:textId="77777777" w:rsidR="00000000" w:rsidRDefault="0037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55C0" w14:paraId="29C870E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27AAF1" w14:textId="77777777" w:rsidR="00C955C0" w:rsidRDefault="00377C53">
          <w:pPr>
            <w:jc w:val="left"/>
            <w:rPr>
              <w:sz w:val="18"/>
            </w:rPr>
          </w:pPr>
          <w:r>
            <w:rPr>
              <w:sz w:val="18"/>
            </w:rPr>
            <w:t>Id: EB03A04C-5A74-4086-9DB1-5D432A833AB8.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D5C3E1" w14:textId="77777777" w:rsidR="00C955C0" w:rsidRDefault="00377C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9FD916" w14:textId="77777777" w:rsidR="00C955C0" w:rsidRDefault="00C955C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55C0" w14:paraId="45A078A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DDACFF" w14:textId="77777777" w:rsidR="00C955C0" w:rsidRDefault="00377C53">
          <w:pPr>
            <w:jc w:val="left"/>
            <w:rPr>
              <w:sz w:val="18"/>
            </w:rPr>
          </w:pPr>
          <w:r>
            <w:rPr>
              <w:sz w:val="18"/>
            </w:rPr>
            <w:t>Id: EB03A04C-5A74-4086-9DB1-5D432A833AB8.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429D7B" w14:textId="77777777" w:rsidR="00C955C0" w:rsidRDefault="00377C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840CFEB" w14:textId="77777777" w:rsidR="00C955C0" w:rsidRDefault="00C955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6E81" w14:textId="77777777" w:rsidR="00000000" w:rsidRDefault="00377C53">
      <w:r>
        <w:separator/>
      </w:r>
    </w:p>
  </w:footnote>
  <w:footnote w:type="continuationSeparator" w:id="0">
    <w:p w14:paraId="189F5645" w14:textId="77777777" w:rsidR="00000000" w:rsidRDefault="0037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77C53"/>
    <w:rsid w:val="00A77B3E"/>
    <w:rsid w:val="00C955C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F1A98"/>
  <w15:docId w15:val="{5965EF52-BD85-421E-BA85-A4066F81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XLV/512/22 z dnia 24 listopada 2022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2022-11-29T13:39:00Z</dcterms:created>
  <dcterms:modified xsi:type="dcterms:W3CDTF">2022-11-29T13:39:00Z</dcterms:modified>
  <cp:category>Akt prawny</cp:category>
</cp:coreProperties>
</file>