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7E56" w14:textId="77777777" w:rsidR="00A77B3E" w:rsidRDefault="002520B2">
      <w:pPr>
        <w:jc w:val="center"/>
        <w:rPr>
          <w:b/>
          <w:caps/>
        </w:rPr>
      </w:pPr>
      <w:r>
        <w:rPr>
          <w:b/>
          <w:caps/>
        </w:rPr>
        <w:t>Uchwała Nr XL/478/22</w:t>
      </w:r>
      <w:r>
        <w:rPr>
          <w:b/>
          <w:caps/>
        </w:rPr>
        <w:br/>
        <w:t>Rady Miejskiej w Gostyniu</w:t>
      </w:r>
    </w:p>
    <w:p w14:paraId="03B95BF9" w14:textId="77777777" w:rsidR="00A77B3E" w:rsidRDefault="002520B2">
      <w:pPr>
        <w:spacing w:before="280" w:after="280"/>
        <w:jc w:val="center"/>
        <w:rPr>
          <w:b/>
          <w:caps/>
        </w:rPr>
      </w:pPr>
      <w:r>
        <w:t>z dnia 14 lipca 2022 r.</w:t>
      </w:r>
    </w:p>
    <w:p w14:paraId="790A11CE" w14:textId="77777777" w:rsidR="00A77B3E" w:rsidRDefault="002520B2">
      <w:pPr>
        <w:keepNext/>
        <w:spacing w:after="480"/>
        <w:jc w:val="center"/>
      </w:pPr>
      <w:r>
        <w:rPr>
          <w:b/>
        </w:rPr>
        <w:t>w sprawie wyrażenia zgody na zbycie w trybie przetargowym prawa własności do nieruchomości zabudowanej, położonej w Sikorzynie gmina Gostyń</w:t>
      </w:r>
    </w:p>
    <w:p w14:paraId="125A0E70" w14:textId="77777777" w:rsidR="00A77B3E" w:rsidRDefault="002520B2">
      <w:pPr>
        <w:keepLines/>
        <w:spacing w:before="120" w:after="120"/>
        <w:ind w:firstLine="227"/>
      </w:pPr>
      <w:r>
        <w:t>Na podstawie art. 18 ust. 2 pkt 9 lit. a </w:t>
      </w:r>
      <w:r>
        <w:t>ustawy z dnia 8 marca 1990 roku o samorządzie gminnym (tekst jednolity Dz. U. z 2022 roku, poz. 559 ze zmianami) oraz art. 37 ust. 1 ustawy z dnia 21 sierpnia 1997 roku o gospodarce nieruchomościami (tekst jednolity Dz. U. z 2021 roku, poz. 1899 ze zmianą)</w:t>
      </w:r>
      <w:r>
        <w:t>,</w:t>
      </w:r>
    </w:p>
    <w:p w14:paraId="23E8A93E" w14:textId="77777777" w:rsidR="00A77B3E" w:rsidRDefault="002520B2">
      <w:pPr>
        <w:spacing w:before="120" w:after="120"/>
        <w:ind w:firstLine="227"/>
        <w:jc w:val="center"/>
      </w:pPr>
      <w:r>
        <w:t>Rada Miejska w Gostyniu uchwala, co następuje:</w:t>
      </w:r>
    </w:p>
    <w:p w14:paraId="2FB17F19" w14:textId="77777777" w:rsidR="00A77B3E" w:rsidRDefault="002520B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Wyraża się zgodę na zbycie w trybie przetargowym prawa własności do nieruchomości zabudowanej budynkiem mieszkalnym jednorodzinnym o powierzchni użytkowej 82,95 m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>, oznaczonej w ewidencji gruntów i budy</w:t>
      </w:r>
      <w:r>
        <w:rPr>
          <w:color w:val="000000"/>
          <w:u w:color="000000"/>
        </w:rPr>
        <w:t>nków jako działka nr 104/8 o powierzchni 0,0865 ha, zapisanej w księdze wieczystej KW PO1Y/00025868/3, położonej w Sikorzynie gmina Gostyń.</w:t>
      </w:r>
    </w:p>
    <w:p w14:paraId="4765B82D" w14:textId="77777777" w:rsidR="00A77B3E" w:rsidRDefault="002520B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Burmistrzowi Gostynia.</w:t>
      </w:r>
    </w:p>
    <w:p w14:paraId="245764E0" w14:textId="77777777" w:rsidR="00A77B3E" w:rsidRDefault="002520B2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Uchwała wchodzi w życie z dniem podjęcia.</w:t>
      </w:r>
    </w:p>
    <w:p w14:paraId="47C5A6A3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04969D13" w14:textId="77777777" w:rsidR="00A77B3E" w:rsidRDefault="002520B2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C96FBE" w14:paraId="75009A91" w14:textId="77777777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49DEC" w14:textId="77777777" w:rsidR="00C96FBE" w:rsidRDefault="00C96FBE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B2D2B" w14:textId="77777777" w:rsidR="00C96FBE" w:rsidRDefault="002520B2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Miejskiej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Mirosław Żywicki</w:t>
            </w:r>
          </w:p>
        </w:tc>
      </w:tr>
    </w:tbl>
    <w:p w14:paraId="3336A59C" w14:textId="77777777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14:paraId="527C321B" w14:textId="77777777" w:rsidR="00C96FBE" w:rsidRDefault="00C96FBE">
      <w:pPr>
        <w:rPr>
          <w:szCs w:val="20"/>
        </w:rPr>
      </w:pPr>
    </w:p>
    <w:p w14:paraId="019B06E3" w14:textId="77777777" w:rsidR="00C96FBE" w:rsidRDefault="002520B2">
      <w:pPr>
        <w:jc w:val="center"/>
        <w:rPr>
          <w:szCs w:val="20"/>
        </w:rPr>
      </w:pPr>
      <w:r>
        <w:rPr>
          <w:b/>
          <w:szCs w:val="20"/>
        </w:rPr>
        <w:t>Uzasadnienie</w:t>
      </w:r>
    </w:p>
    <w:p w14:paraId="3363D41C" w14:textId="77777777" w:rsidR="00C96FBE" w:rsidRDefault="002520B2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do Uchwały Nr XL/478/22</w:t>
      </w:r>
    </w:p>
    <w:p w14:paraId="17CCFF02" w14:textId="77777777" w:rsidR="00C96FBE" w:rsidRDefault="002520B2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Rady Miejskiej w Gostyniu</w:t>
      </w:r>
    </w:p>
    <w:p w14:paraId="2E5F9D9F" w14:textId="77777777" w:rsidR="00C96FBE" w:rsidRDefault="002520B2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z dnia 14 lipca 2022 r.</w:t>
      </w:r>
    </w:p>
    <w:p w14:paraId="252EAD33" w14:textId="77777777" w:rsidR="00C96FBE" w:rsidRDefault="002520B2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 xml:space="preserve">w sprawie </w:t>
      </w:r>
      <w:r>
        <w:rPr>
          <w:szCs w:val="20"/>
        </w:rPr>
        <w:t>wyrażenia zgody na zbycie w trybie przetargowym prawa własności do nieruchomości zabudowanej, położonej w Sikorzynie gmina Gostyń</w:t>
      </w:r>
    </w:p>
    <w:p w14:paraId="0AB743DA" w14:textId="77777777" w:rsidR="00C96FBE" w:rsidRDefault="002520B2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szCs w:val="20"/>
        </w:rPr>
        <w:t>Przedmiotem niniejszej uchwały jest wyrażenie zgody na zbycie prawa własności do nieruchomości zabudowanej, stanowiącej własno</w:t>
      </w:r>
      <w:r>
        <w:rPr>
          <w:szCs w:val="20"/>
        </w:rPr>
        <w:t>ść Gminy Gostyń, oznaczonej w ewidencji gruntów i budynków jako działka nr 104/8 o powierzchni 0,0865 ha, zapisanej w księdze wieczystej KW PO1Y/00025868/3, położonej w Sikorzynie gmina Gostyń.  Nieruchomość jest zabudowana wolnostojącym budynkiem mieszkal</w:t>
      </w:r>
      <w:r>
        <w:rPr>
          <w:szCs w:val="20"/>
        </w:rPr>
        <w:t>nym jednorodzinnym o powierzchni użytkowej 82,95 m</w:t>
      </w:r>
      <w:r>
        <w:rPr>
          <w:color w:val="000000"/>
          <w:szCs w:val="20"/>
          <w:u w:color="000000"/>
          <w:vertAlign w:val="superscript"/>
        </w:rPr>
        <w:t>2</w:t>
      </w:r>
      <w:r>
        <w:rPr>
          <w:color w:val="000000"/>
          <w:szCs w:val="20"/>
          <w:u w:color="000000"/>
        </w:rPr>
        <w:t xml:space="preserve"> z garażem w bryle budynku. </w:t>
      </w:r>
    </w:p>
    <w:p w14:paraId="33B2B483" w14:textId="77777777" w:rsidR="00C96FBE" w:rsidRDefault="002520B2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Dla działki nr 104/8 nie obowiązuje miejscowy plan zagospodarowania przestrzennego, w studium uwarunkowań i kierunków zagospodarowania przestrzennego miasta i gminy Gostyń wyzn</w:t>
      </w:r>
      <w:r>
        <w:rPr>
          <w:color w:val="000000"/>
          <w:szCs w:val="20"/>
          <w:u w:color="000000"/>
        </w:rPr>
        <w:t>aczono kierunek zagospodarowania – tereny zabudowy zagrodowej i mieszkaniowej z usługami towarzyszącymi i nieuciążliwą działalnością gospodarczą.</w:t>
      </w:r>
    </w:p>
    <w:p w14:paraId="69C3CB29" w14:textId="77777777" w:rsidR="00C96FBE" w:rsidRDefault="002520B2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Powyższa nieruchomość zgodnie z Uchwałą Nr XXXIII/419/17 Rady Miejskiej w Gostyniu z dnia 27 listopada 2017 ro</w:t>
      </w:r>
      <w:r>
        <w:rPr>
          <w:color w:val="000000"/>
          <w:szCs w:val="20"/>
          <w:u w:color="000000"/>
        </w:rPr>
        <w:t>ku w sprawie wieloletniego programu gospodarowania mieszkaniowym zasobem gminy Gostyń na lata 2018 – 2022 została ujęta w wykazie lokali i budynków przeznaczonych do sprzedaży.</w:t>
      </w:r>
    </w:p>
    <w:p w14:paraId="1755C39E" w14:textId="77777777" w:rsidR="00C96FBE" w:rsidRDefault="002520B2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Mając powyższe na uwadze, podjęcie niniejszej uchwały jest uzasadnione.</w:t>
      </w:r>
    </w:p>
    <w:p w14:paraId="503E4CC7" w14:textId="77777777" w:rsidR="00C96FBE" w:rsidRDefault="00C96FBE">
      <w:pPr>
        <w:spacing w:before="120" w:after="120"/>
        <w:ind w:firstLine="227"/>
        <w:rPr>
          <w:color w:val="000000"/>
          <w:szCs w:val="20"/>
          <w:u w:color="000000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C96FBE" w14:paraId="1B6A286C" w14:textId="77777777">
        <w:tc>
          <w:tcPr>
            <w:tcW w:w="2500" w:type="pct"/>
            <w:tcBorders>
              <w:right w:val="nil"/>
            </w:tcBorders>
          </w:tcPr>
          <w:p w14:paraId="011459F8" w14:textId="77777777" w:rsidR="00C96FBE" w:rsidRDefault="00C96FBE">
            <w:pPr>
              <w:spacing w:before="120" w:after="120"/>
              <w:rPr>
                <w:color w:val="000000"/>
                <w:szCs w:val="20"/>
                <w:u w:color="00000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14:paraId="04CC333F" w14:textId="77777777" w:rsidR="00C96FBE" w:rsidRDefault="002520B2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SIGNATURE_0_1_FUNCTION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color w:val="000000"/>
                <w:szCs w:val="20"/>
                <w:u w:color="000000"/>
              </w:rPr>
              <w:t>Przewodniczący Rady Miejskiej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</w:p>
          <w:p w14:paraId="28D6BB8D" w14:textId="77777777" w:rsidR="00C96FBE" w:rsidRDefault="002520B2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t xml:space="preserve"> </w:t>
            </w:r>
          </w:p>
          <w:p w14:paraId="50E5D005" w14:textId="77777777" w:rsidR="00C96FBE" w:rsidRDefault="002520B2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SIGNATURE_0_1_FIRSTNAME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b/>
                <w:color w:val="000000"/>
                <w:szCs w:val="20"/>
                <w:u w:color="000000"/>
              </w:rPr>
              <w:t xml:space="preserve">Mirosław 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SIGNATURE_0_1_LASTNAME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b/>
                <w:color w:val="000000"/>
                <w:szCs w:val="20"/>
                <w:u w:color="000000"/>
              </w:rPr>
              <w:t>Żywicki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</w:p>
        </w:tc>
      </w:tr>
    </w:tbl>
    <w:p w14:paraId="529D75E0" w14:textId="77777777" w:rsidR="00C96FBE" w:rsidRDefault="00C96FBE">
      <w:pPr>
        <w:spacing w:before="120" w:after="120"/>
        <w:ind w:firstLine="227"/>
        <w:rPr>
          <w:color w:val="000000"/>
          <w:szCs w:val="20"/>
          <w:u w:color="000000"/>
        </w:rPr>
      </w:pPr>
    </w:p>
    <w:sectPr w:rsidR="00C96FBE">
      <w:footerReference w:type="default" r:id="rId7"/>
      <w:endnotePr>
        <w:numFmt w:val="decimal"/>
      </w:endnotePr>
      <w:pgSz w:w="11906" w:h="16838"/>
      <w:pgMar w:top="850" w:right="850" w:bottom="1417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B2C57" w14:textId="77777777" w:rsidR="00000000" w:rsidRDefault="002520B2">
      <w:r>
        <w:separator/>
      </w:r>
    </w:p>
  </w:endnote>
  <w:endnote w:type="continuationSeparator" w:id="0">
    <w:p w14:paraId="73296C9D" w14:textId="77777777" w:rsidR="00000000" w:rsidRDefault="0025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C96FBE" w14:paraId="19439575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75C102D6" w14:textId="77777777" w:rsidR="00C96FBE" w:rsidRDefault="002520B2">
          <w:pPr>
            <w:jc w:val="left"/>
            <w:rPr>
              <w:sz w:val="18"/>
            </w:rPr>
          </w:pPr>
          <w:r>
            <w:rPr>
              <w:sz w:val="18"/>
            </w:rPr>
            <w:t>Id: 0C14E4BC-8EE2-43EC-9036-6BB90181C047.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0896B8FE" w14:textId="77777777" w:rsidR="00C96FBE" w:rsidRDefault="002520B2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50C97149" w14:textId="77777777" w:rsidR="00C96FBE" w:rsidRDefault="00C96FBE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C96FBE" w14:paraId="424631B0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7062F551" w14:textId="77777777" w:rsidR="00C96FBE" w:rsidRDefault="002520B2">
          <w:pPr>
            <w:jc w:val="left"/>
            <w:rPr>
              <w:sz w:val="18"/>
            </w:rPr>
          </w:pPr>
          <w:r>
            <w:rPr>
              <w:sz w:val="18"/>
            </w:rPr>
            <w:t>Id: 0C14E4BC-8EE2-43EC-9036-6BB90181C047.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1F6A0B74" w14:textId="77777777" w:rsidR="00C96FBE" w:rsidRDefault="002520B2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14:paraId="19ED10E5" w14:textId="77777777" w:rsidR="00C96FBE" w:rsidRDefault="00C96FBE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E684" w14:textId="77777777" w:rsidR="00000000" w:rsidRDefault="002520B2">
      <w:r>
        <w:separator/>
      </w:r>
    </w:p>
  </w:footnote>
  <w:footnote w:type="continuationSeparator" w:id="0">
    <w:p w14:paraId="560B2F84" w14:textId="77777777" w:rsidR="00000000" w:rsidRDefault="00252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2520B2"/>
    <w:rsid w:val="00A77B3E"/>
    <w:rsid w:val="00C96FB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27AFB"/>
  <w15:docId w15:val="{48D71436-DA75-4D37-B978-2A6A885C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w Gostyniu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XL/478/22 z dnia 14 lipca 2022 r.</dc:title>
  <dc:subject>w sprawie wyrażenia zgody na zbycie w^trybie przetargowym prawa własności do nieruchomości zabudowanej, położonej w^Sikorzynie gmina Gostyń</dc:subject>
  <dc:creator>mmajewska</dc:creator>
  <cp:lastModifiedBy>Milena Majewska</cp:lastModifiedBy>
  <cp:revision>2</cp:revision>
  <dcterms:created xsi:type="dcterms:W3CDTF">2022-07-19T12:41:00Z</dcterms:created>
  <dcterms:modified xsi:type="dcterms:W3CDTF">2022-07-19T12:41:00Z</dcterms:modified>
  <cp:category>Akt prawny</cp:category>
</cp:coreProperties>
</file>