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C3CC" w14:textId="77777777" w:rsidR="00A77B3E" w:rsidRDefault="00FB5179">
      <w:pPr>
        <w:jc w:val="center"/>
        <w:rPr>
          <w:b/>
          <w:caps/>
        </w:rPr>
      </w:pPr>
      <w:r>
        <w:rPr>
          <w:b/>
          <w:caps/>
        </w:rPr>
        <w:t>Uchwała Nr XL/475/22</w:t>
      </w:r>
      <w:r>
        <w:rPr>
          <w:b/>
          <w:caps/>
        </w:rPr>
        <w:br/>
        <w:t>Rady Miejskiej w Gostyniu</w:t>
      </w:r>
    </w:p>
    <w:p w14:paraId="001E4773" w14:textId="77777777" w:rsidR="00A77B3E" w:rsidRDefault="00FB5179">
      <w:pPr>
        <w:spacing w:before="280" w:after="280"/>
        <w:jc w:val="center"/>
        <w:rPr>
          <w:b/>
          <w:caps/>
        </w:rPr>
      </w:pPr>
      <w:r>
        <w:t>z dnia 14 lipca 2022 r.</w:t>
      </w:r>
    </w:p>
    <w:p w14:paraId="24A7AE31" w14:textId="77777777" w:rsidR="00A77B3E" w:rsidRDefault="00FB517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4FD2561B" w14:textId="77777777" w:rsidR="00A77B3E" w:rsidRDefault="00FB5179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2022 r. poz. 559 ze zm.) oraz art. 37 ust. 4 ustawy z dnia 21 sierpnia 1997 r. o gospodarce nieruchomościami (tekst jednolity Dz. U. z 2021 r. poz. 1899 ze zm.) Rada Miejska w Gostyniu uchwala, co następ</w:t>
      </w:r>
      <w:r>
        <w:t>uje:</w:t>
      </w:r>
    </w:p>
    <w:p w14:paraId="533E3CE6" w14:textId="77777777" w:rsidR="00A77B3E" w:rsidRDefault="00FB51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dzierżawy nieruchomości na czas nieoznaczony w części o powierzchni 24,00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oznaczonej jako działka nr 1515/13, o łącznej powierzchni 0,0779 ha położonej w Gostyniu</w:t>
      </w:r>
      <w:r>
        <w:rPr>
          <w:color w:val="000000"/>
          <w:u w:color="000000"/>
        </w:rPr>
        <w:t xml:space="preserve"> przy ul. Olejniczaka, zapisanej w księdze wieczystej KW PO1Y/00036741/7, stanowiącej własność Gminy Gostyń. </w:t>
      </w:r>
    </w:p>
    <w:p w14:paraId="15B31D66" w14:textId="77777777" w:rsidR="00A77B3E" w:rsidRDefault="00FB51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37B7D5E" w14:textId="77777777" w:rsidR="00A77B3E" w:rsidRDefault="00FB517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385322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7E2B693" w14:textId="77777777" w:rsidR="00A77B3E" w:rsidRDefault="00FB517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C0D12" w14:paraId="13ABF71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2F128" w14:textId="77777777" w:rsidR="00DC0D12" w:rsidRDefault="00DC0D1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A5783" w14:textId="77777777" w:rsidR="00DC0D12" w:rsidRDefault="00FB517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733C1B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79A78F2" w14:textId="77777777" w:rsidR="00DC0D12" w:rsidRDefault="00DC0D12">
      <w:pPr>
        <w:rPr>
          <w:szCs w:val="20"/>
        </w:rPr>
      </w:pPr>
    </w:p>
    <w:p w14:paraId="6C1EA6FD" w14:textId="77777777" w:rsidR="00DC0D12" w:rsidRDefault="00FB517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EF93843" w14:textId="77777777" w:rsidR="00DC0D12" w:rsidRDefault="00FB5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XL/475/22</w:t>
      </w:r>
    </w:p>
    <w:p w14:paraId="69F04205" w14:textId="77777777" w:rsidR="00DC0D12" w:rsidRDefault="00FB5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121B85F" w14:textId="77777777" w:rsidR="00DC0D12" w:rsidRDefault="00FB5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14 lipca 2022 r.</w:t>
      </w:r>
    </w:p>
    <w:p w14:paraId="45AAE655" w14:textId="77777777" w:rsidR="00DC0D12" w:rsidRDefault="00FB5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</w:t>
      </w:r>
      <w:r>
        <w:rPr>
          <w:szCs w:val="20"/>
        </w:rPr>
        <w:t>odstąpienie od obowiązku przetargowego trybu zawarcia umowy dzierżawy nieruchomości</w:t>
      </w:r>
    </w:p>
    <w:p w14:paraId="48533234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</w:t>
      </w:r>
      <w:r>
        <w:rPr>
          <w:szCs w:val="20"/>
        </w:rPr>
        <w:t>y, przekraczających zakres zwykłego zarządu, dotyczących między innymi zasad wydzierżawiania nieruchomości gminnych na czas nieoznaczony.</w:t>
      </w:r>
    </w:p>
    <w:p w14:paraId="3AB9E13D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dz</w:t>
      </w:r>
      <w:r>
        <w:rPr>
          <w:szCs w:val="20"/>
        </w:rPr>
        <w:t>ierżawy na czas nieoznaczony wymaga zgody Rady Miejskiej.</w:t>
      </w:r>
    </w:p>
    <w:p w14:paraId="0802ADAA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dzierżawę i użytkowana jako teren pod garaż. Umowa została zawarta na czas oznaczony. Dotychczasowy dzierżawca, który jest wł</w:t>
      </w:r>
      <w:r>
        <w:rPr>
          <w:szCs w:val="20"/>
        </w:rPr>
        <w:t>aścicielem garażu wystąpił z wnioskiem o możliwość dalszego dzierżawienia terenu w Gostyniu przy ul. Olejniczaka.</w:t>
      </w:r>
    </w:p>
    <w:p w14:paraId="69CD17B1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kolejnej umowy dzierżawy w trybie bezprzetargowym potrzebna jest zgoda Rady Miejskiej w Gostyniu.</w:t>
      </w:r>
    </w:p>
    <w:p w14:paraId="7C12BF55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Zawarcie umowy </w:t>
      </w:r>
      <w:r>
        <w:rPr>
          <w:szCs w:val="20"/>
        </w:rPr>
        <w:t>na czas nieoznaczony umożliwi Gminie Gostyń jej rozwiązanie w każdym czasie z zachowaniem terminów prawem przewidzianych w przypadku, gdy nieruchomość stanie się gminie niezbędna.</w:t>
      </w:r>
    </w:p>
    <w:p w14:paraId="76431E81" w14:textId="77777777" w:rsidR="00DC0D12" w:rsidRDefault="00FB5179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7F63A2C" w14:textId="77777777" w:rsidR="00DC0D12" w:rsidRDefault="00DC0D1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C0D12" w14:paraId="2814D43D" w14:textId="77777777">
        <w:tc>
          <w:tcPr>
            <w:tcW w:w="2500" w:type="pct"/>
            <w:tcBorders>
              <w:right w:val="nil"/>
            </w:tcBorders>
          </w:tcPr>
          <w:p w14:paraId="0C224E7A" w14:textId="77777777" w:rsidR="00DC0D12" w:rsidRDefault="00DC0D1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B296368" w14:textId="77777777" w:rsidR="00DC0D12" w:rsidRDefault="00FB517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DD75264" w14:textId="77777777" w:rsidR="00DC0D12" w:rsidRDefault="00FB517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8809659" w14:textId="77777777" w:rsidR="00DC0D12" w:rsidRDefault="00FB517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21EDDF5" w14:textId="77777777" w:rsidR="00DC0D12" w:rsidRDefault="00DC0D12">
      <w:pPr>
        <w:spacing w:before="120" w:after="120"/>
        <w:ind w:firstLine="227"/>
        <w:rPr>
          <w:szCs w:val="20"/>
        </w:rPr>
      </w:pPr>
    </w:p>
    <w:sectPr w:rsidR="00DC0D1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F8E1" w14:textId="77777777" w:rsidR="00000000" w:rsidRDefault="00FB5179">
      <w:r>
        <w:separator/>
      </w:r>
    </w:p>
  </w:endnote>
  <w:endnote w:type="continuationSeparator" w:id="0">
    <w:p w14:paraId="52F1BF98" w14:textId="77777777" w:rsidR="00000000" w:rsidRDefault="00FB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0D12" w14:paraId="1DBDC0AC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DD60E9" w14:textId="77777777" w:rsidR="00DC0D12" w:rsidRDefault="00FB5179">
          <w:pPr>
            <w:jc w:val="left"/>
            <w:rPr>
              <w:sz w:val="18"/>
            </w:rPr>
          </w:pPr>
          <w:r>
            <w:rPr>
              <w:sz w:val="18"/>
            </w:rPr>
            <w:t>Id: 27F8345F-162A-49C4-9934-108ABEC7B7B3.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DBA109" w14:textId="77777777" w:rsidR="00DC0D12" w:rsidRDefault="00FB51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953744" w14:textId="77777777" w:rsidR="00DC0D12" w:rsidRDefault="00DC0D1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C0D12" w14:paraId="029C514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6CC8F5" w14:textId="77777777" w:rsidR="00DC0D12" w:rsidRDefault="00FB5179">
          <w:pPr>
            <w:jc w:val="left"/>
            <w:rPr>
              <w:sz w:val="18"/>
            </w:rPr>
          </w:pPr>
          <w:r>
            <w:rPr>
              <w:sz w:val="18"/>
            </w:rPr>
            <w:t>Id: 27F8345F-162A-49C4-9934-108ABEC7B7B3.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66461B" w14:textId="77777777" w:rsidR="00DC0D12" w:rsidRDefault="00FB51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1E5DD1D" w14:textId="77777777" w:rsidR="00DC0D12" w:rsidRDefault="00DC0D1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E9E1" w14:textId="77777777" w:rsidR="00000000" w:rsidRDefault="00FB5179">
      <w:r>
        <w:separator/>
      </w:r>
    </w:p>
  </w:footnote>
  <w:footnote w:type="continuationSeparator" w:id="0">
    <w:p w14:paraId="4DF59412" w14:textId="77777777" w:rsidR="00000000" w:rsidRDefault="00FB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C0D12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FED1D"/>
  <w15:docId w15:val="{960A931C-C999-487A-9525-6BE7493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XL/475/22 z dnia 14 lipca 2022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2022-07-19T12:38:00Z</dcterms:created>
  <dcterms:modified xsi:type="dcterms:W3CDTF">2022-07-19T12:38:00Z</dcterms:modified>
  <cp:category>Akt prawny</cp:category>
</cp:coreProperties>
</file>