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64C5A" w14:textId="77777777" w:rsidR="00A77B3E" w:rsidRDefault="00AA0614">
      <w:pPr>
        <w:jc w:val="center"/>
        <w:rPr>
          <w:b/>
          <w:caps/>
        </w:rPr>
      </w:pPr>
      <w:r>
        <w:rPr>
          <w:b/>
          <w:caps/>
        </w:rPr>
        <w:t>Uchwała Nr XXXVII/452/22</w:t>
      </w:r>
      <w:r>
        <w:rPr>
          <w:b/>
          <w:caps/>
        </w:rPr>
        <w:br/>
        <w:t>Rady Miejskiej w Gostyniu</w:t>
      </w:r>
    </w:p>
    <w:p w14:paraId="24EBFE26" w14:textId="77777777" w:rsidR="00A77B3E" w:rsidRDefault="00AA0614">
      <w:pPr>
        <w:spacing w:before="280" w:after="280"/>
        <w:jc w:val="center"/>
        <w:rPr>
          <w:b/>
          <w:caps/>
        </w:rPr>
      </w:pPr>
      <w:r>
        <w:t>z dnia 28 kwietnia 2022 r.</w:t>
      </w:r>
    </w:p>
    <w:p w14:paraId="0C81CF8D" w14:textId="77777777" w:rsidR="00A77B3E" w:rsidRDefault="00AA0614">
      <w:pPr>
        <w:keepNext/>
        <w:spacing w:after="480"/>
        <w:jc w:val="center"/>
      </w:pPr>
      <w:r>
        <w:rPr>
          <w:b/>
        </w:rPr>
        <w:t>w sprawie w sprawie wyrażenia zgody na zbycie w trybie bezprzetargowym prawa własności  nieruchomości niezabudowanej, położonej w Gostyniu przy ul. Towarowej</w:t>
      </w:r>
    </w:p>
    <w:p w14:paraId="6B03FC3B" w14:textId="77777777" w:rsidR="00A77B3E" w:rsidRDefault="00AA0614">
      <w:pPr>
        <w:keepLines/>
        <w:spacing w:before="120" w:after="120"/>
        <w:ind w:firstLine="227"/>
      </w:pPr>
      <w:r>
        <w:t xml:space="preserve">Na </w:t>
      </w:r>
      <w:r>
        <w:t>podstawie art. 18 ust. 2 pkt 9 lit. a ustawy z dnia 8 marca 1990 roku o samorządzie gminnym (tekst jednolity Dz. U. z 2022 roku, poz. 559) oraz art. 37 ust. 2 pkt 6 ustawy z dnia 21 sierpnia 1997 roku o gospodarce nieruchomościami (tekst jednolity Dz. U. z</w:t>
      </w:r>
      <w:r>
        <w:t> 2021 roku, poz. 1899 ze zmianą)</w:t>
      </w:r>
    </w:p>
    <w:p w14:paraId="12F0637D" w14:textId="77777777" w:rsidR="00A77B3E" w:rsidRDefault="00AA0614">
      <w:pPr>
        <w:spacing w:before="120" w:after="120"/>
        <w:ind w:firstLine="227"/>
        <w:jc w:val="center"/>
      </w:pPr>
      <w:r>
        <w:t>Rada Miejska w Gostyniu uchwala, co następuje:</w:t>
      </w:r>
    </w:p>
    <w:p w14:paraId="2B257639" w14:textId="77777777" w:rsidR="00A77B3E" w:rsidRDefault="00AA0614">
      <w:pPr>
        <w:keepLines/>
        <w:spacing w:before="120" w:after="120"/>
        <w:ind w:firstLine="340"/>
      </w:pPr>
      <w:r>
        <w:rPr>
          <w:b/>
        </w:rPr>
        <w:t>§ 1. </w:t>
      </w:r>
      <w:r>
        <w:t>Wyraża się zgodę na zbycie w trybie bezprzetargowym prawa własności  nieruchomości niezabudowanej, oznaczonej w ewidencji gruntów i budynków jako działka nr 885/2 o powier</w:t>
      </w:r>
      <w:r>
        <w:t>zchni 0,0140 ha, zapisanej w księdze wieczystej KW PO1Y/00036731/4, położonej w Gostyniu przy ul. Towarowej, stanowiącej własność Gminy Gostyń.</w:t>
      </w:r>
    </w:p>
    <w:p w14:paraId="57352AF1" w14:textId="77777777" w:rsidR="00A77B3E" w:rsidRDefault="00AA0614">
      <w:pPr>
        <w:keepLines/>
        <w:spacing w:before="120" w:after="120"/>
        <w:ind w:firstLine="340"/>
      </w:pPr>
      <w:r>
        <w:rPr>
          <w:b/>
        </w:rPr>
        <w:t>§ 2. </w:t>
      </w:r>
      <w:r>
        <w:t>Zbycie prawa własności nieruchomości, o której mowa w § 1, nastąpi na rzecz właścicieli nieruchomości przyl</w:t>
      </w:r>
      <w:r>
        <w:t>egłej, oznaczonej w ewidencji gruntów i budynków jako działka nr 1679/3 o powierzchni 0,0389 ha, zapisanej w księdze wieczystej KW PO1Y/00032136/5 w celu poprawienia warunków zagospodarowania tej nieruchomości.</w:t>
      </w:r>
    </w:p>
    <w:p w14:paraId="2DBD4F45" w14:textId="77777777" w:rsidR="00A77B3E" w:rsidRDefault="00AA0614">
      <w:pPr>
        <w:keepLines/>
        <w:spacing w:before="120" w:after="120"/>
        <w:ind w:firstLine="340"/>
      </w:pPr>
      <w:r>
        <w:rPr>
          <w:b/>
        </w:rPr>
        <w:t>§ 3. </w:t>
      </w:r>
      <w:r>
        <w:t>Wykonanie uchwały powierza się Burmistrz</w:t>
      </w:r>
      <w:r>
        <w:t>owi Gostynia.</w:t>
      </w:r>
    </w:p>
    <w:p w14:paraId="5296DD3C" w14:textId="77777777" w:rsidR="00A77B3E" w:rsidRDefault="00AA0614">
      <w:pPr>
        <w:keepNext/>
        <w:keepLines/>
        <w:spacing w:before="120" w:after="120"/>
        <w:ind w:firstLine="340"/>
      </w:pPr>
      <w:r>
        <w:rPr>
          <w:b/>
        </w:rPr>
        <w:t>§ 4. </w:t>
      </w:r>
      <w:r>
        <w:t>Uchwała wchodzi w życie z dniem podjęcia.</w:t>
      </w:r>
    </w:p>
    <w:p w14:paraId="00B23878" w14:textId="77777777" w:rsidR="00A77B3E" w:rsidRDefault="00A77B3E">
      <w:pPr>
        <w:keepNext/>
        <w:keepLines/>
        <w:spacing w:before="120" w:after="120"/>
        <w:ind w:firstLine="340"/>
      </w:pPr>
    </w:p>
    <w:p w14:paraId="502CF5C3" w14:textId="77777777" w:rsidR="00A77B3E" w:rsidRDefault="00AA0614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AC2246" w14:paraId="4845DC53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7DD0D16" w14:textId="77777777" w:rsidR="00AC2246" w:rsidRDefault="00AC2246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4BE2BB" w14:textId="77777777" w:rsidR="00AC2246" w:rsidRDefault="00AA0614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Mirosław Żywicki</w:t>
            </w:r>
          </w:p>
        </w:tc>
      </w:tr>
    </w:tbl>
    <w:p w14:paraId="3B22456D" w14:textId="77777777"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2CCE484E" w14:textId="77777777" w:rsidR="00AC2246" w:rsidRDefault="00AC2246">
      <w:pPr>
        <w:rPr>
          <w:szCs w:val="20"/>
        </w:rPr>
      </w:pPr>
    </w:p>
    <w:p w14:paraId="00B8ACC9" w14:textId="77777777" w:rsidR="00AC2246" w:rsidRDefault="00AA0614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47C94355" w14:textId="77777777" w:rsidR="00AC2246" w:rsidRDefault="00AA0614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do Uchwały Nr XXXVII/452/22</w:t>
      </w:r>
    </w:p>
    <w:p w14:paraId="0F28E315" w14:textId="77777777" w:rsidR="00AC2246" w:rsidRDefault="00AA0614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Rady Miejskiej w Gostyniu</w:t>
      </w:r>
    </w:p>
    <w:p w14:paraId="2E9C5B58" w14:textId="77777777" w:rsidR="00AC2246" w:rsidRDefault="00AA0614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z dnia 28 kwietnia 2022 r.</w:t>
      </w:r>
    </w:p>
    <w:p w14:paraId="3F691A15" w14:textId="77777777" w:rsidR="00AC2246" w:rsidRDefault="00AA0614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w sprawie wyrażenia zgody na zbycie w trybie bezprzetargowym prawa własności  nieruchomości niezabudowanej, położonej w Gostyniu przy ul. Towarowej</w:t>
      </w:r>
    </w:p>
    <w:p w14:paraId="3E1A6CAC" w14:textId="77777777" w:rsidR="00AC2246" w:rsidRDefault="00AA0614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b/>
          <w:szCs w:val="20"/>
        </w:rPr>
        <w:tab/>
      </w:r>
      <w:r>
        <w:rPr>
          <w:color w:val="000000"/>
          <w:szCs w:val="20"/>
          <w:u w:color="000000"/>
        </w:rPr>
        <w:t>Przedmiotem niniejszej uch</w:t>
      </w:r>
      <w:r>
        <w:rPr>
          <w:color w:val="000000"/>
          <w:szCs w:val="20"/>
          <w:u w:color="000000"/>
        </w:rPr>
        <w:t>wały jest wyrażenie zgody na sprzedaż w trybie bezprzetargowym prawa własności nieruchomości niezabudowanej, oznaczonej w ewidencji gruntów i budynków jako działka nr 885/2 o powierzchni 0,0140 ha, zapisanej w księdze wieczystej KW PO1Y/00036731/4, położon</w:t>
      </w:r>
      <w:r>
        <w:rPr>
          <w:color w:val="000000"/>
          <w:szCs w:val="20"/>
          <w:u w:color="000000"/>
        </w:rPr>
        <w:t xml:space="preserve">ej w Gostyniu przy ul. Towarowej. Działka nr 885/2 powstała w wyniku podziału geodezyjnego działki nr 885/1 o powierzchni 0,0371 ha - na mocy decyzji Burmistrza Gostynia z dnia 01.04.2022r. Nr RGM.GM.6831.7.2022. </w:t>
      </w:r>
    </w:p>
    <w:p w14:paraId="16C7E28C" w14:textId="77777777" w:rsidR="00AC2246" w:rsidRDefault="00AA0614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Z wnioskiem o sprzedaż nieruchomości zwróc</w:t>
      </w:r>
      <w:r>
        <w:rPr>
          <w:color w:val="000000"/>
          <w:szCs w:val="20"/>
          <w:u w:color="000000"/>
        </w:rPr>
        <w:t>ili się właściciele nieruchomości sąsiedniej. Zgodnie z art. 37 ust. 2 pkt 6 ustawy z dnia 21 sierpnia 1997 roku o gospodarce nieruchomościami przedmiotowa nieruchomość spełnia warunki, na jakich gmina może dokonać sprzedaży w trybie bezprzetargowym.</w:t>
      </w:r>
    </w:p>
    <w:p w14:paraId="0D4AC318" w14:textId="77777777" w:rsidR="00AC2246" w:rsidRDefault="00AA0614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Pierw</w:t>
      </w:r>
      <w:r>
        <w:rPr>
          <w:color w:val="000000"/>
          <w:szCs w:val="20"/>
          <w:u w:color="000000"/>
        </w:rPr>
        <w:t xml:space="preserve">szym warunkiem, o którym mówi ustawodawca jest fakt, iż nieruchomość lub jej część będąca przedmiotem zbycia zostanie sprzedana wówczas, gdy może to poprawić warunki zagospodarowania nieruchomości przyległej, stanowiącej własność lub oddanej w użytkowanie </w:t>
      </w:r>
      <w:r>
        <w:rPr>
          <w:color w:val="000000"/>
          <w:szCs w:val="20"/>
          <w:u w:color="000000"/>
        </w:rPr>
        <w:t>wieczyste osobie, która zamierza tę nieruchomość lub jej część nabyć. Właściciele nieruchomości sąsiedniej, oznaczonej jako działka nr 1679/3 złożyli wniosek o możliwość nabycia nieruchomości gminnej, ponieważ poprawi to znacząco funkcjonalność i użytkowan</w:t>
      </w:r>
      <w:r>
        <w:rPr>
          <w:color w:val="000000"/>
          <w:szCs w:val="20"/>
          <w:u w:color="000000"/>
        </w:rPr>
        <w:t>ie ich nieruchomości.</w:t>
      </w:r>
    </w:p>
    <w:p w14:paraId="082B25F8" w14:textId="77777777" w:rsidR="00AC2246" w:rsidRDefault="00AA0614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Kolejnym warunkiem wskazanym w ww. ustawie jest, by działka gminna nie mogła być zagospodarowana jako odrębna nieruchomość. Lokalizacja, kształt i powierzchnia nieruchomości powodują, że nie może ona stanowić samodzielnej działki.</w:t>
      </w:r>
    </w:p>
    <w:p w14:paraId="7A5C620C" w14:textId="77777777" w:rsidR="00AC2246" w:rsidRDefault="00AA0614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Dla</w:t>
      </w:r>
      <w:r>
        <w:rPr>
          <w:color w:val="000000"/>
          <w:szCs w:val="20"/>
          <w:u w:color="000000"/>
        </w:rPr>
        <w:t xml:space="preserve"> przedmiotowej nieruchomości nie obowiązuje miejscowy plan zagospodarowania przestrzennego. W studium uwarunkowań i kierunków zagospodarowania przestrzennego miasta i gminy Gostyń dla nieruchomości wyznaczono kierunek zagospodarowania - tereny działalności</w:t>
      </w:r>
      <w:r>
        <w:rPr>
          <w:color w:val="000000"/>
          <w:szCs w:val="20"/>
          <w:u w:color="000000"/>
        </w:rPr>
        <w:t xml:space="preserve"> gospodarczej, w tym produkcji, składów i usług.</w:t>
      </w:r>
    </w:p>
    <w:p w14:paraId="452A6716" w14:textId="77777777" w:rsidR="00AC2246" w:rsidRDefault="00AA0614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Mając powyższe na uwadze, podjęcie niniejszej uchwały jest uzasadnione.</w:t>
      </w:r>
    </w:p>
    <w:p w14:paraId="06C1933C" w14:textId="77777777" w:rsidR="00AC2246" w:rsidRDefault="00AC2246">
      <w:pPr>
        <w:spacing w:before="120" w:after="120"/>
        <w:ind w:firstLine="227"/>
        <w:rPr>
          <w:color w:val="000000"/>
          <w:szCs w:val="20"/>
          <w:u w:color="000000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AC2246" w14:paraId="5779D347" w14:textId="77777777">
        <w:tc>
          <w:tcPr>
            <w:tcW w:w="2500" w:type="pct"/>
            <w:tcBorders>
              <w:right w:val="nil"/>
            </w:tcBorders>
          </w:tcPr>
          <w:p w14:paraId="4B3A08E9" w14:textId="77777777" w:rsidR="00AC2246" w:rsidRDefault="00AC2246">
            <w:pPr>
              <w:spacing w:before="120" w:after="120"/>
              <w:rPr>
                <w:color w:val="000000"/>
                <w:szCs w:val="20"/>
                <w:u w:color="00000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14:paraId="0C74C19E" w14:textId="77777777" w:rsidR="00AC2246" w:rsidRDefault="00AA0614">
            <w:pPr>
              <w:spacing w:before="120" w:after="12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color w:val="000000"/>
                <w:szCs w:val="20"/>
                <w:u w:color="000000"/>
              </w:rPr>
              <w:fldChar w:fldCharType="begin"/>
            </w:r>
            <w:r>
              <w:rPr>
                <w:color w:val="000000"/>
                <w:szCs w:val="20"/>
                <w:u w:color="000000"/>
              </w:rPr>
              <w:instrText>SIGNATURE_0_1_FUNCTION</w:instrText>
            </w:r>
            <w:r>
              <w:rPr>
                <w:color w:val="000000"/>
                <w:szCs w:val="20"/>
                <w:u w:color="000000"/>
              </w:rPr>
              <w:fldChar w:fldCharType="separate"/>
            </w:r>
            <w:r>
              <w:rPr>
                <w:color w:val="000000"/>
                <w:szCs w:val="20"/>
                <w:u w:color="000000"/>
              </w:rPr>
              <w:t>Przewodniczący Rady Miejskiej</w:t>
            </w:r>
            <w:r>
              <w:rPr>
                <w:color w:val="000000"/>
                <w:szCs w:val="20"/>
                <w:u w:color="000000"/>
              </w:rPr>
              <w:fldChar w:fldCharType="end"/>
            </w:r>
          </w:p>
          <w:p w14:paraId="76347E3F" w14:textId="77777777" w:rsidR="00AC2246" w:rsidRDefault="00AA0614">
            <w:pPr>
              <w:spacing w:before="120" w:after="12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color w:val="000000"/>
                <w:szCs w:val="20"/>
                <w:u w:color="000000"/>
              </w:rPr>
              <w:t xml:space="preserve"> </w:t>
            </w:r>
          </w:p>
          <w:p w14:paraId="56DC2B66" w14:textId="77777777" w:rsidR="00AC2246" w:rsidRDefault="00AA0614">
            <w:pPr>
              <w:spacing w:before="120" w:after="12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color w:val="000000"/>
                <w:szCs w:val="20"/>
                <w:u w:color="000000"/>
              </w:rPr>
              <w:fldChar w:fldCharType="begin"/>
            </w:r>
            <w:r>
              <w:rPr>
                <w:color w:val="000000"/>
                <w:szCs w:val="20"/>
                <w:u w:color="000000"/>
              </w:rPr>
              <w:instrText>SIGNATURE_0_1_FIRSTNAME</w:instrText>
            </w:r>
            <w:r>
              <w:rPr>
                <w:color w:val="000000"/>
                <w:szCs w:val="20"/>
                <w:u w:color="000000"/>
              </w:rPr>
              <w:fldChar w:fldCharType="separate"/>
            </w:r>
            <w:r>
              <w:rPr>
                <w:b/>
                <w:color w:val="000000"/>
                <w:szCs w:val="20"/>
                <w:u w:color="000000"/>
              </w:rPr>
              <w:t xml:space="preserve">Mirosław </w:t>
            </w:r>
            <w:r>
              <w:rPr>
                <w:color w:val="000000"/>
                <w:szCs w:val="20"/>
                <w:u w:color="000000"/>
              </w:rPr>
              <w:fldChar w:fldCharType="end"/>
            </w:r>
            <w:r>
              <w:rPr>
                <w:color w:val="000000"/>
                <w:szCs w:val="20"/>
                <w:u w:color="000000"/>
              </w:rPr>
              <w:fldChar w:fldCharType="begin"/>
            </w:r>
            <w:r>
              <w:rPr>
                <w:color w:val="000000"/>
                <w:szCs w:val="20"/>
                <w:u w:color="000000"/>
              </w:rPr>
              <w:instrText>SIGNATURE_0_1_LASTNAME</w:instrText>
            </w:r>
            <w:r>
              <w:rPr>
                <w:color w:val="000000"/>
                <w:szCs w:val="20"/>
                <w:u w:color="000000"/>
              </w:rPr>
              <w:fldChar w:fldCharType="separate"/>
            </w:r>
            <w:r>
              <w:rPr>
                <w:b/>
                <w:color w:val="000000"/>
                <w:szCs w:val="20"/>
                <w:u w:color="000000"/>
              </w:rPr>
              <w:t>Żywicki</w:t>
            </w:r>
            <w:r>
              <w:rPr>
                <w:color w:val="000000"/>
                <w:szCs w:val="20"/>
                <w:u w:color="000000"/>
              </w:rPr>
              <w:fldChar w:fldCharType="end"/>
            </w:r>
          </w:p>
        </w:tc>
      </w:tr>
    </w:tbl>
    <w:p w14:paraId="77AB21DB" w14:textId="77777777" w:rsidR="00AC2246" w:rsidRDefault="00AC2246">
      <w:pPr>
        <w:spacing w:before="120" w:after="120"/>
        <w:ind w:firstLine="227"/>
        <w:rPr>
          <w:color w:val="000000"/>
          <w:szCs w:val="20"/>
          <w:u w:color="000000"/>
        </w:rPr>
      </w:pPr>
    </w:p>
    <w:sectPr w:rsidR="00AC2246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AE589" w14:textId="77777777" w:rsidR="00000000" w:rsidRDefault="00AA0614">
      <w:r>
        <w:separator/>
      </w:r>
    </w:p>
  </w:endnote>
  <w:endnote w:type="continuationSeparator" w:id="0">
    <w:p w14:paraId="340B48D1" w14:textId="77777777" w:rsidR="00000000" w:rsidRDefault="00AA0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AC2246" w14:paraId="217BB673" w14:textId="77777777"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0454743" w14:textId="77777777" w:rsidR="00AC2246" w:rsidRDefault="00AA0614">
          <w:pPr>
            <w:jc w:val="left"/>
            <w:rPr>
              <w:sz w:val="18"/>
            </w:rPr>
          </w:pPr>
          <w:r>
            <w:rPr>
              <w:sz w:val="18"/>
            </w:rPr>
            <w:t>Id: 343E1085-6663-441C-B1E3-FFA223D1D108. Podpisany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CCBCCC7" w14:textId="77777777" w:rsidR="00AC2246" w:rsidRDefault="00AA0614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2213308C" w14:textId="77777777" w:rsidR="00AC2246" w:rsidRDefault="00AC2246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AC2246" w14:paraId="2EC38690" w14:textId="77777777"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39EC46A" w14:textId="77777777" w:rsidR="00AC2246" w:rsidRDefault="00AA0614">
          <w:pPr>
            <w:jc w:val="left"/>
            <w:rPr>
              <w:sz w:val="18"/>
            </w:rPr>
          </w:pPr>
          <w:r>
            <w:rPr>
              <w:sz w:val="18"/>
            </w:rPr>
            <w:t>Id: 343E1085-6663-441C-B1E3-FFA223D1D108. Podpisany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CE1D55F" w14:textId="77777777" w:rsidR="00AC2246" w:rsidRDefault="00AA0614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1E0E0F44" w14:textId="77777777" w:rsidR="00AC2246" w:rsidRDefault="00AC2246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ED14E" w14:textId="77777777" w:rsidR="00000000" w:rsidRDefault="00AA0614">
      <w:r>
        <w:separator/>
      </w:r>
    </w:p>
  </w:footnote>
  <w:footnote w:type="continuationSeparator" w:id="0">
    <w:p w14:paraId="30A4CB35" w14:textId="77777777" w:rsidR="00000000" w:rsidRDefault="00AA06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A77B3E"/>
    <w:rsid w:val="00AA0614"/>
    <w:rsid w:val="00AC2246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7C4813"/>
  <w15:docId w15:val="{F59AA486-154B-4FE1-B977-75C920DB8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XXXVII/452/22 z dnia 28 kwietnia 2022 r.</dc:title>
  <dc:subject>w sprawie w^sprawie wyrażenia zgody na zbycie w^trybie bezprzetargowym prawa własności  nieruchomości niezabudowanej, położonej w^Gostyniu przy ul. Towarowej</dc:subject>
  <dc:creator>mmajewska</dc:creator>
  <cp:lastModifiedBy>Milena Majewska</cp:lastModifiedBy>
  <cp:revision>2</cp:revision>
  <dcterms:created xsi:type="dcterms:W3CDTF">2022-04-29T11:38:00Z</dcterms:created>
  <dcterms:modified xsi:type="dcterms:W3CDTF">2022-04-29T11:38:00Z</dcterms:modified>
  <cp:category>Akt prawny</cp:category>
</cp:coreProperties>
</file>