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2329" w14:textId="77777777" w:rsidR="00A77B3E" w:rsidRDefault="0074411B">
      <w:pPr>
        <w:jc w:val="center"/>
        <w:rPr>
          <w:b/>
          <w:caps/>
        </w:rPr>
      </w:pPr>
      <w:r>
        <w:rPr>
          <w:b/>
          <w:caps/>
        </w:rPr>
        <w:t>Uchwała Nr XXVIII/356/21</w:t>
      </w:r>
      <w:r>
        <w:rPr>
          <w:b/>
          <w:caps/>
        </w:rPr>
        <w:br/>
        <w:t>Rady Miejskiej w Gostyniu</w:t>
      </w:r>
    </w:p>
    <w:p w14:paraId="1E56DA4D" w14:textId="77777777" w:rsidR="00A77B3E" w:rsidRDefault="0074411B">
      <w:pPr>
        <w:spacing w:before="280" w:after="280"/>
        <w:jc w:val="center"/>
        <w:rPr>
          <w:b/>
          <w:caps/>
        </w:rPr>
      </w:pPr>
      <w:r>
        <w:t>z dnia 25 czerwca 2021 r.</w:t>
      </w:r>
    </w:p>
    <w:p w14:paraId="05017FF0" w14:textId="77777777" w:rsidR="00A77B3E" w:rsidRDefault="0074411B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2595C400" w14:textId="77777777" w:rsidR="00A77B3E" w:rsidRDefault="0074411B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2020 r. poz. 713 ze zmianą) oraz art. 37 ust. 4 ustawy z dnia 21 sierpnia 1997 r. o gospodarce nieruchomościami (tekst jednolity Dz.U. z 2020 r. poz. 1990 ze zmianami)</w:t>
      </w:r>
    </w:p>
    <w:p w14:paraId="7D8CF51C" w14:textId="77777777" w:rsidR="00A77B3E" w:rsidRDefault="0074411B">
      <w:pPr>
        <w:spacing w:before="120" w:after="120"/>
        <w:ind w:firstLine="227"/>
        <w:jc w:val="center"/>
      </w:pPr>
      <w:r>
        <w:t>Rada Miejska w Gostyniu u</w:t>
      </w:r>
      <w:r>
        <w:t>chwala, co następuje:</w:t>
      </w:r>
    </w:p>
    <w:p w14:paraId="23A42D75" w14:textId="77777777" w:rsidR="00A77B3E" w:rsidRDefault="0074411B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 6/1 część o powierzchni 0,0253 ha położonej w Gostyniu przy ul. Sportowej, zapisanej w księdze wi</w:t>
      </w:r>
      <w:r>
        <w:t>eczystej KW PO1Y/00010695/1, stanowiącej własność Gminy Gostyń, na czas nieoznaczony.</w:t>
      </w:r>
    </w:p>
    <w:p w14:paraId="6C70A5C3" w14:textId="77777777" w:rsidR="00A77B3E" w:rsidRDefault="0074411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89415E3" w14:textId="77777777" w:rsidR="00A77B3E" w:rsidRDefault="0074411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4187C9C" w14:textId="77777777" w:rsidR="00A77B3E" w:rsidRDefault="00A77B3E">
      <w:pPr>
        <w:keepNext/>
        <w:keepLines/>
        <w:spacing w:before="120" w:after="120"/>
        <w:ind w:firstLine="340"/>
      </w:pPr>
    </w:p>
    <w:p w14:paraId="5A7129AA" w14:textId="77777777" w:rsidR="00A77B3E" w:rsidRDefault="0074411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271F6" w14:paraId="65AE561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58330D" w14:textId="77777777" w:rsidR="003271F6" w:rsidRDefault="003271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AB60D3" w14:textId="77777777" w:rsidR="003271F6" w:rsidRDefault="007441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C29AF95" w14:textId="77777777" w:rsidR="00A77B3E" w:rsidRDefault="0074411B">
      <w:pPr>
        <w:spacing w:before="120" w:after="120"/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br/>
      </w:r>
    </w:p>
    <w:p w14:paraId="1641D14E" w14:textId="77777777" w:rsidR="003271F6" w:rsidRDefault="003271F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6075FA5" w14:textId="77777777" w:rsidR="003271F6" w:rsidRDefault="0074411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3ED33A1" w14:textId="77777777" w:rsidR="003271F6" w:rsidRDefault="0074411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XXVIII</w:t>
      </w:r>
      <w:r>
        <w:rPr>
          <w:color w:val="000000"/>
          <w:szCs w:val="20"/>
          <w:shd w:val="clear" w:color="auto" w:fill="FFFFFF"/>
          <w:lang w:val="x-none" w:eastAsia="en-US" w:bidi="ar-SA"/>
        </w:rPr>
        <w:t>/</w:t>
      </w:r>
      <w:r>
        <w:rPr>
          <w:color w:val="000000"/>
          <w:szCs w:val="20"/>
          <w:shd w:val="clear" w:color="auto" w:fill="FFFFFF"/>
        </w:rPr>
        <w:t>356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/21</w:t>
      </w:r>
    </w:p>
    <w:p w14:paraId="0DE2768A" w14:textId="77777777" w:rsidR="003271F6" w:rsidRDefault="0074411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43EA57CF" w14:textId="77777777" w:rsidR="003271F6" w:rsidRDefault="0074411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 dnia</w:t>
      </w:r>
      <w:r>
        <w:rPr>
          <w:color w:val="000000"/>
          <w:szCs w:val="20"/>
          <w:shd w:val="clear" w:color="auto" w:fill="FFFFFF"/>
        </w:rPr>
        <w:t xml:space="preserve"> 24 czerwca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2021 r.</w:t>
      </w:r>
    </w:p>
    <w:p w14:paraId="10378B93" w14:textId="77777777" w:rsidR="003271F6" w:rsidRDefault="003271F6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DF2450B" w14:textId="77777777" w:rsidR="003271F6" w:rsidRDefault="003271F6">
      <w:pPr>
        <w:shd w:val="clear" w:color="auto" w:fill="FFFFFF"/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24F8B25" w14:textId="77777777" w:rsidR="003271F6" w:rsidRDefault="0074411B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wyrażenia zgody na odstąpienie od obowiązku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przetargowego trybu zawarcia umowy dzierżawy nieruchomości</w:t>
      </w:r>
    </w:p>
    <w:p w14:paraId="1099BD3F" w14:textId="77777777" w:rsidR="003271F6" w:rsidRDefault="003271F6">
      <w:pPr>
        <w:shd w:val="clear" w:color="auto" w:fill="FFFFFF"/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4FDD334" w14:textId="77777777" w:rsidR="003271F6" w:rsidRDefault="0074411B">
      <w:pPr>
        <w:shd w:val="clear" w:color="auto" w:fill="FFFFFF"/>
        <w:suppressAutoHyphens/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 18 ust. 2 pkt. 9 lit. a ustawy z dnia 8 marca 1990 r. o samorządzie gminnym, do właściwości rady gminy należy podejmowanie uchwał w sprawach majątkowych gminy,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przekraczających zakres zwykłego zarządu, dotyczących między innymi zasad wydzierżawiania nieruchomości gminnych na czas nieoznaczony.</w:t>
      </w:r>
    </w:p>
    <w:p w14:paraId="489C705F" w14:textId="77777777" w:rsidR="003271F6" w:rsidRDefault="0074411B">
      <w:pPr>
        <w:shd w:val="clear" w:color="auto" w:fill="FFFFFF"/>
        <w:suppressAutoHyphens/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Stosownie do art. 37 ust. 4 ustawy o gospodarce nieruchomościami, odstąpienie od trybu przetargowego zawarcia umowy dzier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żawy na czas nieoznaczony wymaga zgody rady miejskiej. </w:t>
      </w:r>
    </w:p>
    <w:p w14:paraId="348FB75E" w14:textId="77777777" w:rsidR="003271F6" w:rsidRDefault="0074411B">
      <w:pPr>
        <w:shd w:val="clear" w:color="auto" w:fill="FFFFFF"/>
        <w:suppressAutoHyphens/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Nieruchomość, o której mowa w uchwale była oddana w użyczenie. Biorący w użyczenie zmarł a rodzina wyraziła chęć dalszego użytkowania gruntu jako ogródka przydomowego. Zawarcie umowy na czas nieoznacz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ony umożliwi Gminie Gostyń jej rozwiązanie w każdym czasie z zachowaniem terminów prawem przewidzianych. </w:t>
      </w:r>
    </w:p>
    <w:p w14:paraId="087A563C" w14:textId="77777777" w:rsidR="003271F6" w:rsidRDefault="0074411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Biorąc pod uwagę powyższe, podjęcie niniejszej uchwały jest uzasadnione. </w:t>
      </w:r>
    </w:p>
    <w:p w14:paraId="584B0167" w14:textId="77777777" w:rsidR="003271F6" w:rsidRDefault="003271F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271F6" w14:paraId="7AB2202A" w14:textId="77777777">
        <w:tc>
          <w:tcPr>
            <w:tcW w:w="2500" w:type="pct"/>
            <w:tcBorders>
              <w:right w:val="nil"/>
            </w:tcBorders>
          </w:tcPr>
          <w:p w14:paraId="5081C2CE" w14:textId="77777777" w:rsidR="003271F6" w:rsidRDefault="003271F6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D1B3261" w14:textId="77777777" w:rsidR="003271F6" w:rsidRDefault="0074411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768690A" w14:textId="77777777" w:rsidR="003271F6" w:rsidRDefault="0074411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B926825" w14:textId="77777777" w:rsidR="003271F6" w:rsidRDefault="0074411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E88EB76" w14:textId="77777777" w:rsidR="003271F6" w:rsidRDefault="003271F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271F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09E" w14:textId="77777777" w:rsidR="00000000" w:rsidRDefault="0074411B">
      <w:r>
        <w:separator/>
      </w:r>
    </w:p>
  </w:endnote>
  <w:endnote w:type="continuationSeparator" w:id="0">
    <w:p w14:paraId="37E9A83E" w14:textId="77777777" w:rsidR="00000000" w:rsidRDefault="0074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271F6" w14:paraId="6746968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B64316" w14:textId="77777777" w:rsidR="003271F6" w:rsidRDefault="0074411B">
          <w:pPr>
            <w:jc w:val="left"/>
            <w:rPr>
              <w:sz w:val="18"/>
            </w:rPr>
          </w:pPr>
          <w:r>
            <w:rPr>
              <w:sz w:val="18"/>
            </w:rPr>
            <w:t>Id: 92A17E1F-BF74-4278-BC38-EB5FE798F9D4.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638ACB6" w14:textId="77777777" w:rsidR="003271F6" w:rsidRDefault="007441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0AE0FD" w14:textId="77777777" w:rsidR="003271F6" w:rsidRDefault="003271F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271F6" w14:paraId="2D05718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DE20CA" w14:textId="77777777" w:rsidR="003271F6" w:rsidRDefault="0074411B">
          <w:pPr>
            <w:jc w:val="left"/>
            <w:rPr>
              <w:sz w:val="18"/>
            </w:rPr>
          </w:pPr>
          <w:r>
            <w:rPr>
              <w:sz w:val="18"/>
            </w:rPr>
            <w:t>Id: 92A17E1F-BF74-4278-BC38-EB5FE798F9D4.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D9CA226" w14:textId="77777777" w:rsidR="003271F6" w:rsidRDefault="007441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4E24833" w14:textId="77777777" w:rsidR="003271F6" w:rsidRDefault="003271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DF9E" w14:textId="77777777" w:rsidR="00000000" w:rsidRDefault="0074411B">
      <w:r>
        <w:separator/>
      </w:r>
    </w:p>
  </w:footnote>
  <w:footnote w:type="continuationSeparator" w:id="0">
    <w:p w14:paraId="6F566ECB" w14:textId="77777777" w:rsidR="00000000" w:rsidRDefault="0074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271F6"/>
    <w:rsid w:val="0074411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B77A0"/>
  <w15:docId w15:val="{47FB077B-D81C-4F0F-9512-3BD9D91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XXVIII/356/21 z dnia 25 czerwca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2021-06-29T05:46:00Z</dcterms:created>
  <dcterms:modified xsi:type="dcterms:W3CDTF">2021-06-29T05:46:00Z</dcterms:modified>
  <cp:category>Akt prawny</cp:category>
</cp:coreProperties>
</file>