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CBE1" w14:textId="77777777" w:rsidR="00A77B3E" w:rsidRDefault="00346103">
      <w:pPr>
        <w:jc w:val="center"/>
        <w:rPr>
          <w:b/>
          <w:caps/>
        </w:rPr>
      </w:pPr>
      <w:r>
        <w:rPr>
          <w:b/>
          <w:caps/>
        </w:rPr>
        <w:t>Uchwała Nr XXV/298/21</w:t>
      </w:r>
      <w:r>
        <w:rPr>
          <w:b/>
          <w:caps/>
        </w:rPr>
        <w:br/>
        <w:t>Rady Miejskiej w Gostyniu</w:t>
      </w:r>
    </w:p>
    <w:p w14:paraId="21AD17DC" w14:textId="77777777" w:rsidR="00A77B3E" w:rsidRDefault="00346103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08791158" w14:textId="77777777" w:rsidR="00A77B3E" w:rsidRDefault="00346103">
      <w:pPr>
        <w:keepNext/>
        <w:spacing w:after="480"/>
        <w:jc w:val="center"/>
      </w:pPr>
      <w:r>
        <w:rPr>
          <w:b/>
        </w:rPr>
        <w:t>w sprawie zasad przyznawania i ustalenia odpłatności za usługi opiekuńcze i specjalistyczne usługi opiekuńcze realizowane w ramach zadań własnych gminy</w:t>
      </w:r>
    </w:p>
    <w:p w14:paraId="279B0159" w14:textId="77777777" w:rsidR="00A77B3E" w:rsidRDefault="00346103">
      <w:pPr>
        <w:keepLines/>
        <w:spacing w:before="120" w:after="120"/>
        <w:ind w:firstLine="227"/>
      </w:pPr>
      <w:r>
        <w:t>Na podstawie art. 18 ust. 2 </w:t>
      </w:r>
      <w:r>
        <w:t>pkt 15 oraz art. 40 ust. 1 ustawy z dnia 8 marca 1990 roku</w:t>
      </w:r>
      <w:r>
        <w:br/>
        <w:t>o samorządzie gminnym (</w:t>
      </w:r>
      <w:proofErr w:type="spellStart"/>
      <w:r>
        <w:t>t.j</w:t>
      </w:r>
      <w:proofErr w:type="spellEnd"/>
      <w:r>
        <w:t>. Dz. U. z 2020 r., poz. 713 ze zm.), art. 17 ust. 1 pkt 11, art. 50 ust. 6, art. 96 ust. 4 ustawy z dnia 12 marca 2004 roku o pomocy społecznej (</w:t>
      </w:r>
      <w:proofErr w:type="spellStart"/>
      <w:r>
        <w:t>t.j</w:t>
      </w:r>
      <w:proofErr w:type="spellEnd"/>
      <w:r>
        <w:t>. Dz. U. z 2020 r., po</w:t>
      </w:r>
      <w:r>
        <w:t>z. 1876 ze zm.) Rada Miejska w Gostyniu ustala, co następuje:</w:t>
      </w:r>
    </w:p>
    <w:p w14:paraId="008F8126" w14:textId="77777777" w:rsidR="00A77B3E" w:rsidRDefault="00346103">
      <w:pPr>
        <w:keepLines/>
        <w:spacing w:before="120" w:after="120"/>
        <w:ind w:firstLine="340"/>
      </w:pPr>
      <w:r>
        <w:rPr>
          <w:b/>
        </w:rPr>
        <w:t>§ 1. </w:t>
      </w:r>
      <w:r>
        <w:t>Uchwała określa szczegółowe warunki przyznawania i odpłatności za usługi opiekuńcze i specjalistyczne usługi opiekuńcze, z wyłączeniem specjalistycznych usług opiekuńczych dla osób z zaburz</w:t>
      </w:r>
      <w:r>
        <w:t>eniami psychicznymi, oraz szczegółowe warunki częściowego lub całkowitego zwolnienia z opłat, jak również tryb ich pobierania.</w:t>
      </w:r>
    </w:p>
    <w:p w14:paraId="1C5A476A" w14:textId="77777777" w:rsidR="00A77B3E" w:rsidRDefault="00346103">
      <w:pPr>
        <w:spacing w:before="120" w:after="120"/>
        <w:ind w:firstLine="227"/>
      </w:pPr>
      <w:r>
        <w:tab/>
      </w:r>
    </w:p>
    <w:p w14:paraId="4E727CF8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Usługi opiekuńcze i specjalistyczne usługi opiekuńcze świadczone są na terenie gminy Gostyń i  wykonywane są w miejscu </w:t>
      </w:r>
      <w:r>
        <w:t>zamieszkania osoby korzystającej.</w:t>
      </w:r>
    </w:p>
    <w:p w14:paraId="1931206B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Pierwszeństwo korzystania z usług przysługuje osobom samotnym lub samotnie zamieszkującym.</w:t>
      </w:r>
    </w:p>
    <w:p w14:paraId="0CB5790C" w14:textId="77777777" w:rsidR="00A77B3E" w:rsidRDefault="003461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28F18279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Usługi opiekuńcze i specjalistyczne usługi opiekuńcze przysługują nieodpłatnie, jeżeli dochód osoby samotnie gospodar</w:t>
      </w:r>
      <w:r>
        <w:rPr>
          <w:color w:val="000000"/>
          <w:u w:color="000000"/>
        </w:rPr>
        <w:t>ującej lub dochód osoby w rodzinie nie przekracza odpowiednio 100% kryterium dochodowego określonego w art. 8 ust. 1 pkt 1 lub pkt 2 ustawy o pomocy społecznej.</w:t>
      </w:r>
    </w:p>
    <w:p w14:paraId="54272FE0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niespełniające kryterium określonego w ust.1 ponoszą opłatę w zależności od posiadaneg</w:t>
      </w:r>
      <w:r>
        <w:rPr>
          <w:color w:val="000000"/>
          <w:u w:color="000000"/>
        </w:rPr>
        <w:t>o dochodu na osobę w rodzinie, ustaloną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2852"/>
        <w:gridCol w:w="3072"/>
      </w:tblGrid>
      <w:tr w:rsidR="006551AB" w14:paraId="72D3A0FB" w14:textId="77777777">
        <w:tc>
          <w:tcPr>
            <w:tcW w:w="4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E648EFF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Dochód w % kwoty stanowiącej kryterium dochodowe</w:t>
            </w:r>
          </w:p>
          <w:p w14:paraId="72CEB8AE" w14:textId="77777777" w:rsidR="006551AB" w:rsidRDefault="00346103">
            <w:r>
              <w:rPr>
                <w:sz w:val="24"/>
              </w:rPr>
              <w:t>kwalifikujące do otrzymania świadczeń z pomocy społecznej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FE8B6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Wysokość opłaty w % ustalona od ceny za</w:t>
            </w:r>
          </w:p>
          <w:p w14:paraId="4EDF97E9" w14:textId="77777777" w:rsidR="006551AB" w:rsidRDefault="00346103">
            <w:r>
              <w:rPr>
                <w:sz w:val="24"/>
              </w:rPr>
              <w:t>1 godzinę usługi dla:</w:t>
            </w:r>
          </w:p>
        </w:tc>
      </w:tr>
      <w:tr w:rsidR="006551AB" w14:paraId="2A61ED0E" w14:textId="77777777">
        <w:tc>
          <w:tcPr>
            <w:tcW w:w="4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D3A72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BF9732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Osoby </w:t>
            </w:r>
            <w:r>
              <w:rPr>
                <w:sz w:val="24"/>
              </w:rPr>
              <w:t>samotnie</w:t>
            </w:r>
          </w:p>
          <w:p w14:paraId="6E183CD1" w14:textId="77777777" w:rsidR="006551AB" w:rsidRDefault="00346103">
            <w:r>
              <w:rPr>
                <w:sz w:val="24"/>
              </w:rPr>
              <w:t>gospodarujące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20E18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Osoby gospodarujące</w:t>
            </w:r>
          </w:p>
          <w:p w14:paraId="2543856A" w14:textId="77777777" w:rsidR="006551AB" w:rsidRDefault="00346103">
            <w:r>
              <w:rPr>
                <w:sz w:val="24"/>
              </w:rPr>
              <w:t>w rodzinie</w:t>
            </w:r>
          </w:p>
        </w:tc>
      </w:tr>
      <w:tr w:rsidR="006551AB" w14:paraId="34956B52" w14:textId="77777777">
        <w:tc>
          <w:tcPr>
            <w:tcW w:w="4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9CFF8BF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 100 %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8675E1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nieodpłatnie 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4FEF2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nieodpłatnie</w:t>
            </w:r>
          </w:p>
        </w:tc>
      </w:tr>
      <w:tr w:rsidR="006551AB" w14:paraId="37825E89" w14:textId="77777777">
        <w:tc>
          <w:tcPr>
            <w:tcW w:w="4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34307B9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100 % do 150%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8C235E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10% 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59ADA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20%</w:t>
            </w:r>
          </w:p>
        </w:tc>
      </w:tr>
      <w:tr w:rsidR="006551AB" w14:paraId="35E90263" w14:textId="77777777">
        <w:tc>
          <w:tcPr>
            <w:tcW w:w="4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F71703C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150% do 200 %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EB65B1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20% 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92479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40%</w:t>
            </w:r>
          </w:p>
        </w:tc>
      </w:tr>
      <w:tr w:rsidR="006551AB" w14:paraId="45FEB132" w14:textId="77777777">
        <w:tc>
          <w:tcPr>
            <w:tcW w:w="4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70D4DEE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powyżej  200 % do 250 %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473859D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30% 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9D64A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60%</w:t>
            </w:r>
          </w:p>
        </w:tc>
      </w:tr>
      <w:tr w:rsidR="006551AB" w14:paraId="23E925EA" w14:textId="77777777">
        <w:tc>
          <w:tcPr>
            <w:tcW w:w="4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E09C9C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 250 % do 300 %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E4F786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50% 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883E8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80%</w:t>
            </w:r>
          </w:p>
        </w:tc>
      </w:tr>
      <w:tr w:rsidR="006551AB" w14:paraId="14718C5B" w14:textId="77777777">
        <w:tc>
          <w:tcPr>
            <w:tcW w:w="4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604931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 300% do 350 %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E4A5B6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80% 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5E07B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100%</w:t>
            </w:r>
          </w:p>
        </w:tc>
      </w:tr>
      <w:tr w:rsidR="006551AB" w14:paraId="27F4A99B" w14:textId="77777777">
        <w:tc>
          <w:tcPr>
            <w:tcW w:w="4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32235FB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350 %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7DBD7E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B666A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100%</w:t>
            </w:r>
          </w:p>
        </w:tc>
      </w:tr>
      <w:tr w:rsidR="006551AB" w14:paraId="3BA7AC1C" w14:textId="77777777">
        <w:tc>
          <w:tcPr>
            <w:tcW w:w="43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1B6284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Program „Opieka 75+”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9F5F88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nieodpłatnie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20CEBB" w14:textId="77777777" w:rsidR="00A77B3E" w:rsidRDefault="00346103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nieodpłatnie</w:t>
            </w:r>
          </w:p>
        </w:tc>
      </w:tr>
    </w:tbl>
    <w:p w14:paraId="2A826F49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Opłata miesięczna za usługi opiekuńcze lub specjalistyczne usługi opiekuńcze dla osoby samotnie gospodarującej lub osoby w </w:t>
      </w:r>
      <w:r>
        <w:rPr>
          <w:color w:val="000000"/>
          <w:u w:color="000000"/>
        </w:rPr>
        <w:t>rodzinie, której dochód przekracza 100% odpowiedniego kryterium dochodowego, stanowi iloczyn liczby zrealizowanych godzin usług w danym miesiącu kalendarzowym oraz kwoty opłaty za jedną godzinę usługi i stawki procentowej odpłatności wynikającej z tabeli o</w:t>
      </w:r>
      <w:r>
        <w:rPr>
          <w:color w:val="000000"/>
          <w:u w:color="000000"/>
        </w:rPr>
        <w:t>kreślonej w § 3 ust. 2.</w:t>
      </w:r>
    </w:p>
    <w:p w14:paraId="68F41770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opłaty za jedną godzinę usług opiekuńczych oraz wysokość opłaty za jedną godzinę specjalistycznych usług opiekuńczych wynika z przeprowadzanego corocznie otwartego konkursu ofert.</w:t>
      </w:r>
    </w:p>
    <w:p w14:paraId="77340E4F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Osobom z orzeczonym znacznym </w:t>
      </w:r>
      <w:r>
        <w:rPr>
          <w:color w:val="000000"/>
          <w:u w:color="000000"/>
        </w:rPr>
        <w:t>stopniem niepełnosprawności, I grupą inwalidzką, osobom powyżej 80 roku życia (nie korzystającym z Programu „Opieka 75+”) lub kombatantom, na ich wniosek lub z urzędu, może zostać ustalona niższa odpłatność, jednak nie większa niż o jeden przedział dochodo</w:t>
      </w:r>
      <w:r>
        <w:rPr>
          <w:color w:val="000000"/>
          <w:u w:color="000000"/>
        </w:rPr>
        <w:t>wy.</w:t>
      </w:r>
    </w:p>
    <w:p w14:paraId="2315D8BF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Osoba zobowiązana do ponoszenia odpłatności za korzystanie z usług opiekuńczych lub specjalistycznych usług opiekuńczych, w wysokości wyliczonej na podstawie zasad określonych w ust. 1, w przypadkach szczególnie uzasadnionych, może być częściowo lub</w:t>
      </w:r>
      <w:r>
        <w:rPr>
          <w:color w:val="000000"/>
          <w:u w:color="000000"/>
        </w:rPr>
        <w:t xml:space="preserve"> całkowicie z nich zwolniona na określony czas, na swój wniosek lub z urzędu, w szczególności ze względu na:</w:t>
      </w:r>
    </w:p>
    <w:p w14:paraId="1828EE88" w14:textId="77777777" w:rsidR="00A77B3E" w:rsidRDefault="003461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konieczność ponoszenia opłat za pobyt członka rodziny w domu pomocy społecznej, placówce leczniczo-rehabilitacyjnej, placówce opiekuńczo – wycho</w:t>
      </w:r>
      <w:r>
        <w:rPr>
          <w:color w:val="000000"/>
          <w:u w:color="000000"/>
        </w:rPr>
        <w:t>wawczej, rodzinie zastępczej, ośrodku wsparcia lub w innej placówce;</w:t>
      </w:r>
    </w:p>
    <w:p w14:paraId="75539465" w14:textId="77777777" w:rsidR="00A77B3E" w:rsidRDefault="003461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fakt objęcia świadczeniami z pomocy społecznej w formie usług opiekuńczych lub specjalistycznych usług opiekuńczych co najmniej dwóch osób w rodzinie;</w:t>
      </w:r>
    </w:p>
    <w:p w14:paraId="2270E15A" w14:textId="77777777" w:rsidR="00A77B3E" w:rsidRDefault="0034610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zaistnienie szczególnych okoli</w:t>
      </w:r>
      <w:r>
        <w:rPr>
          <w:color w:val="000000"/>
          <w:u w:color="000000"/>
        </w:rPr>
        <w:t>czności wynikających z długotrwałej choroby, bezrobocia, niepełnosprawności, śmierci członka rodziny, strat materialnych powstałych w wyniku zdarzenia losowego lub klęski żywiołowej;</w:t>
      </w:r>
    </w:p>
    <w:p w14:paraId="5F81FA82" w14:textId="77777777" w:rsidR="00A77B3E" w:rsidRDefault="0034610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konieczność korzystania co najmniej z dwóch rodzajów usług opiekuńczyc</w:t>
      </w:r>
      <w:r>
        <w:rPr>
          <w:color w:val="000000"/>
          <w:u w:color="000000"/>
        </w:rPr>
        <w:t>h.</w:t>
      </w:r>
    </w:p>
    <w:p w14:paraId="18742BA4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Opłata miesięczna wnoszona jest na rachunek bankowy Miejsko – Gminnego Ośrodka Pomocy Społecznej w Gostyniu, w rozliczeniach miesięcznych przez osobę korzystającą z usług do 25 dnia następnego miesiąca po wykonaniu usługi. Za dzień płatności uważa </w:t>
      </w:r>
      <w:r>
        <w:rPr>
          <w:color w:val="000000"/>
          <w:u w:color="000000"/>
        </w:rPr>
        <w:t>się dzień wpływu środków pieniężnych na rachunek bankowy.</w:t>
      </w:r>
    </w:p>
    <w:p w14:paraId="3BBAE0F6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Kierownikowi Miejsko – Gminnego Ośrodka Pomocy Społecznej w Gostyniu.</w:t>
      </w:r>
    </w:p>
    <w:p w14:paraId="0B55018E" w14:textId="77777777" w:rsidR="00A77B3E" w:rsidRDefault="003461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Traci moc uchwała nr XXII/367/12 Rady Miejskiej w Gostyniu z dnia 9 listopada 2012 roku</w:t>
      </w:r>
      <w:r>
        <w:rPr>
          <w:color w:val="000000"/>
          <w:u w:color="000000"/>
        </w:rPr>
        <w:t xml:space="preserve"> w sprawie ustalenia odpłatności za usługi opiekuńcze i specjalistyczne usługi opiekuńcze realizowane w ramach zadań własnych gminy.</w:t>
      </w:r>
    </w:p>
    <w:p w14:paraId="5729634D" w14:textId="77777777" w:rsidR="00A77B3E" w:rsidRDefault="003461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z dniem 1 maja 2021 r. i podlega ogłoszeniu w Dzienniku Urzędowym Województwa Wielkopolskiego.</w:t>
      </w:r>
    </w:p>
    <w:p w14:paraId="69D35C1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C808D09" w14:textId="77777777" w:rsidR="00A77B3E" w:rsidRDefault="003461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551AB" w14:paraId="421F2F8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AF7255" w14:textId="77777777" w:rsidR="006551AB" w:rsidRDefault="006551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C1D542" w14:textId="77777777" w:rsidR="006551AB" w:rsidRDefault="003461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16F0CC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C494997" w14:textId="77777777" w:rsidR="006551AB" w:rsidRDefault="006551AB">
      <w:pPr>
        <w:rPr>
          <w:szCs w:val="20"/>
        </w:rPr>
      </w:pPr>
    </w:p>
    <w:p w14:paraId="0298FAE7" w14:textId="77777777" w:rsidR="006551AB" w:rsidRDefault="0034610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1DE299D" w14:textId="77777777" w:rsidR="006551AB" w:rsidRDefault="0034610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XXV/298/21</w:t>
      </w:r>
    </w:p>
    <w:p w14:paraId="02EF40A3" w14:textId="77777777" w:rsidR="006551AB" w:rsidRDefault="0034610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F8F541B" w14:textId="77777777" w:rsidR="006551AB" w:rsidRDefault="0034610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 marca 2021 roku</w:t>
      </w:r>
    </w:p>
    <w:p w14:paraId="289A4DB4" w14:textId="77777777" w:rsidR="006551AB" w:rsidRDefault="0034610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</w:t>
      </w:r>
      <w:r>
        <w:rPr>
          <w:b/>
          <w:szCs w:val="20"/>
        </w:rPr>
        <w:t>sprawie zasad przyznawania i ustalenia odpłatności za usługi opiekuńcze i specjalistyczne usługi opiekuńcze realizowane w ramach zadań własnych gminy</w:t>
      </w:r>
    </w:p>
    <w:p w14:paraId="42A3BE38" w14:textId="77777777" w:rsidR="006551AB" w:rsidRDefault="0034610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Organizowanie i świadczenie usług opiekuńczych w tym specjalistycznych usług opiekuńczych w miejscu zamie</w:t>
      </w:r>
      <w:r>
        <w:rPr>
          <w:color w:val="000000"/>
          <w:szCs w:val="20"/>
          <w:u w:color="000000"/>
        </w:rPr>
        <w:t>szkania jest zadaniem własnym gminy o charakterze obowiązkowym.</w:t>
      </w:r>
    </w:p>
    <w:p w14:paraId="1EC53D4B" w14:textId="77777777" w:rsidR="006551AB" w:rsidRDefault="0034610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Pomoc w formie usług opiekuńczych stanowi pewną alternatywę i pomaga utrzymać</w:t>
      </w:r>
      <w:r>
        <w:rPr>
          <w:color w:val="000000"/>
          <w:szCs w:val="20"/>
          <w:u w:color="000000"/>
        </w:rPr>
        <w:br/>
        <w:t>w środowisku lokalnym osoby starsze lub chore, aby nie musiały korzystać z domów pomocy społecznej. Wsparcie osób</w:t>
      </w:r>
      <w:r>
        <w:rPr>
          <w:color w:val="000000"/>
          <w:szCs w:val="20"/>
          <w:u w:color="000000"/>
        </w:rPr>
        <w:t xml:space="preserve"> i rodzin w ich rodzinnym środowisku jest najbardziej wskazaną formą środowiskowych usług społecznych, zarówno pod kątem relacyjnym, ale także ekonomicznym.</w:t>
      </w:r>
    </w:p>
    <w:p w14:paraId="0FCD1CA6" w14:textId="77777777" w:rsidR="006551AB" w:rsidRDefault="0034610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Ustawodawca zobowiązał radę gminy do określenia, w drodze uchwały, szczegółowych warunków przyznaw</w:t>
      </w:r>
      <w:r>
        <w:rPr>
          <w:color w:val="000000"/>
          <w:szCs w:val="20"/>
          <w:u w:color="000000"/>
        </w:rPr>
        <w:t>ania i odpłatności za usługi opiekuńcze i specjalistyczne usługi opiekuńcze,</w:t>
      </w:r>
      <w:r>
        <w:rPr>
          <w:color w:val="000000"/>
          <w:szCs w:val="20"/>
          <w:u w:color="000000"/>
        </w:rPr>
        <w:br/>
        <w:t>z wyłączeniem specjalistycznych usług opiekuńczych dla osób z zaburzeniami psychicznymi, oraz szczegółowych warunków częściowego lub całkowitego zwolnienia od opłat, jak również t</w:t>
      </w:r>
      <w:r>
        <w:rPr>
          <w:color w:val="000000"/>
          <w:szCs w:val="20"/>
          <w:u w:color="000000"/>
        </w:rPr>
        <w:t>rybu ich pobierania.</w:t>
      </w:r>
    </w:p>
    <w:p w14:paraId="4AD0BAD6" w14:textId="77777777" w:rsidR="006551AB" w:rsidRDefault="0034610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Zmiany w projekcie uchwały dotyczą głównie wprowadzenia zasady bezpłatnych usług</w:t>
      </w:r>
      <w:r>
        <w:rPr>
          <w:color w:val="000000"/>
          <w:szCs w:val="20"/>
          <w:u w:color="000000"/>
        </w:rPr>
        <w:br/>
        <w:t>w ramach rządowego programu „Opieka 75+” oraz zaktualizowanie zapisów uchwały do obowiązujących aktów normatywnych.</w:t>
      </w:r>
    </w:p>
    <w:p w14:paraId="449C75DD" w14:textId="77777777" w:rsidR="006551AB" w:rsidRDefault="00346103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Zasady naliczenia odpłatności za świ</w:t>
      </w:r>
      <w:r>
        <w:rPr>
          <w:color w:val="000000"/>
          <w:szCs w:val="20"/>
          <w:u w:color="000000"/>
        </w:rPr>
        <w:t>adczone usługi opiekuńcze i specjalistyczne usługi opiekuńcze nie ulegają zmianie.</w:t>
      </w:r>
    </w:p>
    <w:p w14:paraId="41627C1F" w14:textId="77777777" w:rsidR="006551AB" w:rsidRDefault="00346103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6"/>
      </w:tblGrid>
      <w:tr w:rsidR="006551AB" w14:paraId="65072169" w14:textId="77777777">
        <w:tc>
          <w:tcPr>
            <w:tcW w:w="511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08D1F" w14:textId="77777777" w:rsidR="006551AB" w:rsidRDefault="006551A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72D2A1" w14:textId="77777777" w:rsidR="006551AB" w:rsidRDefault="0034610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D999874" w14:textId="77777777" w:rsidR="006551AB" w:rsidRDefault="006551AB">
      <w:pPr>
        <w:keepNext/>
        <w:rPr>
          <w:color w:val="000000"/>
          <w:szCs w:val="20"/>
          <w:u w:color="000000"/>
        </w:rPr>
      </w:pPr>
    </w:p>
    <w:sectPr w:rsidR="006551A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B2C79" w14:textId="77777777" w:rsidR="00000000" w:rsidRDefault="00346103">
      <w:r>
        <w:separator/>
      </w:r>
    </w:p>
  </w:endnote>
  <w:endnote w:type="continuationSeparator" w:id="0">
    <w:p w14:paraId="2D5D4F77" w14:textId="77777777" w:rsidR="00000000" w:rsidRDefault="0034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51AB" w14:paraId="69CF55E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4E2086D" w14:textId="77777777" w:rsidR="006551AB" w:rsidRDefault="00346103">
          <w:pPr>
            <w:jc w:val="left"/>
            <w:rPr>
              <w:sz w:val="18"/>
            </w:rPr>
          </w:pPr>
          <w:r>
            <w:rPr>
              <w:sz w:val="18"/>
            </w:rPr>
            <w:t>Id: 1F397C44-50DB-4E61-AA5A-402CCE9FF0CD.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E6A29B9" w14:textId="77777777" w:rsidR="006551AB" w:rsidRDefault="003461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1E7101" w14:textId="77777777" w:rsidR="006551AB" w:rsidRDefault="006551A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51AB" w14:paraId="5C97BAC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EF91760" w14:textId="77777777" w:rsidR="006551AB" w:rsidRDefault="00346103">
          <w:pPr>
            <w:jc w:val="left"/>
            <w:rPr>
              <w:sz w:val="18"/>
            </w:rPr>
          </w:pPr>
          <w:r>
            <w:rPr>
              <w:sz w:val="18"/>
            </w:rPr>
            <w:t>Id: 1F397C44-50DB-4E61-AA5A-402CCE9FF0CD.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502843B" w14:textId="77777777" w:rsidR="006551AB" w:rsidRDefault="003461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3E53AFC" w14:textId="77777777" w:rsidR="006551AB" w:rsidRDefault="006551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A75C7" w14:textId="77777777" w:rsidR="00000000" w:rsidRDefault="00346103">
      <w:r>
        <w:separator/>
      </w:r>
    </w:p>
  </w:footnote>
  <w:footnote w:type="continuationSeparator" w:id="0">
    <w:p w14:paraId="0B78D954" w14:textId="77777777" w:rsidR="00000000" w:rsidRDefault="0034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6103"/>
    <w:rsid w:val="006551A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860F5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XXV/298/21 z dnia 4 marca 2021 r.</dc:title>
  <dc:subject>w sprawie zasad przyznawania i^ustalenia odpłatności za usługi opiekuńcze i^specjalistyczne usługi opiekuńcze realizowane w^ramach zadań własnych gminy</dc:subject>
  <dc:creator>mmajewska</dc:creator>
  <cp:lastModifiedBy>Milena Majewska</cp:lastModifiedBy>
  <cp:revision>2</cp:revision>
  <dcterms:created xsi:type="dcterms:W3CDTF">2021-03-09T13:59:00Z</dcterms:created>
  <dcterms:modified xsi:type="dcterms:W3CDTF">2021-03-09T13:59:00Z</dcterms:modified>
  <cp:category>Akt prawny</cp:category>
</cp:coreProperties>
</file>