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5392" w14:textId="6F345AB7" w:rsidR="00215549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Załącznik nr 1 do SIWZ</w:t>
      </w:r>
    </w:p>
    <w:p w14:paraId="064E0C7E" w14:textId="77777777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p w14:paraId="52E5A3C5" w14:textId="7B41E269" w:rsidR="00B42D3B" w:rsidRPr="00043BDD" w:rsidRDefault="00B42D3B" w:rsidP="00E70D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BDD">
        <w:rPr>
          <w:rFonts w:ascii="Times New Roman" w:hAnsi="Times New Roman" w:cs="Times New Roman"/>
          <w:b/>
          <w:bCs/>
        </w:rPr>
        <w:t>OPIS PRZEDMIOTU ZAMÓWIENIA DLA FABRYCZNIE NOWEGO CIĘŻKIEGO SAMOCHODU RATOWNICZO – GAŚNICZEGO  Z NAPĘDEM 4X4</w:t>
      </w:r>
    </w:p>
    <w:p w14:paraId="2997CF88" w14:textId="77777777" w:rsidR="00B42D3B" w:rsidRPr="00043BDD" w:rsidRDefault="00B42D3B" w:rsidP="00E70D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54252B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 xml:space="preserve">Samochód musi spełniać wymagania polskich przepisów o ruchu drogowym z uwzględnieniem wymagań dotyczących pojazdów uprzywilejowanych tj.: </w:t>
      </w:r>
    </w:p>
    <w:p w14:paraId="70D470E2" w14:textId="2E154DDA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ustawy z dnia 20 czerwca 1997 r. Prawo o ruchu drogowym (tj. Dz. U. z 20</w:t>
      </w:r>
      <w:r w:rsidR="00F61DAB">
        <w:rPr>
          <w:rFonts w:ascii="Times New Roman" w:hAnsi="Times New Roman" w:cs="Times New Roman"/>
        </w:rPr>
        <w:t>20</w:t>
      </w:r>
      <w:r w:rsidRPr="00043BDD">
        <w:rPr>
          <w:rFonts w:ascii="Times New Roman" w:hAnsi="Times New Roman" w:cs="Times New Roman"/>
        </w:rPr>
        <w:t xml:space="preserve"> r., poz. 1</w:t>
      </w:r>
      <w:r w:rsidR="00F61DAB">
        <w:rPr>
          <w:rFonts w:ascii="Times New Roman" w:hAnsi="Times New Roman" w:cs="Times New Roman"/>
        </w:rPr>
        <w:t>10</w:t>
      </w:r>
      <w:r w:rsidR="00BB4126">
        <w:rPr>
          <w:rFonts w:ascii="Times New Roman" w:hAnsi="Times New Roman" w:cs="Times New Roman"/>
        </w:rPr>
        <w:t xml:space="preserve"> ze </w:t>
      </w:r>
      <w:r w:rsidRPr="00043BDD">
        <w:rPr>
          <w:rFonts w:ascii="Times New Roman" w:hAnsi="Times New Roman" w:cs="Times New Roman"/>
        </w:rPr>
        <w:t>zm.),</w:t>
      </w:r>
    </w:p>
    <w:p w14:paraId="5D77C1DA" w14:textId="3C4C60B9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rozporządzenia Ministra Infrastruktury z dnia 31 grudnia 2002 r. w sprawie warunków technicznych pojazdów oraz zakresu ich niezbędnego wyposażenia (tj. Dz. U. z 2016 r. poz. 2022 ze zm.),</w:t>
      </w:r>
    </w:p>
    <w:p w14:paraId="5450E014" w14:textId="5BC48D60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rozporządzenia Ministrów: Spraw Wewnętrznych i Administracji, Obrony Narodowej, Finans</w:t>
      </w:r>
      <w:r w:rsidR="00F61DAB">
        <w:rPr>
          <w:rFonts w:ascii="Times New Roman" w:hAnsi="Times New Roman" w:cs="Times New Roman"/>
        </w:rPr>
        <w:t>ów oraz Sprawiedliwości z dnia 22</w:t>
      </w:r>
      <w:r w:rsidRPr="00043BDD">
        <w:rPr>
          <w:rFonts w:ascii="Times New Roman" w:hAnsi="Times New Roman" w:cs="Times New Roman"/>
        </w:rPr>
        <w:t xml:space="preserve"> marca 201</w:t>
      </w:r>
      <w:r w:rsidR="00F61DAB">
        <w:rPr>
          <w:rFonts w:ascii="Times New Roman" w:hAnsi="Times New Roman" w:cs="Times New Roman"/>
        </w:rPr>
        <w:t>9</w:t>
      </w:r>
      <w:r w:rsidRPr="00043BDD">
        <w:rPr>
          <w:rFonts w:ascii="Times New Roman" w:hAnsi="Times New Roman" w:cs="Times New Roman"/>
        </w:rPr>
        <w:t xml:space="preserve"> r. w</w:t>
      </w:r>
      <w:r w:rsidR="00BB4126">
        <w:rPr>
          <w:rFonts w:ascii="Times New Roman" w:hAnsi="Times New Roman" w:cs="Times New Roman"/>
        </w:rPr>
        <w:t xml:space="preserve"> sprawie pojazdów specjalnych i </w:t>
      </w:r>
      <w:r w:rsidRPr="00043BDD">
        <w:rPr>
          <w:rFonts w:ascii="Times New Roman" w:hAnsi="Times New Roman" w:cs="Times New Roman"/>
        </w:rPr>
        <w:t xml:space="preserve">używanych do celów specjalnych Policji, Agencji Bezpieczeństwa Wewnętrznego, Agencji Wywiadu, Służby Kontrwywiadu Wojskowego, Służby Wywiadu Wojskowego, Centralnego Biura Antykorupcyjnego, Straży Granicznej, Biura Ochrony </w:t>
      </w:r>
      <w:r w:rsidR="00F61DAB">
        <w:rPr>
          <w:rFonts w:ascii="Times New Roman" w:hAnsi="Times New Roman" w:cs="Times New Roman"/>
        </w:rPr>
        <w:t>Państwa</w:t>
      </w:r>
      <w:r w:rsidRPr="00043BDD">
        <w:rPr>
          <w:rFonts w:ascii="Times New Roman" w:hAnsi="Times New Roman" w:cs="Times New Roman"/>
        </w:rPr>
        <w:t>, Krajowej Administracji Skarbowej, Służby Więziennej i straży pożarnej (Dz. U. z 201</w:t>
      </w:r>
      <w:r w:rsidR="00F61DAB">
        <w:rPr>
          <w:rFonts w:ascii="Times New Roman" w:hAnsi="Times New Roman" w:cs="Times New Roman"/>
        </w:rPr>
        <w:t>9</w:t>
      </w:r>
      <w:r w:rsidRPr="00043BDD">
        <w:rPr>
          <w:rFonts w:ascii="Times New Roman" w:hAnsi="Times New Roman" w:cs="Times New Roman"/>
        </w:rPr>
        <w:t xml:space="preserve"> r. poz. </w:t>
      </w:r>
      <w:r w:rsidR="00F61DAB">
        <w:rPr>
          <w:rFonts w:ascii="Times New Roman" w:hAnsi="Times New Roman" w:cs="Times New Roman"/>
        </w:rPr>
        <w:t>5</w:t>
      </w:r>
      <w:r w:rsidRPr="00043BDD">
        <w:rPr>
          <w:rFonts w:ascii="Times New Roman" w:hAnsi="Times New Roman" w:cs="Times New Roman"/>
        </w:rPr>
        <w:t>9</w:t>
      </w:r>
      <w:r w:rsidR="00F61DAB">
        <w:rPr>
          <w:rFonts w:ascii="Times New Roman" w:hAnsi="Times New Roman" w:cs="Times New Roman"/>
        </w:rPr>
        <w:t>4</w:t>
      </w:r>
      <w:r w:rsidRPr="00043BDD">
        <w:rPr>
          <w:rFonts w:ascii="Times New Roman" w:hAnsi="Times New Roman" w:cs="Times New Roman"/>
        </w:rPr>
        <w:t>).</w:t>
      </w:r>
    </w:p>
    <w:p w14:paraId="5045C128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Samochód musi spełniać odpowiednie wymagania techniczne określone w procedurze homologacyjnej zgodnej z art. 70b i potwierdzone świadectwem homologacji zgodnej z art. 70c ustawy z dnia 20 czerwca 1997 r. Prawo o ruchu drogowym (tj. Dz. U. z 2017 r., poz. 128 ze zm.).</w:t>
      </w:r>
    </w:p>
    <w:p w14:paraId="2ACF52BA" w14:textId="62ABBC1E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Samochód musi posiadać świadectwo dopuszczenia wydane przez CNBOP i spełniać wymagania ogólne  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</w:t>
      </w:r>
      <w:r w:rsidR="00BB4126">
        <w:rPr>
          <w:rFonts w:ascii="Times New Roman" w:hAnsi="Times New Roman" w:cs="Times New Roman"/>
        </w:rPr>
        <w:t xml:space="preserve"> z 2007 r. Nr 143, poz. 1002 ze </w:t>
      </w:r>
      <w:r w:rsidRPr="00043BDD">
        <w:rPr>
          <w:rFonts w:ascii="Times New Roman" w:hAnsi="Times New Roman" w:cs="Times New Roman"/>
        </w:rPr>
        <w:t>zm.). A tym samym spełniać normy:</w:t>
      </w:r>
    </w:p>
    <w:p w14:paraId="6559424A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PN-EN 1846-2 Samochody pożarnicze. Część 2 Wymagania ogólne,</w:t>
      </w:r>
    </w:p>
    <w:p w14:paraId="154B30C6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PN-EN 1846-3 Samochody pożarnicze. Część 3 Wyposażenie zainstalowane na stałe – Bezpieczeństwo  i wykonanie.</w:t>
      </w:r>
    </w:p>
    <w:p w14:paraId="4EC899ED" w14:textId="50D6BAA3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 xml:space="preserve">Samochód musi być oznakowany zgodnie z Zarządzeniem Nr 8 Komendanta Głównego Państwowej Straży Pożarnej z dnia 10 kwietnia 2008 r. w sprawie gospodarki transportowej w jednostkach organizacyjnych Państwowej Straży Pożarnej (Dziennik Urzędowy Nr 1 Komendy Głównej Państwowej Straży Pożarnej  z dnia 30 czerwca 2008 r. ze zm.). Oznakowanie pojazdu należy wykonać atestowaną folią odblaskową  w kolorze białym w postaci numerów operacyjnych podanych przez Zamawiającego. </w:t>
      </w:r>
    </w:p>
    <w:p w14:paraId="4B6BD84A" w14:textId="58C2EEA2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8400"/>
      </w:tblGrid>
      <w:tr w:rsidR="00C7493D" w:rsidRPr="00043BDD" w14:paraId="59C18421" w14:textId="77777777" w:rsidTr="00DE2ACE">
        <w:tc>
          <w:tcPr>
            <w:tcW w:w="662" w:type="dxa"/>
          </w:tcPr>
          <w:p w14:paraId="0933D0AC" w14:textId="7806E041" w:rsidR="00C7493D" w:rsidRPr="00043BDD" w:rsidRDefault="00C7493D" w:rsidP="00E70D7F">
            <w:pPr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8400" w:type="dxa"/>
          </w:tcPr>
          <w:p w14:paraId="23D9132E" w14:textId="5E81F749" w:rsidR="00C7493D" w:rsidRPr="00043BDD" w:rsidRDefault="00C7493D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PODSTAWOWE WYMAGANIA, JAKIE POWINIEN SPEŁNIAĆ OFEROWANY POJAZD</w:t>
            </w:r>
          </w:p>
        </w:tc>
      </w:tr>
      <w:tr w:rsidR="00C7493D" w:rsidRPr="00043BDD" w14:paraId="308EE4FF" w14:textId="77777777" w:rsidTr="00DE2ACE">
        <w:tc>
          <w:tcPr>
            <w:tcW w:w="662" w:type="dxa"/>
          </w:tcPr>
          <w:p w14:paraId="6FF6DD92" w14:textId="6FBB7711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00" w:type="dxa"/>
          </w:tcPr>
          <w:p w14:paraId="6C9F2658" w14:textId="255EB520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oraz podwozie fabrycznie nowe, rok produkcji 20</w:t>
            </w:r>
            <w:r w:rsidR="00C5549F" w:rsidRPr="00043BDD">
              <w:rPr>
                <w:rFonts w:ascii="Times New Roman" w:hAnsi="Times New Roman" w:cs="Times New Roman"/>
              </w:rPr>
              <w:t>20</w:t>
            </w:r>
            <w:r w:rsidR="003043C5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dopuszcza się rok 201</w:t>
            </w:r>
            <w:r w:rsidR="00C5549F" w:rsidRPr="00043BDD">
              <w:rPr>
                <w:rFonts w:ascii="Times New Roman" w:hAnsi="Times New Roman" w:cs="Times New Roman"/>
              </w:rPr>
              <w:t>9.</w:t>
            </w:r>
          </w:p>
        </w:tc>
      </w:tr>
      <w:tr w:rsidR="00C7493D" w:rsidRPr="00043BDD" w14:paraId="27EBB85F" w14:textId="77777777" w:rsidTr="00DE2ACE">
        <w:tc>
          <w:tcPr>
            <w:tcW w:w="662" w:type="dxa"/>
          </w:tcPr>
          <w:p w14:paraId="74F3DB2F" w14:textId="2844299C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00" w:type="dxa"/>
          </w:tcPr>
          <w:p w14:paraId="4A2C7E07" w14:textId="100B0766" w:rsidR="00C7493D" w:rsidRPr="00043BDD" w:rsidRDefault="00C5549F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Podwozie z kabiną</w:t>
            </w:r>
          </w:p>
        </w:tc>
      </w:tr>
      <w:tr w:rsidR="00C7493D" w:rsidRPr="00043BDD" w14:paraId="78EC49F4" w14:textId="77777777" w:rsidTr="00DE2ACE">
        <w:tc>
          <w:tcPr>
            <w:tcW w:w="662" w:type="dxa"/>
          </w:tcPr>
          <w:p w14:paraId="190CE895" w14:textId="3789B4C2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00" w:type="dxa"/>
          </w:tcPr>
          <w:p w14:paraId="1F436E54" w14:textId="5DF0FA71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Podwozie samochodu z silnikiem o zapłonie samoczynnym przystosowanym do ciągłej pracy bez uzupełniania cieczy chłodzącej, oleju oraz przekraczania dopuszczalnych parametrów pracy określonych przez producenta. Minimalna moc silnika </w:t>
            </w:r>
            <w:r w:rsidR="00EC40E5" w:rsidRPr="00043BDD">
              <w:rPr>
                <w:rFonts w:ascii="Times New Roman" w:hAnsi="Times New Roman" w:cs="Times New Roman"/>
                <w:b/>
                <w:bCs/>
              </w:rPr>
              <w:t>250</w:t>
            </w:r>
            <w:r w:rsidRPr="00043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3BDD">
              <w:rPr>
                <w:rFonts w:ascii="Times New Roman" w:hAnsi="Times New Roman" w:cs="Times New Roman"/>
                <w:b/>
                <w:bCs/>
              </w:rPr>
              <w:t>kW</w:t>
            </w:r>
            <w:r w:rsidRPr="00043BDD">
              <w:rPr>
                <w:rFonts w:ascii="Times New Roman" w:hAnsi="Times New Roman" w:cs="Times New Roman"/>
              </w:rPr>
              <w:t>.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Silnik spełniający normy czystości spalin EURO 6.</w:t>
            </w:r>
          </w:p>
        </w:tc>
      </w:tr>
      <w:tr w:rsidR="00C7493D" w:rsidRPr="00043BDD" w14:paraId="21CB7667" w14:textId="77777777" w:rsidTr="00DE2ACE">
        <w:tc>
          <w:tcPr>
            <w:tcW w:w="662" w:type="dxa"/>
          </w:tcPr>
          <w:p w14:paraId="1BDE13BF" w14:textId="35D21AC5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400" w:type="dxa"/>
          </w:tcPr>
          <w:p w14:paraId="31A854D6" w14:textId="461491AF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Skrzynia biegów zautomatyzowana</w:t>
            </w:r>
            <w:r w:rsidR="00D9292A" w:rsidRPr="00043BDD">
              <w:rPr>
                <w:rFonts w:ascii="Times New Roman" w:hAnsi="Times New Roman" w:cs="Times New Roman"/>
              </w:rPr>
              <w:t xml:space="preserve"> z możliwością blokady biegów</w:t>
            </w:r>
            <w:r w:rsidRPr="00043BDD">
              <w:rPr>
                <w:rFonts w:ascii="Times New Roman" w:hAnsi="Times New Roman" w:cs="Times New Roman"/>
              </w:rPr>
              <w:t>, wyposażona w bieg pełzający do holowania bardzo ciężkich ładunków, skrzynia rozdzielcza z reduktorem do jazdy w terenie</w:t>
            </w:r>
            <w:r w:rsidR="00A276AA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C7493D" w:rsidRPr="00043BDD" w14:paraId="0E4253F7" w14:textId="77777777" w:rsidTr="00DE2ACE">
        <w:tc>
          <w:tcPr>
            <w:tcW w:w="662" w:type="dxa"/>
          </w:tcPr>
          <w:p w14:paraId="158A0D09" w14:textId="229525EA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400" w:type="dxa"/>
          </w:tcPr>
          <w:p w14:paraId="6C22CDE9" w14:textId="3D5753BC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Podwozie dwuosiowe ze stałym napędem obu osi 4 x 4. Dopuszcza się rozwiązanie z możliwością odłączenia napędu osi przedniej. Skrzynia redukcyjna, możliwość blokady mechanizmów różnicowych min. osi tylnej oraz mechanizmu</w:t>
            </w:r>
            <w:r w:rsidR="003043C5">
              <w:rPr>
                <w:rFonts w:ascii="Times New Roman" w:hAnsi="Times New Roman" w:cs="Times New Roman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 xml:space="preserve"> międzyosiowego.</w:t>
            </w:r>
            <w:r w:rsidR="002F15E8" w:rsidRPr="00043BDD">
              <w:rPr>
                <w:rFonts w:ascii="Times New Roman" w:hAnsi="Times New Roman" w:cs="Times New Roman"/>
              </w:rPr>
              <w:t xml:space="preserve"> Zawieszenie przystosowane do stałego obciążenia.</w:t>
            </w:r>
          </w:p>
        </w:tc>
      </w:tr>
      <w:tr w:rsidR="00C7493D" w:rsidRPr="00043BDD" w14:paraId="2669B5BF" w14:textId="77777777" w:rsidTr="00DE2ACE">
        <w:tc>
          <w:tcPr>
            <w:tcW w:w="662" w:type="dxa"/>
          </w:tcPr>
          <w:p w14:paraId="219BE900" w14:textId="32552324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400" w:type="dxa"/>
          </w:tcPr>
          <w:p w14:paraId="7546564D" w14:textId="10469F3E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kierowniczy ze wspomaganiem hydraulicznym. Regulacja wysokości i pochylenia koła kierownicy.</w:t>
            </w:r>
          </w:p>
        </w:tc>
      </w:tr>
      <w:tr w:rsidR="004E2874" w:rsidRPr="00043BDD" w14:paraId="1BEC2464" w14:textId="77777777" w:rsidTr="00DE2ACE">
        <w:tc>
          <w:tcPr>
            <w:tcW w:w="662" w:type="dxa"/>
          </w:tcPr>
          <w:p w14:paraId="0A202622" w14:textId="3A9E5E5D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400" w:type="dxa"/>
          </w:tcPr>
          <w:p w14:paraId="0E638B85" w14:textId="621A0FFD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hamulcowy posiadający hamulec zasadniczy i awaryjny. System pneumatyczny z dwoma niezależnymi obwodami - ABS. Hamulce bębnowe dla osi przedniej i tylnej.</w:t>
            </w:r>
          </w:p>
        </w:tc>
      </w:tr>
      <w:tr w:rsidR="004E2874" w:rsidRPr="00043BDD" w14:paraId="2F16ABAF" w14:textId="77777777" w:rsidTr="00DE2ACE">
        <w:tc>
          <w:tcPr>
            <w:tcW w:w="662" w:type="dxa"/>
          </w:tcPr>
          <w:p w14:paraId="17C946AC" w14:textId="75244F15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400" w:type="dxa"/>
          </w:tcPr>
          <w:p w14:paraId="2CC85A2F" w14:textId="77777777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Wysokość całkowita pojazdu: max. 3400 mm.</w:t>
            </w:r>
          </w:p>
          <w:p w14:paraId="1FA8F048" w14:textId="2F915917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Maksymalna długość pojazdu: max. 9000 mm.</w:t>
            </w:r>
          </w:p>
        </w:tc>
      </w:tr>
      <w:tr w:rsidR="004E2874" w:rsidRPr="00043BDD" w14:paraId="448B1480" w14:textId="77777777" w:rsidTr="00DE2ACE">
        <w:tc>
          <w:tcPr>
            <w:tcW w:w="662" w:type="dxa"/>
          </w:tcPr>
          <w:p w14:paraId="7429DBF1" w14:textId="4B25B375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400" w:type="dxa"/>
          </w:tcPr>
          <w:p w14:paraId="04E79D52" w14:textId="6EFAD15C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Rezerwa masy pojazdu gotowego do akcji ratowniczo - gaśniczej (pojazd z załogą, pełnymi zbiornikami, zabudową i wyposażeniem) w stosunku do dopuszczalnej masy całkowitej pojazdu (DMC) nie mniejsza niż 3%.</w:t>
            </w:r>
          </w:p>
        </w:tc>
      </w:tr>
      <w:tr w:rsidR="004E2874" w:rsidRPr="00043BDD" w14:paraId="69A9768C" w14:textId="77777777" w:rsidTr="00DE2ACE">
        <w:tc>
          <w:tcPr>
            <w:tcW w:w="662" w:type="dxa"/>
          </w:tcPr>
          <w:p w14:paraId="264AC70F" w14:textId="1AC6537A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400" w:type="dxa"/>
          </w:tcPr>
          <w:p w14:paraId="1DC3553B" w14:textId="4E139CBA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Ogumienie z bieżnikiem uniwersalnym szosowo - terenowym dostosowanym do różnych warunków atmosferycznych (wielosezonowe), na tylnej osi ogumienie bliźniacze. Pełnowymiarowe koło zapasowe bez konieczności stałego przewożenia w samochodzie.</w:t>
            </w:r>
          </w:p>
        </w:tc>
      </w:tr>
      <w:tr w:rsidR="004E2874" w:rsidRPr="00043BDD" w14:paraId="560B9531" w14:textId="77777777" w:rsidTr="00DE2ACE">
        <w:tc>
          <w:tcPr>
            <w:tcW w:w="662" w:type="dxa"/>
          </w:tcPr>
          <w:p w14:paraId="34AD5F0C" w14:textId="0B5A7C9F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400" w:type="dxa"/>
          </w:tcPr>
          <w:p w14:paraId="7A241A22" w14:textId="6A43E234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światła przeciwmgielne. Dodatkowo zamontowana na przodzie kabiny belka z czterema reflektorami halogenowymi.</w:t>
            </w:r>
          </w:p>
        </w:tc>
      </w:tr>
      <w:tr w:rsidR="004E2874" w:rsidRPr="00043BDD" w14:paraId="5A99FECA" w14:textId="77777777" w:rsidTr="00DE2ACE">
        <w:tc>
          <w:tcPr>
            <w:tcW w:w="662" w:type="dxa"/>
          </w:tcPr>
          <w:p w14:paraId="6643E1D2" w14:textId="6117DD28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400" w:type="dxa"/>
          </w:tcPr>
          <w:p w14:paraId="553B2F7F" w14:textId="275FE662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Przystawka odbioru mocy przystosowana do długiej pracy, z sygnalizacją włączenia w kabinie kierowcy. Przystawka odbioru mocy wyposażona w dodatkowy układ chłodzenia.</w:t>
            </w:r>
          </w:p>
        </w:tc>
      </w:tr>
      <w:tr w:rsidR="004E2874" w:rsidRPr="00043BDD" w14:paraId="0E795D64" w14:textId="77777777" w:rsidTr="00DE2ACE">
        <w:tc>
          <w:tcPr>
            <w:tcW w:w="662" w:type="dxa"/>
          </w:tcPr>
          <w:p w14:paraId="7F09AE9B" w14:textId="1A38DF40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400" w:type="dxa"/>
          </w:tcPr>
          <w:p w14:paraId="0EA3AEFC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Kabina czterodrzwiowa, jednomodułowa, zapewniająca dostęp do silnika z podwójnym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 kabiny dziennej z modułem kabiny brygadowej. Kabina wyposażona minimum w:</w:t>
            </w:r>
          </w:p>
          <w:p w14:paraId="241D38CD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indywidualne oświetlenie do czytania mapy dla miejsca dowódcy;</w:t>
            </w:r>
          </w:p>
          <w:p w14:paraId="72392828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skrzynię na dokumenty co najmniej o wielkości A3 wykonaną z aluminium umieszczoną pomiędzy siedzeniem kierowcy, a dowódcy,</w:t>
            </w:r>
          </w:p>
          <w:p w14:paraId="77F2DCAB" w14:textId="349E940F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uchwyty do trzymania dla załogi w tylnej części kabiny;</w:t>
            </w:r>
          </w:p>
          <w:p w14:paraId="42A2E215" w14:textId="7748BA49" w:rsidR="000C5CC8" w:rsidRPr="00043BDD" w:rsidRDefault="000C5CC8" w:rsidP="000C5CC8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 xml:space="preserve">− </w:t>
            </w:r>
            <w:r w:rsidR="006631BE" w:rsidRPr="00043BDD">
              <w:rPr>
                <w:rFonts w:ascii="Times New Roman" w:hAnsi="Times New Roman" w:cs="Times New Roman"/>
              </w:rPr>
              <w:t>k</w:t>
            </w:r>
            <w:r w:rsidRPr="00043BDD">
              <w:rPr>
                <w:rFonts w:ascii="Times New Roman" w:hAnsi="Times New Roman" w:cs="Times New Roman"/>
              </w:rPr>
              <w:t>abina wyposażona w uchwyt poprzeczny dla załogi,</w:t>
            </w:r>
          </w:p>
          <w:p w14:paraId="4F755B1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elektrycznie sterowane szyby przednie i tylne,</w:t>
            </w:r>
          </w:p>
          <w:p w14:paraId="2DDC276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elektrycznie sterowane i ogrzewane lusterka zewnętrzne główne;</w:t>
            </w:r>
          </w:p>
          <w:p w14:paraId="2A1DB2A3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co najmniej manualnie sterowane i ogrzewane lusterka szerokokątne;</w:t>
            </w:r>
          </w:p>
          <w:p w14:paraId="46D6B1B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lusterko </w:t>
            </w:r>
            <w:proofErr w:type="spellStart"/>
            <w:r w:rsidRPr="00043BDD">
              <w:rPr>
                <w:rFonts w:ascii="Times New Roman" w:hAnsi="Times New Roman" w:cs="Times New Roman"/>
              </w:rPr>
              <w:t>rampowe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- krawężnikowe z prawej strony;</w:t>
            </w:r>
          </w:p>
          <w:p w14:paraId="0544860A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lusterko </w:t>
            </w:r>
            <w:proofErr w:type="spellStart"/>
            <w:r w:rsidRPr="00043BDD">
              <w:rPr>
                <w:rFonts w:ascii="Times New Roman" w:hAnsi="Times New Roman" w:cs="Times New Roman"/>
              </w:rPr>
              <w:t>rampowe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- dojazdowe, przednie;</w:t>
            </w:r>
          </w:p>
          <w:p w14:paraId="3D2250E1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główny wyłącznik oświetlenia skrytek;</w:t>
            </w:r>
          </w:p>
          <w:p w14:paraId="6B5AA800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reflektor </w:t>
            </w:r>
            <w:proofErr w:type="spellStart"/>
            <w:r w:rsidRPr="00043BDD">
              <w:rPr>
                <w:rFonts w:ascii="Times New Roman" w:hAnsi="Times New Roman" w:cs="Times New Roman"/>
              </w:rPr>
              <w:t>pogorzeliskowy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LED (szperacz) z mocowaniem na zewnątrz kabiny;</w:t>
            </w:r>
          </w:p>
          <w:p w14:paraId="6D1A839A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zewnętrzną osłonę przeciwsłoneczną z przodu dachu kabiny;</w:t>
            </w:r>
          </w:p>
          <w:p w14:paraId="47B6F047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informację o włączonym/wyłączonym ogrzewaniu przedziału autopompy;</w:t>
            </w:r>
          </w:p>
          <w:p w14:paraId="12C744FF" w14:textId="7B68E025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radio z odtwarzaczem</w:t>
            </w:r>
            <w:bookmarkStart w:id="0" w:name="_GoBack"/>
            <w:bookmarkEnd w:id="0"/>
            <w:r w:rsidRPr="00043BDD">
              <w:rPr>
                <w:rFonts w:ascii="Times New Roman" w:hAnsi="Times New Roman" w:cs="Times New Roman"/>
              </w:rPr>
              <w:t>, mp3, wejściem USB;</w:t>
            </w:r>
          </w:p>
          <w:p w14:paraId="635299CE" w14:textId="77777777" w:rsidR="00262095" w:rsidRPr="00043BDD" w:rsidRDefault="00C4047B" w:rsidP="00262095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mocowanie 4 szt. aparatów ochrony dróg oddechowych </w:t>
            </w:r>
            <w:r w:rsidR="00262095" w:rsidRPr="00043BDD">
              <w:rPr>
                <w:rFonts w:ascii="Times New Roman" w:hAnsi="Times New Roman" w:cs="Times New Roman"/>
              </w:rPr>
              <w:t xml:space="preserve">(pasujące do butli kompozytowych i stalowych) </w:t>
            </w:r>
            <w:r w:rsidRPr="00043BDD">
              <w:rPr>
                <w:rFonts w:ascii="Times New Roman" w:hAnsi="Times New Roman" w:cs="Times New Roman"/>
              </w:rPr>
              <w:t>w oparciu siedzenia w przedziale załogi umożliwiającym samodzielne zakładanie aparatu bez zdejmowania ze stelaża</w:t>
            </w:r>
            <w:r w:rsidR="00262095" w:rsidRPr="00043BDD">
              <w:rPr>
                <w:rFonts w:ascii="Times New Roman" w:hAnsi="Times New Roman" w:cs="Times New Roman"/>
              </w:rPr>
              <w:t xml:space="preserve">. Pozostałe dwa uchwyty </w:t>
            </w:r>
          </w:p>
          <w:p w14:paraId="246A3F66" w14:textId="1D2CC600" w:rsidR="00C4047B" w:rsidRPr="00043BDD" w:rsidRDefault="00262095" w:rsidP="00262095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do aparatów dla dowódcy i kierowcy zamocowane w zabudowie pojazdu</w:t>
            </w:r>
            <w:r w:rsidR="00DE2ACE" w:rsidRPr="00043BDD">
              <w:rPr>
                <w:rFonts w:ascii="Times New Roman" w:hAnsi="Times New Roman" w:cs="Times New Roman"/>
              </w:rPr>
              <w:t>. Mocowanie aparatów przewożonych w części zabudowy musi być na stelażu umożliwiającym samodzielne zakładanie aparatów bez konieczności ich wcześniejszego zdejmowania ze stelaża.</w:t>
            </w:r>
          </w:p>
          <w:p w14:paraId="24C4CB88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siedzenia pokryte materiałem łatwym w utrzymaniu czystości;</w:t>
            </w:r>
          </w:p>
          <w:p w14:paraId="7F36981F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wszystkie fotele wyposażone w pasy bezpieczeństwa bezwładnościowe i zagłówki;</w:t>
            </w:r>
          </w:p>
          <w:p w14:paraId="24662F39" w14:textId="2825B085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schowek pod siedziskami w tylnej części kabiny;</w:t>
            </w:r>
          </w:p>
          <w:p w14:paraId="48F1B59C" w14:textId="1D0FAC85" w:rsidR="00056050" w:rsidRPr="00043BDD" w:rsidRDefault="0005605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niezależny układ ogrzewania i wentylacji, umożliwiający ogrzewanie kabiny przy wyłączonym silniku (układ powinien posiadać oddzielny bezpiecznik umieszczony w miejscu łatwo dostępnym)</w:t>
            </w:r>
          </w:p>
          <w:p w14:paraId="26E95076" w14:textId="7B59BAD2" w:rsidR="00056050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</w:t>
            </w:r>
            <w:r w:rsidR="00056050" w:rsidRPr="00043BDD">
              <w:rPr>
                <w:rFonts w:ascii="Times New Roman" w:hAnsi="Times New Roman" w:cs="Times New Roman"/>
              </w:rPr>
              <w:t xml:space="preserve">fabryczną </w:t>
            </w:r>
            <w:r w:rsidRPr="00043BDD">
              <w:rPr>
                <w:rFonts w:ascii="Times New Roman" w:hAnsi="Times New Roman" w:cs="Times New Roman"/>
              </w:rPr>
              <w:t>klimatyzację;</w:t>
            </w:r>
          </w:p>
          <w:p w14:paraId="7DD794AA" w14:textId="0B1C0DD0" w:rsidR="002C5C65" w:rsidRPr="00043BDD" w:rsidRDefault="00056050" w:rsidP="0005605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sygnalizacja </w:t>
            </w:r>
            <w:r w:rsidR="00A276AA" w:rsidRPr="00043BDD">
              <w:rPr>
                <w:rFonts w:ascii="Times New Roman" w:hAnsi="Times New Roman" w:cs="Times New Roman"/>
              </w:rPr>
              <w:t xml:space="preserve">otwarcia skrytek sprzętowych i podestów oraz </w:t>
            </w:r>
            <w:r w:rsidRPr="00043BDD">
              <w:rPr>
                <w:rFonts w:ascii="Times New Roman" w:hAnsi="Times New Roman" w:cs="Times New Roman"/>
              </w:rPr>
              <w:t xml:space="preserve">wysunięcia masztu oświetleniowego zamontowana w </w:t>
            </w:r>
            <w:r w:rsidR="00A276AA" w:rsidRPr="00043BDD">
              <w:rPr>
                <w:rFonts w:ascii="Times New Roman" w:hAnsi="Times New Roman" w:cs="Times New Roman"/>
              </w:rPr>
              <w:t>widocznym miejscu dla kierowcy,</w:t>
            </w:r>
          </w:p>
          <w:p w14:paraId="32300320" w14:textId="326E75C2" w:rsidR="00056050" w:rsidRPr="00043BDD" w:rsidRDefault="00056050" w:rsidP="0005605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urządzenia kontrolno-pomiarowe układu wodno-pianowego, zamontowane w desce rozdzielczej,</w:t>
            </w:r>
          </w:p>
          <w:p w14:paraId="0CC1B901" w14:textId="2DCC8139" w:rsidR="00174DAC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radiotelefon przewoźny analogowo-cyfrowy </w:t>
            </w:r>
            <w:r w:rsidR="00174DAC" w:rsidRPr="00043BDD">
              <w:rPr>
                <w:rFonts w:ascii="Times New Roman" w:hAnsi="Times New Roman" w:cs="Times New Roman"/>
              </w:rPr>
              <w:t xml:space="preserve">spełniający minimalne wymagania techniczno-funkcjonalne określone w załączniku nr 3 (w przypadku systemu Tetra – w </w:t>
            </w:r>
            <w:r w:rsidR="00174DAC" w:rsidRPr="00043BDD">
              <w:rPr>
                <w:rFonts w:ascii="Times New Roman" w:hAnsi="Times New Roman" w:cs="Times New Roman"/>
              </w:rPr>
              <w:lastRenderedPageBreak/>
              <w:t xml:space="preserve">załączniku nr 6) do instrukcji stanowiącej załącznik do rozkazu nr 8 Komendanta Głównego PSP z dnia 5 kwietnia 2019 r. w sprawie wprowadzenia nowych zasad organizacji łączności radiowej, </w:t>
            </w:r>
            <w:r w:rsidRPr="00043BDD">
              <w:rPr>
                <w:rFonts w:ascii="Times New Roman" w:hAnsi="Times New Roman" w:cs="Times New Roman"/>
              </w:rPr>
              <w:t xml:space="preserve">podłączony do </w:t>
            </w:r>
            <w:r w:rsidR="00174DAC" w:rsidRPr="00043BDD">
              <w:rPr>
                <w:rFonts w:ascii="Times New Roman" w:hAnsi="Times New Roman" w:cs="Times New Roman"/>
              </w:rPr>
              <w:t xml:space="preserve">samochodowej </w:t>
            </w:r>
            <w:r w:rsidRPr="00043BDD">
              <w:rPr>
                <w:rFonts w:ascii="Times New Roman" w:hAnsi="Times New Roman" w:cs="Times New Roman"/>
              </w:rPr>
              <w:t>instalacji antenowej</w:t>
            </w:r>
            <w:r w:rsidR="00174DAC" w:rsidRPr="00043BDD">
              <w:rPr>
                <w:rFonts w:ascii="Times New Roman" w:hAnsi="Times New Roman" w:cs="Times New Roman"/>
              </w:rPr>
              <w:t>. Radiotelefon zasilany oddzielną przetwornicą napięcia.</w:t>
            </w:r>
          </w:p>
          <w:p w14:paraId="50BE6A3E" w14:textId="55275807" w:rsidR="006A7F5A" w:rsidRPr="00043BDD" w:rsidRDefault="006A7F5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Instalację elektryczną pojazdu należy wyposażyć w przetwornicę napięcia 24/12 V, o dopuszczalnym ciągłym prądzie obciążenia min 20 A, umożliwiającą zasilanie urządzeń o znamionowym napięciu 12 V. W kabinie oznakowane gniazda zapalniczki 1 szt. 24V i 2 szt. 12 V.</w:t>
            </w:r>
          </w:p>
          <w:p w14:paraId="317C73F5" w14:textId="3BF2CC67" w:rsidR="004E2874" w:rsidRPr="00043BDD" w:rsidRDefault="00C4047B" w:rsidP="00B64BF7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podest z zasilaniem </w:t>
            </w:r>
            <w:r w:rsidR="00B64BF7" w:rsidRPr="00043BDD">
              <w:rPr>
                <w:rFonts w:ascii="Times New Roman" w:hAnsi="Times New Roman" w:cs="Times New Roman"/>
              </w:rPr>
              <w:t xml:space="preserve">(zasilane z instalacji elektrycznej pojazdu) </w:t>
            </w:r>
            <w:r w:rsidRPr="00043BDD">
              <w:rPr>
                <w:rFonts w:ascii="Times New Roman" w:hAnsi="Times New Roman" w:cs="Times New Roman"/>
              </w:rPr>
              <w:t xml:space="preserve">do ładowarek </w:t>
            </w:r>
            <w:r w:rsidR="00B64BF7" w:rsidRPr="00043BDD">
              <w:rPr>
                <w:rFonts w:ascii="Times New Roman" w:hAnsi="Times New Roman" w:cs="Times New Roman"/>
              </w:rPr>
              <w:t xml:space="preserve">5 </w:t>
            </w:r>
            <w:r w:rsidRPr="00043BDD">
              <w:rPr>
                <w:rFonts w:ascii="Times New Roman" w:hAnsi="Times New Roman" w:cs="Times New Roman"/>
              </w:rPr>
              <w:t xml:space="preserve">radiotelefonów przenośnych, </w:t>
            </w:r>
            <w:r w:rsidR="00B64BF7" w:rsidRPr="00043BDD">
              <w:rPr>
                <w:rFonts w:ascii="Times New Roman" w:hAnsi="Times New Roman" w:cs="Times New Roman"/>
              </w:rPr>
              <w:t xml:space="preserve">4 </w:t>
            </w:r>
            <w:r w:rsidRPr="00043BDD">
              <w:rPr>
                <w:rFonts w:ascii="Times New Roman" w:hAnsi="Times New Roman" w:cs="Times New Roman"/>
              </w:rPr>
              <w:t>latarek itd. z wyprowadzonym niezależnym zasilaniem 12V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</w:tc>
      </w:tr>
      <w:tr w:rsidR="004E2874" w:rsidRPr="00043BDD" w14:paraId="4681E75A" w14:textId="77777777" w:rsidTr="00DE2ACE">
        <w:tc>
          <w:tcPr>
            <w:tcW w:w="662" w:type="dxa"/>
          </w:tcPr>
          <w:p w14:paraId="7FD87E4C" w14:textId="2C2B4A39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8400" w:type="dxa"/>
          </w:tcPr>
          <w:p w14:paraId="05A8130E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Kolor:</w:t>
            </w:r>
          </w:p>
          <w:p w14:paraId="741F03A1" w14:textId="64DB4015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elementy podwozia – czarne lub grafitowe, </w:t>
            </w:r>
          </w:p>
          <w:p w14:paraId="24841AA9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błotniki i zderzaki – białe,</w:t>
            </w:r>
          </w:p>
          <w:p w14:paraId="3EEA9CD0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kabina, zabudowa – czerwone RAL3000,</w:t>
            </w:r>
          </w:p>
          <w:p w14:paraId="2F72144F" w14:textId="498EA556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drzwi żaluzjowe w kolorze naturalnego aluminium.</w:t>
            </w:r>
          </w:p>
        </w:tc>
      </w:tr>
      <w:tr w:rsidR="004E2874" w:rsidRPr="00043BDD" w14:paraId="0D91BDCA" w14:textId="77777777" w:rsidTr="00DE2ACE">
        <w:tc>
          <w:tcPr>
            <w:tcW w:w="662" w:type="dxa"/>
          </w:tcPr>
          <w:p w14:paraId="5A018FD1" w14:textId="759A8876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400" w:type="dxa"/>
          </w:tcPr>
          <w:p w14:paraId="1CC0F2E6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Pojazd wyposażony w urządzenie </w:t>
            </w:r>
            <w:proofErr w:type="spellStart"/>
            <w:r w:rsidRPr="00043BDD">
              <w:rPr>
                <w:rFonts w:ascii="Times New Roman" w:hAnsi="Times New Roman" w:cs="Times New Roman"/>
              </w:rPr>
              <w:t>sygnalizacyjno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– ostrzegawcze świetlne i dźwiękowe pojazdu uprzywilejowanego posiadające:</w:t>
            </w:r>
          </w:p>
          <w:p w14:paraId="2AA1B7F2" w14:textId="1CD32864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akustyczne - generator sygnałów dźwiękowych min. 3 modulowane tony o mocy min. 200W, np. 2 głośniki o mocy min. 100 W, urządzenie akustyczne powinno umożliwiać podawanie komunikatów słownych,</w:t>
            </w:r>
            <w:r w:rsidR="00331A21" w:rsidRPr="00043BDD">
              <w:rPr>
                <w:rFonts w:ascii="Times New Roman" w:hAnsi="Times New Roman" w:cs="Times New Roman"/>
              </w:rPr>
              <w:t xml:space="preserve"> </w:t>
            </w:r>
            <w:r w:rsidR="006631BE" w:rsidRPr="00043BDD">
              <w:rPr>
                <w:rFonts w:ascii="Times New Roman" w:hAnsi="Times New Roman" w:cs="Times New Roman"/>
              </w:rPr>
              <w:t>s</w:t>
            </w:r>
            <w:r w:rsidR="00331A21" w:rsidRPr="00043BDD">
              <w:rPr>
                <w:rFonts w:ascii="Times New Roman" w:hAnsi="Times New Roman" w:cs="Times New Roman"/>
              </w:rPr>
              <w:t>terowanie modulacją dźwiękową musi odbywać się zarówno poprzez manipulator urządzenia i włącznik sygnału dźwiękowego pojazdu.</w:t>
            </w:r>
          </w:p>
          <w:p w14:paraId="59EDAD47" w14:textId="443F9C22" w:rsidR="000A10EC" w:rsidRPr="00043BDD" w:rsidRDefault="008F3036" w:rsidP="00331A2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świetlne </w:t>
            </w:r>
            <w:r w:rsidR="006631BE" w:rsidRPr="00043BDD">
              <w:rPr>
                <w:rFonts w:ascii="Times New Roman" w:hAnsi="Times New Roman" w:cs="Times New Roman"/>
              </w:rPr>
              <w:t xml:space="preserve">- niebieskie światła </w:t>
            </w:r>
            <w:r w:rsidRPr="00043BDD">
              <w:rPr>
                <w:rFonts w:ascii="Times New Roman" w:hAnsi="Times New Roman" w:cs="Times New Roman"/>
              </w:rPr>
              <w:t>LED</w:t>
            </w:r>
            <w:r w:rsidR="006631BE" w:rsidRPr="00043BDD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z czego </w:t>
            </w:r>
            <w:r w:rsidR="006631BE" w:rsidRPr="00043BDD">
              <w:rPr>
                <w:rFonts w:ascii="Times New Roman" w:hAnsi="Times New Roman" w:cs="Times New Roman"/>
              </w:rPr>
              <w:t>cztery</w:t>
            </w:r>
            <w:r w:rsidRPr="00043BDD">
              <w:rPr>
                <w:rFonts w:ascii="Times New Roman" w:hAnsi="Times New Roman" w:cs="Times New Roman"/>
              </w:rPr>
              <w:t xml:space="preserve"> na atrapie silnika</w:t>
            </w:r>
            <w:r w:rsidR="006631BE" w:rsidRPr="00043BDD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belka sygnalizacyjna</w:t>
            </w:r>
            <w:r w:rsidR="006631BE" w:rsidRPr="00043BDD">
              <w:rPr>
                <w:rFonts w:ascii="Times New Roman" w:hAnsi="Times New Roman" w:cs="Times New Roman"/>
              </w:rPr>
              <w:t xml:space="preserve"> LED</w:t>
            </w:r>
            <w:r w:rsidRPr="00043BDD">
              <w:rPr>
                <w:rFonts w:ascii="Times New Roman" w:hAnsi="Times New Roman" w:cs="Times New Roman"/>
              </w:rPr>
              <w:t xml:space="preserve"> </w:t>
            </w:r>
            <w:r w:rsidR="006631BE" w:rsidRPr="00043BDD">
              <w:rPr>
                <w:rFonts w:ascii="Times New Roman" w:hAnsi="Times New Roman" w:cs="Times New Roman"/>
              </w:rPr>
              <w:t>z</w:t>
            </w:r>
            <w:r w:rsidRPr="00043BDD">
              <w:rPr>
                <w:rFonts w:ascii="Times New Roman" w:hAnsi="Times New Roman" w:cs="Times New Roman"/>
              </w:rPr>
              <w:t xml:space="preserve"> przodu pojazdu zabezpieczona przed uszkodzeniem mechanicznym. Maksymalna ilość modułów świetlnych LED w belce na całej jej długości. </w:t>
            </w:r>
            <w:r w:rsidR="00331A21" w:rsidRPr="00043BDD">
              <w:rPr>
                <w:rFonts w:ascii="Times New Roman" w:hAnsi="Times New Roman" w:cs="Times New Roman"/>
              </w:rPr>
              <w:t xml:space="preserve">Jedna lampa niebieska typu LED z tyłu w górnej części zabudowy - zabezpieczone przed przypadkowym uszkodzeniem. Tylna lampa sygnalizacyjna, z wyłącznikiem zamontowanym w kabinie kierowcy, umożliwiającym jej odłączenie, w przypadku jazdy w kolumnie. </w:t>
            </w:r>
            <w:r w:rsidRPr="00043BDD">
              <w:rPr>
                <w:rFonts w:ascii="Times New Roman" w:hAnsi="Times New Roman" w:cs="Times New Roman"/>
              </w:rPr>
              <w:t>Wszystkie lampy zabezpieczone przed uszkodzeniem. Oświetlenie pojazdu uprzywilejowanego musi spełniać wymagania R65EKG/ONZ dla klasy II i R10.  Ponadto pojazd musi być dodatkowo wyposażony w:</w:t>
            </w:r>
          </w:p>
          <w:p w14:paraId="08F72D4E" w14:textId="1C7DF27D" w:rsidR="008F3036" w:rsidRPr="00043BDD" w:rsidRDefault="00761DD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</w:t>
            </w:r>
            <w:r w:rsidR="008F3036" w:rsidRPr="00043BDD">
              <w:rPr>
                <w:rFonts w:ascii="Times New Roman" w:hAnsi="Times New Roman" w:cs="Times New Roman"/>
              </w:rPr>
              <w:t xml:space="preserve"> sygnały pneumatyczne (nisko tonowy min. 70 cm długości lub typu </w:t>
            </w:r>
            <w:proofErr w:type="spellStart"/>
            <w:r w:rsidR="008F3036" w:rsidRPr="00043BDD">
              <w:rPr>
                <w:rFonts w:ascii="Times New Roman" w:hAnsi="Times New Roman" w:cs="Times New Roman"/>
              </w:rPr>
              <w:t>grover</w:t>
            </w:r>
            <w:proofErr w:type="spellEnd"/>
            <w:r w:rsidR="008F3036" w:rsidRPr="00043BDD">
              <w:rPr>
                <w:rFonts w:ascii="Times New Roman" w:hAnsi="Times New Roman" w:cs="Times New Roman"/>
              </w:rPr>
              <w:t>), 2 włączniki w kabinie (jeden dla kierowcy, drugi dla dowódcy)</w:t>
            </w:r>
            <w:r w:rsidR="000A10EC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0A10EC" w:rsidRPr="00043BDD" w14:paraId="5312B88E" w14:textId="77777777" w:rsidTr="00DE2ACE">
        <w:tc>
          <w:tcPr>
            <w:tcW w:w="662" w:type="dxa"/>
          </w:tcPr>
          <w:p w14:paraId="55C3B7FA" w14:textId="01D10980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400" w:type="dxa"/>
          </w:tcPr>
          <w:p w14:paraId="5075D254" w14:textId="46D52E95" w:rsidR="000A10EC" w:rsidRPr="00043BDD" w:rsidRDefault="000A10EC" w:rsidP="00A16B8D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Instalacja elektryczna 24 V. Moc alternatora i pojemność akumulatorów musi zapewnić pełne zapotrzebowanie na energię elektryczną przy jej maksymalnym obciążeniu. Akumulatory o powiększonej pojemności min. 2 x 180 Ah. Wyklucza się montaż akumulatorów w zabudowie. Zabudowana przetwornica napięcia sinus 24V -230V o mocy stałej min. </w:t>
            </w:r>
            <w:r w:rsidR="00A16B8D">
              <w:rPr>
                <w:rFonts w:ascii="Times New Roman" w:hAnsi="Times New Roman" w:cs="Times New Roman"/>
              </w:rPr>
              <w:t>2,2</w:t>
            </w:r>
            <w:r w:rsidRPr="000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kW.</w:t>
            </w:r>
            <w:proofErr w:type="spellEnd"/>
          </w:p>
        </w:tc>
      </w:tr>
      <w:tr w:rsidR="000A10EC" w:rsidRPr="00043BDD" w14:paraId="6B6F011D" w14:textId="77777777" w:rsidTr="00DE2ACE">
        <w:tc>
          <w:tcPr>
            <w:tcW w:w="662" w:type="dxa"/>
          </w:tcPr>
          <w:p w14:paraId="504B70EB" w14:textId="041ACBA4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400" w:type="dxa"/>
          </w:tcPr>
          <w:p w14:paraId="7937C434" w14:textId="123704DA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Instalacja musi być wyposażona w główny wyłącznik prądu, nieodłączający urządzeń wymagających stałego zasilania.</w:t>
            </w:r>
          </w:p>
        </w:tc>
      </w:tr>
      <w:tr w:rsidR="000A10EC" w:rsidRPr="00043BDD" w14:paraId="42006038" w14:textId="77777777" w:rsidTr="00DE2ACE">
        <w:tc>
          <w:tcPr>
            <w:tcW w:w="662" w:type="dxa"/>
          </w:tcPr>
          <w:p w14:paraId="385E94DB" w14:textId="1D69D4F4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400" w:type="dxa"/>
          </w:tcPr>
          <w:p w14:paraId="1F8164AF" w14:textId="72AD7604" w:rsidR="000A10EC" w:rsidRPr="00043BDD" w:rsidRDefault="000A10EC" w:rsidP="00331A2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gniazdo z wtyczką do ładowania akumulatorów ze źródła zewnętrznego (sygnalizacja podłączenia do zewnętrznego źródła w kabinie kierowcy).</w:t>
            </w:r>
            <w:r w:rsidR="006A7F5A" w:rsidRPr="00043BDD">
              <w:rPr>
                <w:rFonts w:ascii="Times New Roman" w:hAnsi="Times New Roman" w:cs="Times New Roman"/>
              </w:rPr>
              <w:t xml:space="preserve"> Pojazd musi być wyposażony w urządzenie zabezpieczające akumulatory przed ich nadmiernym  rozładowaniem.</w:t>
            </w:r>
            <w:r w:rsidR="00331A21" w:rsidRPr="00043BDD">
              <w:rPr>
                <w:rFonts w:ascii="Times New Roman" w:hAnsi="Times New Roman" w:cs="Times New Roman"/>
              </w:rPr>
              <w:t xml:space="preserve"> Pojazd wyposażony w integralny układ prostowniczy do ładowania akumulatorów 24 V o natężeniu min. 12 A z zewnętrznego źródła o napięciu 230 V.</w:t>
            </w:r>
            <w:r w:rsidR="00331A21"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1A21" w:rsidRPr="00043BDD">
              <w:rPr>
                <w:rFonts w:ascii="Times New Roman" w:hAnsi="Times New Roman" w:cs="Times New Roman"/>
              </w:rPr>
              <w:t xml:space="preserve">Zintegrowane złącze prądu elektrycznego o napięciu 230 V oraz sprężonego powietrza do uzupełniania układu pneumatycznego samochodu z sieci stacjonarnej, automatycznie odłączające się w momencie uruchamiania silnika pojazdu. Umiejscowienie złącza za kabiną, z lewej strony pojazdu. W kabinie kierowcy świetlna sygnalizacja podłączenia do zewnętrznego źródła. Wtyczka z przewodem elektrycznym i pneumatycznym o długości min. </w:t>
            </w:r>
            <w:r w:rsidR="00D9292A" w:rsidRPr="00043BDD">
              <w:rPr>
                <w:rFonts w:ascii="Times New Roman" w:hAnsi="Times New Roman" w:cs="Times New Roman"/>
              </w:rPr>
              <w:t>4</w:t>
            </w:r>
            <w:r w:rsidR="00331A21" w:rsidRPr="00043BDD">
              <w:rPr>
                <w:rFonts w:ascii="Times New Roman" w:hAnsi="Times New Roman" w:cs="Times New Roman"/>
              </w:rPr>
              <w:t xml:space="preserve"> m.</w:t>
            </w:r>
          </w:p>
        </w:tc>
      </w:tr>
      <w:tr w:rsidR="000A10EC" w:rsidRPr="00043BDD" w14:paraId="636AA49C" w14:textId="77777777" w:rsidTr="00DE2ACE">
        <w:tc>
          <w:tcPr>
            <w:tcW w:w="662" w:type="dxa"/>
          </w:tcPr>
          <w:p w14:paraId="583F5D73" w14:textId="395091D9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400" w:type="dxa"/>
          </w:tcPr>
          <w:p w14:paraId="11F0F16D" w14:textId="795E6FA0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Wszelkie funkcje wszystkich układów i urządzeń pojazdu muszą zachować swoje właściwości pracy w temperaturach otoczenia: od – 25 </w:t>
            </w:r>
            <w:proofErr w:type="spellStart"/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 do + 45 </w:t>
            </w:r>
            <w:proofErr w:type="spellStart"/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C.</w:t>
            </w:r>
            <w:proofErr w:type="spellEnd"/>
          </w:p>
        </w:tc>
      </w:tr>
      <w:tr w:rsidR="000A10EC" w:rsidRPr="00043BDD" w14:paraId="78FCC383" w14:textId="77777777" w:rsidTr="00DE2ACE">
        <w:tc>
          <w:tcPr>
            <w:tcW w:w="662" w:type="dxa"/>
          </w:tcPr>
          <w:p w14:paraId="68A5E38B" w14:textId="77F586EE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2.18.</w:t>
            </w:r>
          </w:p>
        </w:tc>
        <w:tc>
          <w:tcPr>
            <w:tcW w:w="8400" w:type="dxa"/>
          </w:tcPr>
          <w:p w14:paraId="3F173944" w14:textId="61981F45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Wylot spalin nie może być skierowany na stanowisko obsługi poszczególnych urządzeń pojazdu oraz powinien być umieszczony za kabiną pojazdu po lewej stronie.</w:t>
            </w:r>
          </w:p>
        </w:tc>
      </w:tr>
      <w:tr w:rsidR="008C2D25" w:rsidRPr="00043BDD" w14:paraId="5CDB0BCA" w14:textId="77777777" w:rsidTr="00DE2ACE">
        <w:tc>
          <w:tcPr>
            <w:tcW w:w="662" w:type="dxa"/>
          </w:tcPr>
          <w:p w14:paraId="40FF06D3" w14:textId="07D09E33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400" w:type="dxa"/>
          </w:tcPr>
          <w:p w14:paraId="12B5A080" w14:textId="6E6A952F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Zbiornik paliwa o pojemności min. 200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8C2D25" w:rsidRPr="00043BDD" w14:paraId="1D2D5034" w14:textId="77777777" w:rsidTr="00DE2ACE">
        <w:tc>
          <w:tcPr>
            <w:tcW w:w="662" w:type="dxa"/>
          </w:tcPr>
          <w:p w14:paraId="581CC5D9" w14:textId="3818E2B8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400" w:type="dxa"/>
          </w:tcPr>
          <w:p w14:paraId="0064EC6F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zaczep holowniczy (zaczep służący do holowania przyczep o dopuszczalnej masie całkowitej do 8 t), wyposażenie:</w:t>
            </w:r>
          </w:p>
          <w:p w14:paraId="3754BB57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gniazdo elektryczne do podłączenia zasilania przyczepy,</w:t>
            </w:r>
          </w:p>
          <w:p w14:paraId="118F9D68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gniazda pneumatyczne do podłączenia układu hamulcowego przyczepy.</w:t>
            </w:r>
          </w:p>
          <w:p w14:paraId="5FA73684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powinien posiadać urządzenia (zaczepy) holownicze z przodu i z tyłu umożliwiające odholowanie pojazdu. Urządzenia te powinny mieć taką wytrzymałość, aby umożliwić holowanie po drodze pojazdu obciążonego maksymalną dopuszczalną masą całkowitą oraz wytrzymywać siłę zarówno ciągnącą, jak i ściskającą.</w:t>
            </w:r>
          </w:p>
          <w:p w14:paraId="62DEECBF" w14:textId="2E16288E" w:rsidR="002C5C65" w:rsidRPr="00043BDD" w:rsidRDefault="000E465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tyln</w:t>
            </w:r>
            <w:r w:rsidR="00A276AA" w:rsidRPr="00043BDD">
              <w:rPr>
                <w:rFonts w:ascii="Times New Roman" w:hAnsi="Times New Roman" w:cs="Times New Roman"/>
              </w:rPr>
              <w:t>ą belkę przeciw najazdową dwupozycyjną</w:t>
            </w:r>
            <w:r w:rsidRPr="00043BDD">
              <w:rPr>
                <w:rFonts w:ascii="Times New Roman" w:hAnsi="Times New Roman" w:cs="Times New Roman"/>
              </w:rPr>
              <w:t xml:space="preserve"> lub urządzenie ochronne, zabezpieczające przed wjechaniem pod niego innego pojazdu.</w:t>
            </w:r>
          </w:p>
        </w:tc>
      </w:tr>
      <w:tr w:rsidR="008C2D25" w:rsidRPr="00043BDD" w14:paraId="5E163378" w14:textId="77777777" w:rsidTr="00DE2ACE">
        <w:tc>
          <w:tcPr>
            <w:tcW w:w="662" w:type="dxa"/>
          </w:tcPr>
          <w:p w14:paraId="03B5293A" w14:textId="7EA3B499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400" w:type="dxa"/>
          </w:tcPr>
          <w:p w14:paraId="00C3937B" w14:textId="6BC4E66C" w:rsidR="003D444F" w:rsidRPr="003D444F" w:rsidRDefault="008C2D25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Oznakowanie pojazdów numerami operacyjnymi zgodnie z wykazem dostarczonym przez Zamawiającego. </w:t>
            </w:r>
            <w:r w:rsidR="004508B7" w:rsidRPr="00043BDD">
              <w:rPr>
                <w:rFonts w:ascii="Times New Roman" w:hAnsi="Times New Roman" w:cs="Times New Roman"/>
              </w:rPr>
              <w:t>P</w:t>
            </w:r>
            <w:r w:rsidR="008131FB" w:rsidRPr="00043BDD">
              <w:rPr>
                <w:rFonts w:ascii="Times New Roman" w:hAnsi="Times New Roman" w:cs="Times New Roman"/>
              </w:rPr>
              <w:t xml:space="preserve">o obu stronach kabiny </w:t>
            </w:r>
            <w:r w:rsidRPr="00043BDD">
              <w:rPr>
                <w:rFonts w:ascii="Times New Roman" w:hAnsi="Times New Roman" w:cs="Times New Roman"/>
              </w:rPr>
              <w:t>znak „OSP GOLA + grafika  OSP + KRSG” i pod nim numery operacyjne</w:t>
            </w:r>
            <w:r w:rsidR="00A276AA" w:rsidRPr="00043BDD">
              <w:rPr>
                <w:rFonts w:ascii="Times New Roman" w:hAnsi="Times New Roman" w:cs="Times New Roman"/>
              </w:rPr>
              <w:t xml:space="preserve"> (poniżej poglądowe zdjęcie)</w:t>
            </w:r>
            <w:r w:rsidR="003D444F">
              <w:rPr>
                <w:rFonts w:ascii="Times New Roman" w:hAnsi="Times New Roman" w:cs="Times New Roman"/>
              </w:rPr>
              <w:t xml:space="preserve"> </w:t>
            </w:r>
            <w:r w:rsidR="003D444F" w:rsidRPr="00E03061">
              <w:rPr>
                <w:rFonts w:ascii="Times New Roman" w:hAnsi="Times New Roman" w:cs="Times New Roman"/>
              </w:rPr>
              <w:t xml:space="preserve">oraz </w:t>
            </w:r>
            <w:r w:rsidR="00035D15" w:rsidRPr="00E03061">
              <w:rPr>
                <w:rFonts w:ascii="Times New Roman" w:hAnsi="Times New Roman" w:cs="Times New Roman"/>
              </w:rPr>
              <w:t>oznakowanie wymagane i wskazane przez organizacje</w:t>
            </w:r>
            <w:r w:rsidR="003D444F" w:rsidRPr="00E03061">
              <w:rPr>
                <w:rFonts w:ascii="Times New Roman" w:hAnsi="Times New Roman" w:cs="Times New Roman"/>
                <w:lang w:eastAsia="pl-PL"/>
              </w:rPr>
              <w:t xml:space="preserve"> dofinans</w:t>
            </w:r>
            <w:r w:rsidR="00035D15" w:rsidRPr="00E03061">
              <w:rPr>
                <w:rFonts w:ascii="Times New Roman" w:hAnsi="Times New Roman" w:cs="Times New Roman"/>
                <w:lang w:eastAsia="pl-PL"/>
              </w:rPr>
              <w:t>ow</w:t>
            </w:r>
            <w:r w:rsidR="003D444F" w:rsidRPr="00E03061">
              <w:rPr>
                <w:rFonts w:ascii="Times New Roman" w:hAnsi="Times New Roman" w:cs="Times New Roman"/>
                <w:lang w:eastAsia="pl-PL"/>
              </w:rPr>
              <w:t>ujące zadanie.</w:t>
            </w:r>
          </w:p>
          <w:p w14:paraId="57FB486C" w14:textId="6BD523A7" w:rsidR="00F85B81" w:rsidRPr="00043BDD" w:rsidRDefault="00A276A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  <w:noProof/>
                <w:highlight w:val="red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1394B7" wp14:editId="295C482C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59902</wp:posOffset>
                  </wp:positionV>
                  <wp:extent cx="1381760" cy="1597660"/>
                  <wp:effectExtent l="0" t="0" r="8890" b="254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098" w:rsidRPr="00043BDD" w14:paraId="433E1863" w14:textId="77777777" w:rsidTr="00DE2ACE">
        <w:tc>
          <w:tcPr>
            <w:tcW w:w="662" w:type="dxa"/>
          </w:tcPr>
          <w:p w14:paraId="47E9C0CE" w14:textId="15E077AA" w:rsidR="00F71098" w:rsidRPr="00043BDD" w:rsidRDefault="00F7109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</w:t>
            </w:r>
            <w:r w:rsidR="00DE2ACE" w:rsidRPr="00043BDD">
              <w:rPr>
                <w:rFonts w:ascii="Times New Roman" w:hAnsi="Times New Roman" w:cs="Times New Roman"/>
              </w:rPr>
              <w:t>2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6D968A21" w14:textId="000873E8" w:rsidR="00F71098" w:rsidRPr="00043BDD" w:rsidRDefault="00F71098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>Wszystkie lampy (klosze) pojazdu muszą być zabezpieczone przed przypadkowym uszkodzeniem.</w:t>
            </w:r>
          </w:p>
        </w:tc>
      </w:tr>
      <w:tr w:rsidR="00550E75" w:rsidRPr="00043BDD" w14:paraId="05219E8A" w14:textId="77777777" w:rsidTr="00DE2ACE">
        <w:tc>
          <w:tcPr>
            <w:tcW w:w="662" w:type="dxa"/>
          </w:tcPr>
          <w:p w14:paraId="3C183304" w14:textId="2356F8A2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00" w:type="dxa"/>
          </w:tcPr>
          <w:p w14:paraId="0769E923" w14:textId="795E67D3" w:rsidR="00550E75" w:rsidRPr="00043BDD" w:rsidRDefault="00550E75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Zabudowa pożarnicza:</w:t>
            </w:r>
          </w:p>
        </w:tc>
      </w:tr>
      <w:tr w:rsidR="00550E75" w:rsidRPr="00043BDD" w14:paraId="67BF6C13" w14:textId="77777777" w:rsidTr="00DE2ACE">
        <w:tc>
          <w:tcPr>
            <w:tcW w:w="662" w:type="dxa"/>
          </w:tcPr>
          <w:p w14:paraId="153A0A48" w14:textId="78BC625C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00" w:type="dxa"/>
          </w:tcPr>
          <w:p w14:paraId="6EA9160A" w14:textId="7D896DA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Zabudowa musi być wykonana ze stali nierdzewnej, aluminium. Wewnętrzne poszycia skrytek wykonane z anodowanej gładkiej blachy aluminiowej. Zabudowa powinna być zamontowana na ramie pośredniej wyposażonej w elementy metalowo-gumowe lub na ramie pomocniczej (zamocowanej w sposób elastyczny do ramy podwozia). Dach zabudowy musi być wykonany w formie antypoślizgowego podestu roboczego. Na dachu zamontowana aluminiowa skrzynia posiadająca oświetlenie wewnętrzne typu LED zgodnie z IP56 oraz system wentylacji (wymiary do uzgodnienia na etapie realizacji) oraz wykonane mocowanie na drabinę dwuprzęsłową z podporami i mocowania dla min. 2 szt. węży ssawnych.</w:t>
            </w:r>
            <w:r w:rsidR="00A64ECF" w:rsidRPr="00043BDD">
              <w:rPr>
                <w:rFonts w:ascii="Times New Roman" w:hAnsi="Times New Roman" w:cs="Times New Roman"/>
              </w:rPr>
              <w:t xml:space="preserve"> i szt. węża do pompy szlamowej.</w:t>
            </w:r>
          </w:p>
        </w:tc>
      </w:tr>
      <w:tr w:rsidR="00550E75" w:rsidRPr="00043BDD" w14:paraId="4364B33F" w14:textId="77777777" w:rsidTr="00DE2ACE">
        <w:tc>
          <w:tcPr>
            <w:tcW w:w="662" w:type="dxa"/>
          </w:tcPr>
          <w:p w14:paraId="17DFD587" w14:textId="3F9D0298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00" w:type="dxa"/>
          </w:tcPr>
          <w:p w14:paraId="010F4F5F" w14:textId="1B4EB8D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 tylnej części dachu zamontowane powinno być działko wodno-pianowe sterowane ręcznie z nasadką pianową, o wydajności min. 2400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/min. - 8 bar, zasięg min. 55 m (strumień zwarty), min. 42 m (piana) wyposażone w zawór kulowy odcinający zamontowany u podstawy działka. Działko musi zapewniać pracę w pionie do + 80° oraz posiadać blokady położenia w pionie i poziomie.</w:t>
            </w:r>
          </w:p>
        </w:tc>
      </w:tr>
      <w:tr w:rsidR="00550E75" w:rsidRPr="00043BDD" w14:paraId="71CC7302" w14:textId="77777777" w:rsidTr="00DE2ACE">
        <w:tc>
          <w:tcPr>
            <w:tcW w:w="662" w:type="dxa"/>
          </w:tcPr>
          <w:p w14:paraId="0CB7025B" w14:textId="609EF2CD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400" w:type="dxa"/>
          </w:tcPr>
          <w:p w14:paraId="63E20AFD" w14:textId="6EB096EC" w:rsidR="002C5C6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Drabina do wejścia na dach umieszczona na tylnej ścianie zabudowy. Stopnie w wykonaniu antypoślizgowym. Górna część drabinki wyposażona w uchwyty ułatwiająca wchodzenie.</w:t>
            </w:r>
          </w:p>
        </w:tc>
      </w:tr>
      <w:tr w:rsidR="00550E75" w:rsidRPr="00043BDD" w14:paraId="0FE53C1E" w14:textId="77777777" w:rsidTr="00DE2ACE">
        <w:tc>
          <w:tcPr>
            <w:tcW w:w="662" w:type="dxa"/>
          </w:tcPr>
          <w:p w14:paraId="24AEA849" w14:textId="3FF9BEE8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400" w:type="dxa"/>
          </w:tcPr>
          <w:p w14:paraId="5B7AC505" w14:textId="303B28A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Skrytki na sprzęt zamykane żaluzjami wodo- i pyłoszczelnymi wspomaganymi systemem sprężynowym wykonane z materiałów odpornych na korozję, wyposażone w zamki zamykane na klucz, jeden klucz powinien pasować do wszystkich zamków. Zamknięcia żaluzji typu rurkowego (bar-lock). Skrytki na sprzęt i przedział autopompy muszą być wyposażone w oświetlenie włączane automatycznie po otwarciu skrytki. Konstrukcja skrytek zapewniająca odprowadzenie wody z ich wnętrza.</w:t>
            </w:r>
          </w:p>
        </w:tc>
      </w:tr>
      <w:tr w:rsidR="00550E75" w:rsidRPr="00043BDD" w14:paraId="13A15B60" w14:textId="77777777" w:rsidTr="00DE2ACE">
        <w:tc>
          <w:tcPr>
            <w:tcW w:w="662" w:type="dxa"/>
          </w:tcPr>
          <w:p w14:paraId="6FE6268A" w14:textId="388A0769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400" w:type="dxa"/>
          </w:tcPr>
          <w:p w14:paraId="002A9A4A" w14:textId="49B15466" w:rsidR="00170236" w:rsidRPr="003D444F" w:rsidRDefault="00550E75" w:rsidP="00FC1AD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Aranżacja skrytek powinna być wykonana w sposób ergonomiczny umożliwiający jego późniejszą modyfikację przez użytkownika końcowego. </w:t>
            </w:r>
            <w:r w:rsidRPr="003D444F">
              <w:rPr>
                <w:rFonts w:ascii="Times New Roman" w:hAnsi="Times New Roman" w:cs="Times New Roman"/>
              </w:rPr>
              <w:t xml:space="preserve">Schowki wyposażone w regały, </w:t>
            </w:r>
            <w:r w:rsidRPr="003D444F">
              <w:rPr>
                <w:rFonts w:ascii="Times New Roman" w:hAnsi="Times New Roman" w:cs="Times New Roman"/>
              </w:rPr>
              <w:lastRenderedPageBreak/>
              <w:t xml:space="preserve">palety wysuwne na urządzenia ratownicze np.: sprzęt ratowniczy (np.: </w:t>
            </w:r>
            <w:r w:rsidR="00020A24">
              <w:rPr>
                <w:rFonts w:ascii="Times New Roman" w:hAnsi="Times New Roman" w:cs="Times New Roman"/>
              </w:rPr>
              <w:t xml:space="preserve">torba </w:t>
            </w:r>
            <w:r w:rsidRPr="003D444F">
              <w:rPr>
                <w:rFonts w:ascii="Times New Roman" w:hAnsi="Times New Roman" w:cs="Times New Roman"/>
              </w:rPr>
              <w:t>PSP R1 na wyposażeniu jednostki</w:t>
            </w:r>
            <w:r w:rsidR="00E33D43" w:rsidRPr="003D444F">
              <w:rPr>
                <w:rFonts w:ascii="Times New Roman" w:hAnsi="Times New Roman" w:cs="Times New Roman"/>
              </w:rPr>
              <w:t>, nosze ortopedyczne typu deska</w:t>
            </w:r>
            <w:r w:rsidRPr="003D444F">
              <w:rPr>
                <w:rFonts w:ascii="Times New Roman" w:hAnsi="Times New Roman" w:cs="Times New Roman"/>
              </w:rPr>
              <w:t xml:space="preserve">), uchwyty pod pompę Honda WT </w:t>
            </w:r>
            <w:r w:rsidR="00E33D43" w:rsidRPr="003D444F">
              <w:rPr>
                <w:rFonts w:ascii="Times New Roman" w:hAnsi="Times New Roman" w:cs="Times New Roman"/>
              </w:rPr>
              <w:t>3</w:t>
            </w:r>
            <w:r w:rsidRPr="003D444F">
              <w:rPr>
                <w:rFonts w:ascii="Times New Roman" w:hAnsi="Times New Roman" w:cs="Times New Roman"/>
              </w:rPr>
              <w:t>0X (będącą na wyposażeniu jednostki - wymagana instalacja na szufladzie/tacy wysuwnej)</w:t>
            </w:r>
            <w:r w:rsidR="00E33D43" w:rsidRPr="003D444F">
              <w:rPr>
                <w:rFonts w:ascii="Times New Roman" w:hAnsi="Times New Roman" w:cs="Times New Roman"/>
              </w:rPr>
              <w:t>, uchwyty pod pompę pływającą Niagara</w:t>
            </w:r>
            <w:r w:rsidR="007314B5" w:rsidRPr="003D444F">
              <w:rPr>
                <w:rFonts w:ascii="Times New Roman" w:hAnsi="Times New Roman" w:cs="Times New Roman"/>
              </w:rPr>
              <w:t xml:space="preserve"> 1 (będącą na wyposażeniu jednostki), uchwyty pod agregat prądotwórczy o wymiarach 58 x 78 cm i wadze 80 kg (będącą na wyposażeniu jednostki - wymagana instalacja na szufladzie/tacy wysuwnej), pompę zanurzeniową (będącą na wyposażeniu jednostki), na sprzęt wyburzeniowy, pilarki</w:t>
            </w:r>
            <w:r w:rsidR="00763137" w:rsidRPr="003D444F">
              <w:rPr>
                <w:rFonts w:ascii="Times New Roman" w:hAnsi="Times New Roman" w:cs="Times New Roman"/>
              </w:rPr>
              <w:t>, węże i aparatur</w:t>
            </w:r>
            <w:r w:rsidR="00174DAC" w:rsidRPr="003D444F">
              <w:rPr>
                <w:rFonts w:ascii="Times New Roman" w:hAnsi="Times New Roman" w:cs="Times New Roman"/>
              </w:rPr>
              <w:t>ę</w:t>
            </w:r>
            <w:r w:rsidR="00763137" w:rsidRPr="003D444F">
              <w:rPr>
                <w:rFonts w:ascii="Times New Roman" w:hAnsi="Times New Roman" w:cs="Times New Roman"/>
              </w:rPr>
              <w:t xml:space="preserve"> wodn</w:t>
            </w:r>
            <w:r w:rsidR="00174DAC" w:rsidRPr="003D444F">
              <w:rPr>
                <w:rFonts w:ascii="Times New Roman" w:hAnsi="Times New Roman" w:cs="Times New Roman"/>
              </w:rPr>
              <w:t>ą</w:t>
            </w:r>
            <w:r w:rsidRPr="003D444F">
              <w:rPr>
                <w:rFonts w:ascii="Times New Roman" w:hAnsi="Times New Roman" w:cs="Times New Roman"/>
              </w:rPr>
              <w:t xml:space="preserve">. Zastosowane półki sprzętowe wykonane z aluminium, w systemie z możliwością regulacji wysokości półek. Maksymalna wysokość górnej krawędzi najwyższej półki w położeniu roboczym (po wysunięciu lub rozłożeniu) szuflady nie wyżej niż 1800 mm od poziomu terenu. </w:t>
            </w:r>
          </w:p>
          <w:p w14:paraId="6B616D0C" w14:textId="2C8E6AE2" w:rsidR="002C5C65" w:rsidRPr="00043BDD" w:rsidRDefault="00550E75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Jeżeli wysokość półki lub szuflady od poziomu gruntu przekracza 1800 mm, konieczne jest zainstalowanie podestów umożliwiających łatwy dostęp do sprzętu, przy czym otwarcie lub wysunięcia podestów musi być sygnalizowane w kabinie kierowcy. W skrytce autopompy nad sterowaniem </w:t>
            </w:r>
            <w:r w:rsidR="009B2122" w:rsidRPr="00043BDD">
              <w:rPr>
                <w:rFonts w:ascii="Times New Roman" w:hAnsi="Times New Roman" w:cs="Times New Roman"/>
              </w:rPr>
              <w:t xml:space="preserve">autopompy lub w innym miejscu po uzgodnieniu z Zamawiającym, </w:t>
            </w:r>
            <w:r w:rsidRPr="00043BDD">
              <w:rPr>
                <w:rFonts w:ascii="Times New Roman" w:hAnsi="Times New Roman" w:cs="Times New Roman"/>
              </w:rPr>
              <w:t>miejsce z uchwytami na zapasowe butle z powietrzem - wymagana instalacja na szufladzie/tacy wysuwnej.</w:t>
            </w:r>
          </w:p>
        </w:tc>
      </w:tr>
      <w:tr w:rsidR="00C77B19" w:rsidRPr="00043BDD" w14:paraId="1139B2A2" w14:textId="77777777" w:rsidTr="00DE2ACE">
        <w:tc>
          <w:tcPr>
            <w:tcW w:w="662" w:type="dxa"/>
          </w:tcPr>
          <w:p w14:paraId="4CD32913" w14:textId="4448D542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8400" w:type="dxa"/>
          </w:tcPr>
          <w:p w14:paraId="5189256B" w14:textId="2294085C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posiada oświetlenie pola pracy wokół samochodu: oświetlenie składające się z min. 6 lamp bocznych typu LED (min. po trzy lampy na stronę) do oświetlenia pola pracy bezpośrednio przy pojeździe, zgodnie z IP56 umieszczone na każdym boku w górnej części zabudowy pożarniczej,  w warunkach słabej widoczności min. 5 luksów w odległości 1 m od pojazdu,</w:t>
            </w:r>
          </w:p>
          <w:p w14:paraId="54B42E1C" w14:textId="77777777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a) oświetlenie powierzchni roboczej podestu na dachu lampami typu LED,</w:t>
            </w:r>
          </w:p>
          <w:p w14:paraId="5BDB903F" w14:textId="1F59D56B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b) oświetlenia włączane z przedziału autopompy oraz miejsca siedzenia kierowcy.</w:t>
            </w:r>
          </w:p>
        </w:tc>
      </w:tr>
      <w:tr w:rsidR="00C77B19" w:rsidRPr="00043BDD" w14:paraId="2E6E76B4" w14:textId="77777777" w:rsidTr="00DE2ACE">
        <w:tc>
          <w:tcPr>
            <w:tcW w:w="662" w:type="dxa"/>
          </w:tcPr>
          <w:p w14:paraId="752E822C" w14:textId="43A4D2E0" w:rsidR="00C77B19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400" w:type="dxa"/>
          </w:tcPr>
          <w:p w14:paraId="1444CCB8" w14:textId="369178B1" w:rsidR="00C77B19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tac, muszą być tak skonstruowane, aby umożliwiały ich obsługę w rękawicach.</w:t>
            </w:r>
          </w:p>
        </w:tc>
      </w:tr>
      <w:tr w:rsidR="00CF2026" w:rsidRPr="00043BDD" w14:paraId="15E61ACC" w14:textId="77777777" w:rsidTr="00DE2ACE">
        <w:tc>
          <w:tcPr>
            <w:tcW w:w="662" w:type="dxa"/>
          </w:tcPr>
          <w:p w14:paraId="160C3528" w14:textId="73C2D42E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400" w:type="dxa"/>
          </w:tcPr>
          <w:p w14:paraId="6D5FF926" w14:textId="67FA48EB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Elementy wystające w pozycji otwartej powyżej 250 mm poza obrys pojazdu muszą posiadać oznakowanie ostrzegawcze.</w:t>
            </w:r>
          </w:p>
        </w:tc>
      </w:tr>
      <w:tr w:rsidR="00CF2026" w:rsidRPr="00043BDD" w14:paraId="684399E1" w14:textId="77777777" w:rsidTr="00DE2ACE">
        <w:tc>
          <w:tcPr>
            <w:tcW w:w="662" w:type="dxa"/>
          </w:tcPr>
          <w:p w14:paraId="21BD1194" w14:textId="602C6F38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8400" w:type="dxa"/>
          </w:tcPr>
          <w:p w14:paraId="6D581C53" w14:textId="50353041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Powierzchnie platform, podestu roboczego w wykonaniu antypoślizgowym.</w:t>
            </w:r>
          </w:p>
        </w:tc>
      </w:tr>
      <w:tr w:rsidR="00CF2026" w:rsidRPr="00043BDD" w14:paraId="63A59A7F" w14:textId="77777777" w:rsidTr="00DE2ACE">
        <w:tc>
          <w:tcPr>
            <w:tcW w:w="662" w:type="dxa"/>
          </w:tcPr>
          <w:p w14:paraId="56116CB3" w14:textId="6A53E814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8400" w:type="dxa"/>
          </w:tcPr>
          <w:p w14:paraId="1D28DA65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Zbiornik wody wykonany z materiałów niekorodujących (np.: stal nierdzewna), wyposażony w oprzyrządowanie umożliwiające jego bezpieczną eksploatację z układem zabezpieczającym przed wypływem wody w czasie jazdy. Zbiornik powinien:</w:t>
            </w:r>
          </w:p>
          <w:p w14:paraId="4E3D7A26" w14:textId="704D72E4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posiadać właz rewizyjny typu szybko otwieralnego dostępny z dachu,</w:t>
            </w:r>
          </w:p>
          <w:p w14:paraId="663D7F39" w14:textId="5F2ECABD" w:rsidR="00170236" w:rsidRPr="00043BDD" w:rsidRDefault="001702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być wyposażony w falochrony,</w:t>
            </w:r>
          </w:p>
          <w:p w14:paraId="2A51FF24" w14:textId="1C16ED40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pojemność min. </w:t>
            </w:r>
            <w:r w:rsidR="00CB6C14" w:rsidRPr="00043BDD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000 l,</w:t>
            </w:r>
          </w:p>
          <w:p w14:paraId="438E93CF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nadciśnienie testowe 20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kPa</w:t>
            </w:r>
            <w:proofErr w:type="spellEnd"/>
            <w:r w:rsidRPr="00043BDD">
              <w:rPr>
                <w:rFonts w:ascii="Times New Roman" w:hAnsi="Times New Roman" w:cs="Times New Roman"/>
              </w:rPr>
              <w:t>,</w:t>
            </w:r>
          </w:p>
          <w:p w14:paraId="7554B90A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umieszczony być na ramie zabudowy w sposób pośredni,</w:t>
            </w:r>
          </w:p>
          <w:p w14:paraId="45BF1198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wyklucza się montaż zbiornika za pomocą pasów ściągających,</w:t>
            </w:r>
          </w:p>
          <w:p w14:paraId="05B3C0C8" w14:textId="5AFBABD9" w:rsidR="00CF2026" w:rsidRPr="00043BDD" w:rsidRDefault="00CF2026" w:rsidP="00550DAE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posiadać dolny otwór umożliwiający czyszczenie o średnicy 75mm</w:t>
            </w:r>
          </w:p>
          <w:p w14:paraId="52617A79" w14:textId="39436BFE" w:rsidR="00170236" w:rsidRPr="00043BDD" w:rsidRDefault="00170236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 - wloty do napełniania zbiornika z hydrantu powinny mieć zabezpieczenie przed swobodnym wypływem wody ze zbiornika tymi wlotami,</w:t>
            </w:r>
          </w:p>
          <w:p w14:paraId="7583FD9E" w14:textId="1EE295AF" w:rsidR="00170236" w:rsidRPr="00043BDD" w:rsidRDefault="00FB36F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</w:t>
            </w:r>
            <w:r w:rsidR="00550DAE" w:rsidRPr="00043BDD">
              <w:rPr>
                <w:rFonts w:ascii="Times New Roman" w:hAnsi="Times New Roman" w:cs="Times New Roman"/>
              </w:rPr>
              <w:t>z</w:t>
            </w:r>
            <w:r w:rsidRPr="00043BDD">
              <w:rPr>
                <w:rFonts w:ascii="Times New Roman" w:hAnsi="Times New Roman" w:cs="Times New Roman"/>
              </w:rPr>
              <w:t>biornik powinien być wyposażony w urządzenie przelewowe zabezpieczające zbiornik przed uszkodzeniem podczas napełniania.</w:t>
            </w:r>
          </w:p>
        </w:tc>
      </w:tr>
      <w:tr w:rsidR="00CF2026" w:rsidRPr="00043BDD" w14:paraId="1EC824C3" w14:textId="77777777" w:rsidTr="00DE2ACE">
        <w:tc>
          <w:tcPr>
            <w:tcW w:w="662" w:type="dxa"/>
          </w:tcPr>
          <w:p w14:paraId="340C40E4" w14:textId="1D768E0E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8400" w:type="dxa"/>
          </w:tcPr>
          <w:p w14:paraId="06A38863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Zbiornik środka pianotwórczego o pojemności min. 10 % pojemności zbiornika wody i nadciśnieniu testowym 20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kPa</w:t>
            </w:r>
            <w:proofErr w:type="spellEnd"/>
            <w:r w:rsidRPr="00043BDD">
              <w:rPr>
                <w:rFonts w:ascii="Times New Roman" w:hAnsi="Times New Roman" w:cs="Times New Roman"/>
              </w:rPr>
              <w:t>, oraz:</w:t>
            </w:r>
          </w:p>
          <w:p w14:paraId="6749BEBB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powinien być odporny na działanie dopuszczonych do stosowania środków pianotwórczych,</w:t>
            </w:r>
          </w:p>
          <w:p w14:paraId="57E1DC3C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powinienem być wyposażony w oprzyrządowanie zapewniające jego bezpieczną eksploatację,</w:t>
            </w:r>
          </w:p>
          <w:p w14:paraId="55224544" w14:textId="5BD2AE5F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napełnianie zbiornika powinno być możliwe z poziomu terenu i z dachu pojazdu.</w:t>
            </w:r>
            <w:r w:rsidR="00571A55" w:rsidRPr="00043BDD">
              <w:rPr>
                <w:rFonts w:ascii="Times New Roman" w:hAnsi="Times New Roman" w:cs="Times New Roman"/>
              </w:rPr>
              <w:t xml:space="preserve"> Układ wodno-pianowy umożliwiający zassanie środka pianotwórczego z zewnętrznego źródła poprzez nasadę 52.</w:t>
            </w:r>
          </w:p>
        </w:tc>
      </w:tr>
      <w:tr w:rsidR="007F4468" w:rsidRPr="00043BDD" w14:paraId="59BDD9EB" w14:textId="77777777" w:rsidTr="00DE2ACE">
        <w:tc>
          <w:tcPr>
            <w:tcW w:w="662" w:type="dxa"/>
          </w:tcPr>
          <w:p w14:paraId="2ABDCD3E" w14:textId="6FEE7DA4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8400" w:type="dxa"/>
          </w:tcPr>
          <w:p w14:paraId="4E7781DD" w14:textId="1CDE33EB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zlokalizowana z tyłu pojazdu w przedziale zamykanym drzwiami żaluzjowymi. Wszystkie elementy układu wodno-pianowego muszą być odporne na korozję i działanie dopuszczonych do stosowania środków pianotwórczych i modyfikatorów. Konstrukcja układu wodno-pianowego powinna umożliwić jego całkowite odwodnienie.</w:t>
            </w:r>
          </w:p>
        </w:tc>
      </w:tr>
      <w:tr w:rsidR="007F4468" w:rsidRPr="00043BDD" w14:paraId="4E8CC187" w14:textId="77777777" w:rsidTr="00DE2ACE">
        <w:tc>
          <w:tcPr>
            <w:tcW w:w="662" w:type="dxa"/>
          </w:tcPr>
          <w:p w14:paraId="75823FF6" w14:textId="1AE0E78C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8400" w:type="dxa"/>
          </w:tcPr>
          <w:p w14:paraId="28A2E8EE" w14:textId="2522994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dwuzakresowa</w:t>
            </w:r>
            <w:r w:rsidR="007406DF" w:rsidRPr="00043BDD">
              <w:rPr>
                <w:rFonts w:ascii="Times New Roman" w:hAnsi="Times New Roman" w:cs="Times New Roman"/>
              </w:rPr>
              <w:t xml:space="preserve"> o wydajności:</w:t>
            </w:r>
          </w:p>
          <w:p w14:paraId="3D5B26E0" w14:textId="19F71A9E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min. </w:t>
            </w:r>
            <w:r w:rsidR="00A276AA" w:rsidRPr="00043BDD">
              <w:rPr>
                <w:rFonts w:ascii="Times New Roman" w:hAnsi="Times New Roman" w:cs="Times New Roman"/>
              </w:rPr>
              <w:t>32</w:t>
            </w:r>
            <w:r w:rsidRPr="00043BDD">
              <w:rPr>
                <w:rFonts w:ascii="Times New Roman" w:hAnsi="Times New Roman" w:cs="Times New Roman"/>
              </w:rPr>
              <w:t xml:space="preserve">00 l/min przy ciśnieniu </w:t>
            </w:r>
            <w:r w:rsidR="00D9292A" w:rsidRPr="00043BDD">
              <w:rPr>
                <w:rFonts w:ascii="Times New Roman" w:hAnsi="Times New Roman" w:cs="Times New Roman"/>
              </w:rPr>
              <w:t>8</w:t>
            </w:r>
            <w:r w:rsidRPr="00043BDD">
              <w:rPr>
                <w:rFonts w:ascii="Times New Roman" w:hAnsi="Times New Roman" w:cs="Times New Roman"/>
              </w:rPr>
              <w:t xml:space="preserve"> bar,</w:t>
            </w:r>
          </w:p>
          <w:p w14:paraId="0AE3A03D" w14:textId="729A24B0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min. </w:t>
            </w:r>
            <w:r w:rsidR="00A276AA" w:rsidRPr="00043BDD">
              <w:rPr>
                <w:rFonts w:ascii="Times New Roman" w:hAnsi="Times New Roman" w:cs="Times New Roman"/>
              </w:rPr>
              <w:t>340</w:t>
            </w:r>
            <w:r w:rsidRPr="00043BDD">
              <w:rPr>
                <w:rFonts w:ascii="Times New Roman" w:hAnsi="Times New Roman" w:cs="Times New Roman"/>
              </w:rPr>
              <w:t xml:space="preserve"> l/min. przy ciśnieniu 40 bar.</w:t>
            </w:r>
          </w:p>
          <w:p w14:paraId="20DCB808" w14:textId="751D39CD" w:rsidR="002C5C65" w:rsidRPr="00043BDD" w:rsidRDefault="007F4468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Autopompa musi umożliwiać jednoczesne podawanie wody ze stopnia niskiego i wysokiego ciśnienia. </w:t>
            </w:r>
            <w:r w:rsidR="007406DF" w:rsidRPr="00043BDD">
              <w:rPr>
                <w:rFonts w:ascii="Times New Roman" w:hAnsi="Times New Roman" w:cs="Times New Roman"/>
              </w:rPr>
              <w:t xml:space="preserve">Obsługa autopompy powinna umożliwiać ręczne sterowanie zaworami w przypadku w przypadku awarii ich sterowania elektrycznego lub elektropneumatycznego. </w:t>
            </w:r>
            <w:r w:rsidRPr="00043BDD">
              <w:rPr>
                <w:rFonts w:ascii="Times New Roman" w:hAnsi="Times New Roman" w:cs="Times New Roman"/>
              </w:rPr>
              <w:t xml:space="preserve">Autopompa smarowana olejami i smarami stałymi w celu poprawnego funkcjonowania. Wyklucza się konieczność uzupełniania olejów i smarów pomiędzy okresami zalecanymi przez producenta, tzn. nie częściej niż </w:t>
            </w:r>
            <w:r w:rsidR="007406DF" w:rsidRPr="00043BDD">
              <w:rPr>
                <w:rFonts w:ascii="Times New Roman" w:hAnsi="Times New Roman" w:cs="Times New Roman"/>
              </w:rPr>
              <w:t>100</w:t>
            </w:r>
            <w:r w:rsidRPr="00043BDD">
              <w:rPr>
                <w:rFonts w:ascii="Times New Roman" w:hAnsi="Times New Roman" w:cs="Times New Roman"/>
              </w:rPr>
              <w:t xml:space="preserve"> godzin lub co 12 miesięcy.</w:t>
            </w:r>
          </w:p>
        </w:tc>
      </w:tr>
      <w:tr w:rsidR="007F4468" w:rsidRPr="00043BDD" w14:paraId="1AD6547B" w14:textId="77777777" w:rsidTr="00DE2ACE">
        <w:tc>
          <w:tcPr>
            <w:tcW w:w="662" w:type="dxa"/>
          </w:tcPr>
          <w:p w14:paraId="7E61E580" w14:textId="7D0E855F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8400" w:type="dxa"/>
          </w:tcPr>
          <w:p w14:paraId="6C3F7797" w14:textId="7777777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musi umożliwiać podanie wody i wodnego roztworu środka pianotwórczego do min.:</w:t>
            </w:r>
          </w:p>
          <w:p w14:paraId="632B7678" w14:textId="7777777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czterech nasad tłocznych wielkości W75 zlokalizowanych z tyłu pojazdu,</w:t>
            </w:r>
          </w:p>
          <w:p w14:paraId="0987F455" w14:textId="07754465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wysokociśnieniowej linii szybkiego natarcia</w:t>
            </w:r>
            <w:r w:rsidR="00D9292A" w:rsidRPr="00043BDD">
              <w:rPr>
                <w:rFonts w:ascii="Times New Roman" w:hAnsi="Times New Roman" w:cs="Times New Roman"/>
              </w:rPr>
              <w:t xml:space="preserve"> zakończonej prądownicą turbo </w:t>
            </w:r>
            <w:proofErr w:type="spellStart"/>
            <w:r w:rsidR="00D9292A" w:rsidRPr="00043BDD">
              <w:rPr>
                <w:rFonts w:ascii="Times New Roman" w:hAnsi="Times New Roman" w:cs="Times New Roman"/>
              </w:rPr>
              <w:t>jet</w:t>
            </w:r>
            <w:proofErr w:type="spellEnd"/>
            <w:r w:rsidRPr="00043BDD">
              <w:rPr>
                <w:rFonts w:ascii="Times New Roman" w:hAnsi="Times New Roman" w:cs="Times New Roman"/>
              </w:rPr>
              <w:t>,</w:t>
            </w:r>
          </w:p>
          <w:p w14:paraId="201A2166" w14:textId="1A38D273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działka wodno-pianowego.</w:t>
            </w:r>
          </w:p>
          <w:p w14:paraId="10EE3B5B" w14:textId="7BBA8985" w:rsidR="00BE770A" w:rsidRPr="00043BDD" w:rsidRDefault="00BE770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instalacji </w:t>
            </w:r>
            <w:proofErr w:type="spellStart"/>
            <w:r w:rsidRPr="00043BDD">
              <w:rPr>
                <w:rFonts w:ascii="Times New Roman" w:hAnsi="Times New Roman" w:cs="Times New Roman"/>
              </w:rPr>
              <w:t>zraszaczowej</w:t>
            </w:r>
            <w:proofErr w:type="spellEnd"/>
            <w:r w:rsidRPr="00043BDD">
              <w:rPr>
                <w:rFonts w:ascii="Times New Roman" w:hAnsi="Times New Roman" w:cs="Times New Roman"/>
              </w:rPr>
              <w:t>.</w:t>
            </w:r>
          </w:p>
          <w:p w14:paraId="70341957" w14:textId="664CD240" w:rsidR="0056620E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Na wlotach ssawnych</w:t>
            </w:r>
            <w:r w:rsidR="00571A55" w:rsidRPr="00043BDD">
              <w:rPr>
                <w:rFonts w:ascii="Times New Roman" w:hAnsi="Times New Roman" w:cs="Times New Roman"/>
              </w:rPr>
              <w:t xml:space="preserve"> (min. 2x110DN )</w:t>
            </w:r>
            <w:r w:rsidRPr="00043BDD">
              <w:rPr>
                <w:rFonts w:ascii="Times New Roman" w:hAnsi="Times New Roman" w:cs="Times New Roman"/>
              </w:rPr>
              <w:t xml:space="preserve"> i do napełniania zbiornika </w:t>
            </w:r>
            <w:r w:rsidR="00571A55" w:rsidRPr="00043BDD">
              <w:rPr>
                <w:rFonts w:ascii="Times New Roman" w:hAnsi="Times New Roman" w:cs="Times New Roman"/>
              </w:rPr>
              <w:t xml:space="preserve">(min. 2 x 75) </w:t>
            </w:r>
            <w:r w:rsidRPr="00043BDD">
              <w:rPr>
                <w:rFonts w:ascii="Times New Roman" w:hAnsi="Times New Roman" w:cs="Times New Roman"/>
              </w:rPr>
              <w:t>muszą być zamontowane elementy zabezpieczające przed przedostaniem się do układu wodno-pianowego zanieczyszczeń stałych.</w:t>
            </w:r>
          </w:p>
          <w:p w14:paraId="0CAE6E9E" w14:textId="7BC8BD35" w:rsidR="002C5C65" w:rsidRPr="00043BDD" w:rsidRDefault="0056620E" w:rsidP="0046471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Nasady: </w:t>
            </w:r>
            <w:r w:rsidR="006E78CD" w:rsidRPr="00043BDD">
              <w:rPr>
                <w:rFonts w:ascii="Times New Roman" w:hAnsi="Times New Roman" w:cs="Times New Roman"/>
              </w:rPr>
              <w:t>min. 2</w:t>
            </w:r>
            <w:r w:rsidRPr="00043BDD">
              <w:rPr>
                <w:rFonts w:ascii="Times New Roman" w:hAnsi="Times New Roman" w:cs="Times New Roman"/>
              </w:rPr>
              <w:t>x110DN - tankowanie geodezyjne, 4xDN75 - linie tłoczne, 1xDN52 - tankowanie środka pianotwórczego.</w:t>
            </w:r>
          </w:p>
        </w:tc>
      </w:tr>
      <w:tr w:rsidR="007F4468" w:rsidRPr="00043BDD" w14:paraId="1078C307" w14:textId="77777777" w:rsidTr="00DE2ACE">
        <w:tc>
          <w:tcPr>
            <w:tcW w:w="662" w:type="dxa"/>
          </w:tcPr>
          <w:p w14:paraId="51091E85" w14:textId="1EEF9F20" w:rsidR="007F4468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8400" w:type="dxa"/>
          </w:tcPr>
          <w:p w14:paraId="65E4AAC9" w14:textId="420D49A1" w:rsidR="002C5C65" w:rsidRPr="00043BDD" w:rsidRDefault="00C763F3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Układ wodno-pianowy wyposażony w </w:t>
            </w:r>
            <w:r w:rsidR="002B4FA5" w:rsidRPr="00043BDD">
              <w:rPr>
                <w:rFonts w:ascii="Times New Roman" w:hAnsi="Times New Roman" w:cs="Times New Roman"/>
              </w:rPr>
              <w:t xml:space="preserve">dozownik środka pianotwórczego </w:t>
            </w:r>
            <w:r w:rsidRPr="00043BDD">
              <w:rPr>
                <w:rFonts w:ascii="Times New Roman" w:hAnsi="Times New Roman" w:cs="Times New Roman"/>
              </w:rPr>
              <w:t>umożliwiający co najmniej uzyskanie stężeń 3% i 6% w całym zakresie pracy autopompy</w:t>
            </w:r>
            <w:r w:rsidR="002B4FA5" w:rsidRPr="00043BDD">
              <w:rPr>
                <w:rFonts w:ascii="Times New Roman" w:hAnsi="Times New Roman" w:cs="Times New Roman"/>
              </w:rPr>
              <w:t xml:space="preserve"> z możliwością ręcznego sterowania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C763F3" w:rsidRPr="00043BDD" w14:paraId="73FC3AE7" w14:textId="77777777" w:rsidTr="00DE2ACE">
        <w:tc>
          <w:tcPr>
            <w:tcW w:w="662" w:type="dxa"/>
          </w:tcPr>
          <w:p w14:paraId="35F1A57B" w14:textId="1CC6256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8400" w:type="dxa"/>
          </w:tcPr>
          <w:p w14:paraId="1266273E" w14:textId="18B6C93C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wodno-pianowy zabudowany w taki sposób, aby parametry autopompy przy zasilaniu ze zbiornika samochodu były nie mniejsze niż przy zasilaniu ze zbiornika zewnętrznego dla głębokości ssania 1,5 m oraz musi być wyposażony w automatycznie uruchamiane urządzenie odpowietrzające, umożliwiające zassanie wody z głębokości 1,5 m w czasie do 30 sekund, a z głębokości 7,5 m w czasie do 60 sekund.</w:t>
            </w:r>
          </w:p>
        </w:tc>
      </w:tr>
      <w:tr w:rsidR="00C763F3" w:rsidRPr="00043BDD" w14:paraId="0DA842C6" w14:textId="77777777" w:rsidTr="00DE2ACE">
        <w:tc>
          <w:tcPr>
            <w:tcW w:w="662" w:type="dxa"/>
          </w:tcPr>
          <w:p w14:paraId="3F47E0D8" w14:textId="41814EBF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8400" w:type="dxa"/>
          </w:tcPr>
          <w:p w14:paraId="43898461" w14:textId="4BA3D913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Przedział autopompy musi być wyposażony w system ogrzewania tego samego producenta jak urządzenie w kabinie kierowcy, skutecznie zabezpieczający układ wodno-pianowy i autopompę przed zamarzaniem w temperaturze do -25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C, działający niezależnie od pracy silnika.</w:t>
            </w:r>
          </w:p>
        </w:tc>
      </w:tr>
      <w:tr w:rsidR="00C763F3" w:rsidRPr="00043BDD" w14:paraId="38234D07" w14:textId="77777777" w:rsidTr="00DE2ACE">
        <w:tc>
          <w:tcPr>
            <w:tcW w:w="662" w:type="dxa"/>
          </w:tcPr>
          <w:p w14:paraId="1CD288D9" w14:textId="4C5ADA66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8400" w:type="dxa"/>
          </w:tcPr>
          <w:p w14:paraId="53D89D9C" w14:textId="53BA6EF6" w:rsidR="002C5C65" w:rsidRPr="00043BDD" w:rsidRDefault="00C763F3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Samochód musi być wyposażony, w co najmniej jedną wysokociśnieniową linię szybkiego natarcia o długości węża min. 60 m na zwijadle elektrycznym (w przypadku awarii musi być możliwość zwijania ręcznego) zakończoną prądownicą </w:t>
            </w:r>
            <w:r w:rsidR="00A276AA" w:rsidRPr="00043BDD">
              <w:rPr>
                <w:rFonts w:ascii="Times New Roman" w:hAnsi="Times New Roman" w:cs="Times New Roman"/>
              </w:rPr>
              <w:t xml:space="preserve">turbo </w:t>
            </w:r>
            <w:proofErr w:type="spellStart"/>
            <w:r w:rsidR="00A276AA" w:rsidRPr="00043BDD">
              <w:rPr>
                <w:rFonts w:ascii="Times New Roman" w:hAnsi="Times New Roman" w:cs="Times New Roman"/>
              </w:rPr>
              <w:t>jet</w:t>
            </w:r>
            <w:proofErr w:type="spellEnd"/>
            <w:r w:rsidR="00A276AA" w:rsidRPr="00043BDD">
              <w:rPr>
                <w:rFonts w:ascii="Times New Roman" w:hAnsi="Times New Roman" w:cs="Times New Roman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>wodno-pianową o regulowanej wydajności z prądem zwartym i rozproszonym. Zwijadło linii wysokociśnieniowej powinno być poprzedzone zaworem odcinającym wodę.</w:t>
            </w:r>
            <w:r w:rsidR="009A12E9" w:rsidRPr="00043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3F3" w:rsidRPr="00043BDD" w14:paraId="31E2E862" w14:textId="77777777" w:rsidTr="00DE2ACE">
        <w:tc>
          <w:tcPr>
            <w:tcW w:w="662" w:type="dxa"/>
          </w:tcPr>
          <w:p w14:paraId="2F3D359E" w14:textId="74AC3362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8400" w:type="dxa"/>
          </w:tcPr>
          <w:p w14:paraId="30B286D2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 przedziale autopompy muszą znajdować się co najmniej następujące urządzenia kontrolno-sterownicze pracy pompy:</w:t>
            </w:r>
          </w:p>
          <w:p w14:paraId="7F6F414A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manowakuometr,</w:t>
            </w:r>
          </w:p>
          <w:p w14:paraId="338C449B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niskiego ciśnienia,</w:t>
            </w:r>
          </w:p>
          <w:p w14:paraId="11287D45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wysokiego ciśnienia,</w:t>
            </w:r>
          </w:p>
          <w:p w14:paraId="000C3648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linii napełniania hydrantowego,</w:t>
            </w:r>
          </w:p>
          <w:p w14:paraId="468A8935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poziomu wody w zbiorniku samochodu,</w:t>
            </w:r>
          </w:p>
          <w:p w14:paraId="672F4B76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poziomu środka pianotwórczego w zbiorniku,</w:t>
            </w:r>
          </w:p>
          <w:p w14:paraId="61E7714D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miernik prędkości obrotowej wału pompy,</w:t>
            </w:r>
          </w:p>
          <w:p w14:paraId="222E7B93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regulator prędkości obrotowej silnika pojazdu,</w:t>
            </w:r>
          </w:p>
          <w:p w14:paraId="0EF43D87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wyłącznik silnika pojazdu,</w:t>
            </w:r>
          </w:p>
          <w:p w14:paraId="20AFE57D" w14:textId="186C32B9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licznik godzin pracy autopompy</w:t>
            </w:r>
            <w:r w:rsidR="00403FC8" w:rsidRPr="00043BDD">
              <w:rPr>
                <w:rFonts w:ascii="Times New Roman" w:hAnsi="Times New Roman" w:cs="Times New Roman"/>
              </w:rPr>
              <w:t>,</w:t>
            </w:r>
          </w:p>
          <w:p w14:paraId="09E2957D" w14:textId="56F46F96" w:rsidR="00571A55" w:rsidRPr="00043BDD" w:rsidRDefault="00571A5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lub kontrolka temperatury cieczy chłodzącej silnik,</w:t>
            </w:r>
          </w:p>
          <w:p w14:paraId="5A3EAF96" w14:textId="61971514" w:rsidR="00403FC8" w:rsidRPr="00043BDD" w:rsidRDefault="00403FC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oraz w przedziale autopompy musi być wyposażony w dodatkowy manipulator oraz głośnik współpracujący z radiotelefonem przewoźnym, umożliwiający prowadzenie korespondencji, zabezpieczony przed działaniem wody, wyposażony w wyłącznik.</w:t>
            </w:r>
          </w:p>
        </w:tc>
      </w:tr>
      <w:tr w:rsidR="00C763F3" w:rsidRPr="00043BDD" w14:paraId="7B72629D" w14:textId="77777777" w:rsidTr="00DE2ACE">
        <w:tc>
          <w:tcPr>
            <w:tcW w:w="662" w:type="dxa"/>
          </w:tcPr>
          <w:p w14:paraId="02640AB1" w14:textId="12ED5C85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3.20.</w:t>
            </w:r>
          </w:p>
        </w:tc>
        <w:tc>
          <w:tcPr>
            <w:tcW w:w="8400" w:type="dxa"/>
          </w:tcPr>
          <w:p w14:paraId="52FAD2B6" w14:textId="5F0FA3BF" w:rsidR="00C763F3" w:rsidRPr="00043BDD" w:rsidRDefault="00E4447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Zabudowa wyposażona powinna być w wysuwany pneumatycznie, obrotowy, z możliwością regulacji obrotu o 355 stopni (lub 180 stopni w obie strony) i pochylania źródła światła, maszt oświetleniowy zabudowany na stałe  w samochodzie z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LED o min. strumieniu świetlnym 30 000 lm. (min.2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), zasilane 24V z instalacji elektrycznej samochodu, każda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za specjalną optyką do oświetlania dalekosiężnego, szero</w:t>
            </w:r>
            <w:r w:rsidR="00C84A18">
              <w:rPr>
                <w:rFonts w:ascii="Times New Roman" w:hAnsi="Times New Roman" w:cs="Times New Roman"/>
              </w:rPr>
              <w:t>ko</w:t>
            </w:r>
            <w:r w:rsidRPr="00043BDD">
              <w:rPr>
                <w:rFonts w:ascii="Times New Roman" w:hAnsi="Times New Roman" w:cs="Times New Roman"/>
              </w:rPr>
              <w:t xml:space="preserve">kątnego oraz pod masztem. Wysokość min. 5 m od podłoża z możliwością sterowania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w dwóch płaszczyznach. Urządzenie powinno mieć funkcje automatycznego składania oraz odporny na zabrudzenia przewodowy panel sterowania. Sterowanie masztem przewodowe. Stopień ochrony masztu i reflektorów min. IP </w:t>
            </w:r>
            <w:r w:rsidR="002B4FA5" w:rsidRPr="00043BDD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5. Złożenie masztu do pozycji transportowej przy użyciu jednego przycisku. Możliwość sterowania masztem na różnej wysokości wysuwu. W kabinie kierowcy znajduje się sygnalizacja informująca o wysunięciu masztu: rodzaj sygnalizacji według uznania producenta. Umiejscowienie masztu nie może kolidować z działkiem wodno-pianowym, skrzynią sprzętową oraz drabiną.</w:t>
            </w:r>
          </w:p>
        </w:tc>
      </w:tr>
      <w:tr w:rsidR="008501AC" w:rsidRPr="00043BDD" w14:paraId="0586A46D" w14:textId="77777777" w:rsidTr="00DE2ACE">
        <w:tc>
          <w:tcPr>
            <w:tcW w:w="662" w:type="dxa"/>
          </w:tcPr>
          <w:p w14:paraId="66A7C2C7" w14:textId="44A6D4F7" w:rsidR="008501AC" w:rsidRPr="00043BDD" w:rsidRDefault="008501A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8400" w:type="dxa"/>
          </w:tcPr>
          <w:p w14:paraId="4CE84407" w14:textId="2B5B99CF" w:rsidR="002C5C65" w:rsidRPr="00043BDD" w:rsidRDefault="008501A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Pojazd wyposażony w wyciągarkę o napędzie elektrycznym i sile uciągu min. </w:t>
            </w:r>
            <w:r w:rsidR="00E8775B" w:rsidRPr="00043BDD">
              <w:rPr>
                <w:rFonts w:ascii="Times New Roman" w:hAnsi="Times New Roman" w:cs="Times New Roman"/>
              </w:rPr>
              <w:t>8</w:t>
            </w:r>
            <w:r w:rsidRPr="00043BDD">
              <w:rPr>
                <w:rFonts w:ascii="Times New Roman" w:hAnsi="Times New Roman" w:cs="Times New Roman"/>
              </w:rPr>
              <w:t xml:space="preserve"> t z liną o długości co najmniej 28 m wychodząca z przodu pojazdu oraz zbloczem o wytrzymałości min. 10 t oraz szeklami – 2 szt. </w:t>
            </w:r>
            <w:r w:rsidR="00E8775B" w:rsidRPr="00043BDD">
              <w:rPr>
                <w:rFonts w:ascii="Times New Roman" w:hAnsi="Times New Roman" w:cs="Times New Roman"/>
              </w:rPr>
              <w:t>m</w:t>
            </w:r>
            <w:r w:rsidRPr="00043BDD">
              <w:rPr>
                <w:rFonts w:ascii="Times New Roman" w:hAnsi="Times New Roman" w:cs="Times New Roman"/>
              </w:rPr>
              <w:t xml:space="preserve">in. 10 ton wytrzymałości. Wyciągarka powinna być osłonięta, umiejscowiona na podstawie zabezpieczonej antykorozyjnie poprzez </w:t>
            </w:r>
            <w:proofErr w:type="spellStart"/>
            <w:r w:rsidRPr="00043BDD">
              <w:rPr>
                <w:rFonts w:ascii="Times New Roman" w:hAnsi="Times New Roman" w:cs="Times New Roman"/>
              </w:rPr>
              <w:t>ocynk</w:t>
            </w:r>
            <w:proofErr w:type="spellEnd"/>
            <w:r w:rsidR="00E8775B" w:rsidRPr="00043BDD">
              <w:rPr>
                <w:rFonts w:ascii="Times New Roman" w:hAnsi="Times New Roman" w:cs="Times New Roman"/>
              </w:rPr>
              <w:t xml:space="preserve"> lub inną skuteczną metodą</w:t>
            </w:r>
            <w:r w:rsidRPr="00043BDD">
              <w:rPr>
                <w:rFonts w:ascii="Times New Roman" w:hAnsi="Times New Roman" w:cs="Times New Roman"/>
              </w:rPr>
              <w:t>. Ponadto wyciągarka powinna posiadać niezależne zabezpieczenie zasilania elektrycznego zabezpieczającego instalację elektryczną pojazdu przed uszkodzeniem w momencie przeciążenia wyciągarki.</w:t>
            </w:r>
          </w:p>
        </w:tc>
      </w:tr>
      <w:tr w:rsidR="00FE5D5C" w:rsidRPr="00043BDD" w14:paraId="06712632" w14:textId="77777777" w:rsidTr="00DE2ACE">
        <w:tc>
          <w:tcPr>
            <w:tcW w:w="662" w:type="dxa"/>
          </w:tcPr>
          <w:p w14:paraId="3C94EC8A" w14:textId="5A7E1D2A" w:rsidR="00FE5D5C" w:rsidRPr="00043BDD" w:rsidRDefault="00C23571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8400" w:type="dxa"/>
          </w:tcPr>
          <w:p w14:paraId="38433C68" w14:textId="56000051" w:rsidR="002C5C65" w:rsidRPr="00043BDD" w:rsidRDefault="00C23571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>Z tyłu pojazdu zainstalowana kamera cofania monitorującą strefę z tyłu pojazdu. Kamera przystosowana do pracy w każdych warunkach atmosferycznych. Monitor przekazujący obraz, kolorowy o przekątnej min. 7 cali, zamontowany w kabinie w zasięgu wzroku kierowcy. Minimum 3 punktowe załączanie: na biegu wstecznym, na 10 sek. i na stałą obserwację.</w:t>
            </w:r>
            <w:r w:rsidR="00F71098" w:rsidRPr="00043BDD">
              <w:rPr>
                <w:rFonts w:ascii="Times New Roman" w:hAnsi="Times New Roman" w:cs="Times New Roman"/>
              </w:rPr>
              <w:t xml:space="preserve"> Pojazd wyposażony w sygnalizację świetlną i dźwiękową włączonego biegu wstecznego (jako sygnał świetlny dopuszcza się światło cofania).</w:t>
            </w:r>
          </w:p>
        </w:tc>
      </w:tr>
      <w:tr w:rsidR="00C23571" w:rsidRPr="00043BDD" w14:paraId="60145614" w14:textId="77777777" w:rsidTr="00DE2ACE">
        <w:tc>
          <w:tcPr>
            <w:tcW w:w="662" w:type="dxa"/>
          </w:tcPr>
          <w:p w14:paraId="41CC1EA9" w14:textId="7BBEA94E" w:rsidR="00C23571" w:rsidRPr="00043BDD" w:rsidRDefault="00C23571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8400" w:type="dxa"/>
          </w:tcPr>
          <w:p w14:paraId="16B97EE1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Samochód wyposażony w instalację </w:t>
            </w:r>
            <w:proofErr w:type="spellStart"/>
            <w:r w:rsidRPr="00043BDD">
              <w:rPr>
                <w:rFonts w:ascii="Times New Roman" w:hAnsi="Times New Roman" w:cs="Times New Roman"/>
              </w:rPr>
              <w:t>zraszaczową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składającą się z min.:</w:t>
            </w:r>
          </w:p>
          <w:p w14:paraId="2C0A8ACF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dwóch dysz z przodu pojazdu,</w:t>
            </w:r>
          </w:p>
          <w:p w14:paraId="4A7265A8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dwóch dysz pomiędzy osiami pojazdu,</w:t>
            </w:r>
          </w:p>
          <w:p w14:paraId="23BCEB16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powinna być wyposażona w zawory odcinające (jeden dla zraszaczy przed przednią osią, drugi dla zraszaczy bocznych), uruchamiane z kabiny kierowcy,</w:t>
            </w:r>
          </w:p>
          <w:p w14:paraId="4EC11375" w14:textId="3F11AA3E" w:rsidR="00C23571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powinna być tak skonstruowana, aby jej odwodnienie było możliwe po otwarciu zaworów odcinających. Wydajność każdej dyszy min. 50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/min.</w:t>
            </w:r>
          </w:p>
        </w:tc>
      </w:tr>
      <w:tr w:rsidR="00462DD6" w:rsidRPr="00043BDD" w14:paraId="3BA2F55E" w14:textId="77777777" w:rsidTr="00DE2ACE">
        <w:tc>
          <w:tcPr>
            <w:tcW w:w="662" w:type="dxa"/>
          </w:tcPr>
          <w:p w14:paraId="2267AA2E" w14:textId="495EA6D2" w:rsidR="00462DD6" w:rsidRPr="00043BDD" w:rsidRDefault="001D4A5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8400" w:type="dxa"/>
          </w:tcPr>
          <w:p w14:paraId="7DF85A09" w14:textId="64DAC795" w:rsidR="00462DD6" w:rsidRPr="00043BDD" w:rsidRDefault="001D4A5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sprzęt standardowy, dostarczany z podwoziem min.: trójkąt ostrzegawczy, 2 kliny pod koła, klucz do kół, podnośnik hydrauliczny z dźwignią, apteczka podręczna, gaśnica proszkowa, kamizelka ostrzegawcza, wspornik zabezpieczenia podnoszonej kabiny.</w:t>
            </w:r>
          </w:p>
        </w:tc>
      </w:tr>
      <w:tr w:rsidR="00287BD0" w:rsidRPr="00043BDD" w14:paraId="37E5D581" w14:textId="77777777" w:rsidTr="00DE2ACE">
        <w:tc>
          <w:tcPr>
            <w:tcW w:w="662" w:type="dxa"/>
          </w:tcPr>
          <w:p w14:paraId="2795878E" w14:textId="1C20F6ED" w:rsidR="00287BD0" w:rsidRPr="00043BDD" w:rsidRDefault="00287BD0" w:rsidP="003D444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</w:t>
            </w:r>
            <w:r w:rsidR="003D444F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2E7E21DD" w14:textId="3AB04AF2" w:rsidR="00287BD0" w:rsidRPr="00043BDD" w:rsidRDefault="00287BD0" w:rsidP="00287BD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Wykonawca zapewni miejsce i wykona uchwyty do mocowania wyposażenia ratowniczego zgodnie z wykazem zawartym w załącznikach nr 2 „Wytycznych standaryzacji wyposażenia pojazdów pożarniczych i innych środków transportu Państwowej Straży Pożarnej”.</w:t>
            </w:r>
          </w:p>
        </w:tc>
      </w:tr>
      <w:tr w:rsidR="002F15E8" w:rsidRPr="00043BDD" w14:paraId="4C954D83" w14:textId="77777777" w:rsidTr="00DE2ACE">
        <w:tc>
          <w:tcPr>
            <w:tcW w:w="662" w:type="dxa"/>
          </w:tcPr>
          <w:p w14:paraId="69A21134" w14:textId="0E3CCA0E" w:rsidR="002F15E8" w:rsidRPr="00043BDD" w:rsidRDefault="003D444F" w:rsidP="00E7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  <w:r w:rsidR="002F15E8"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097AF1A7" w14:textId="576EB591" w:rsidR="002F15E8" w:rsidRPr="00043BDD" w:rsidRDefault="000F1592" w:rsidP="00287BD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posiada mocowania dla wyposażenia zgodnego ze standardem wyposażenia pojazdów PSP zgodnie z załącznikiem nr 3 (samochód ratowniczo-gaśniczy, typoszeregu GBCA).</w:t>
            </w:r>
          </w:p>
        </w:tc>
      </w:tr>
      <w:tr w:rsidR="0058686C" w:rsidRPr="00043BDD" w14:paraId="3EBD4A63" w14:textId="77777777" w:rsidTr="00DE2ACE">
        <w:tc>
          <w:tcPr>
            <w:tcW w:w="662" w:type="dxa"/>
          </w:tcPr>
          <w:p w14:paraId="523CE9E0" w14:textId="47E883D8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00" w:type="dxa"/>
          </w:tcPr>
          <w:p w14:paraId="05E50A00" w14:textId="5357DEFA" w:rsidR="0058686C" w:rsidRPr="00043BDD" w:rsidRDefault="0058686C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Ogólne</w:t>
            </w:r>
          </w:p>
        </w:tc>
      </w:tr>
      <w:tr w:rsidR="0058686C" w:rsidRPr="00043BDD" w14:paraId="4F4E55D1" w14:textId="77777777" w:rsidTr="00DE2ACE">
        <w:tc>
          <w:tcPr>
            <w:tcW w:w="662" w:type="dxa"/>
          </w:tcPr>
          <w:p w14:paraId="3BF17EF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66FF19BF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Gwarancja:</w:t>
            </w:r>
          </w:p>
          <w:p w14:paraId="01B5B55E" w14:textId="7EB73E08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podwozie, nadwozie samochodu min</w:t>
            </w:r>
            <w:r w:rsidR="007A331E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miesiące,</w:t>
            </w:r>
          </w:p>
          <w:p w14:paraId="77218C60" w14:textId="12B88551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lakier i perforację blach nadwozia pożarniczego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5 lat.</w:t>
            </w:r>
          </w:p>
          <w:p w14:paraId="1FD3F8B0" w14:textId="4BDF408D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autopompę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</w:t>
            </w:r>
          </w:p>
          <w:p w14:paraId="3AA10BCC" w14:textId="4EBC500B" w:rsidR="0058686C" w:rsidRPr="00043BDD" w:rsidRDefault="0058686C" w:rsidP="007B7F4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wyposażenie dodatkowe samochodu -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miesiące.</w:t>
            </w:r>
          </w:p>
        </w:tc>
      </w:tr>
      <w:tr w:rsidR="007B7F4F" w:rsidRPr="007B7F4F" w14:paraId="2C921BC8" w14:textId="77777777" w:rsidTr="00DE2ACE">
        <w:tc>
          <w:tcPr>
            <w:tcW w:w="662" w:type="dxa"/>
          </w:tcPr>
          <w:p w14:paraId="694A4B3C" w14:textId="77777777" w:rsidR="002D47E1" w:rsidRPr="007B7F4F" w:rsidRDefault="002D47E1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623529D1" w14:textId="00F78C2A" w:rsidR="002D47E1" w:rsidRPr="007B7F4F" w:rsidRDefault="002D47E1" w:rsidP="00EF08E4">
            <w:pPr>
              <w:rPr>
                <w:rFonts w:ascii="Times New Roman" w:hAnsi="Times New Roman" w:cs="Times New Roman"/>
              </w:rPr>
            </w:pPr>
            <w:r w:rsidRPr="007B7F4F">
              <w:rPr>
                <w:rFonts w:ascii="Times New Roman" w:hAnsi="Times New Roman" w:cs="Times New Roman"/>
                <w:lang w:eastAsia="pl-PL"/>
              </w:rPr>
              <w:t xml:space="preserve">Wykonawca zapewni przeszkolenie osób wskazanych przez </w:t>
            </w:r>
            <w:r w:rsidR="00EF08E4" w:rsidRPr="007B7F4F">
              <w:rPr>
                <w:rFonts w:ascii="Times New Roman" w:hAnsi="Times New Roman" w:cs="Times New Roman"/>
                <w:lang w:eastAsia="pl-PL"/>
              </w:rPr>
              <w:t>Nabywcę</w:t>
            </w:r>
            <w:r w:rsidRPr="007B7F4F">
              <w:rPr>
                <w:rFonts w:ascii="Times New Roman" w:hAnsi="Times New Roman" w:cs="Times New Roman"/>
                <w:lang w:eastAsia="pl-PL"/>
              </w:rPr>
              <w:t xml:space="preserve"> z zakresu obsługi przedmiotu </w:t>
            </w:r>
            <w:r w:rsidR="00EF08E4" w:rsidRPr="007B7F4F">
              <w:rPr>
                <w:rFonts w:ascii="Times New Roman" w:hAnsi="Times New Roman" w:cs="Times New Roman"/>
                <w:lang w:eastAsia="pl-PL"/>
              </w:rPr>
              <w:t>zamówienia</w:t>
            </w:r>
            <w:r w:rsidRPr="007B7F4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58686C" w:rsidRPr="00043BDD" w14:paraId="6581B59E" w14:textId="77777777" w:rsidTr="00DE2ACE">
        <w:tc>
          <w:tcPr>
            <w:tcW w:w="662" w:type="dxa"/>
          </w:tcPr>
          <w:p w14:paraId="38793C41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1E6EE082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Komplet dokumentacji niezbędnej do rejestracji pojazdu jako samochód specjalny pożarniczy:</w:t>
            </w:r>
          </w:p>
          <w:p w14:paraId="483E1C8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karta pojazdu,</w:t>
            </w:r>
          </w:p>
          <w:p w14:paraId="65D1E089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wyciąg ze świadectwa homologacji typu WE pojazdu lub wyciąg ze świadectwa homologacji typu pojazdu,</w:t>
            </w:r>
          </w:p>
          <w:p w14:paraId="6E612631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badania techniczne</w:t>
            </w:r>
          </w:p>
          <w:p w14:paraId="1E094AA7" w14:textId="2750386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potwierdzenie wykonania przeglądu zerowego podwozia.</w:t>
            </w:r>
          </w:p>
        </w:tc>
      </w:tr>
      <w:tr w:rsidR="0058686C" w:rsidRPr="00043BDD" w14:paraId="7B18B82D" w14:textId="77777777" w:rsidTr="00DE2ACE">
        <w:tc>
          <w:tcPr>
            <w:tcW w:w="662" w:type="dxa"/>
          </w:tcPr>
          <w:p w14:paraId="0FBAE60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37E66AA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Odbiór pojazdu u producenta. Wraz z pojazdem Wykonawca przekaże:</w:t>
            </w:r>
          </w:p>
          <w:p w14:paraId="0523D58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instrukcję użytkowania i konserwacji sporządzoną w języku polskim, zgodnie z obowiązującymi przepisami,</w:t>
            </w:r>
          </w:p>
          <w:p w14:paraId="1AEC12D9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instrukcję obsługi urządzeń będących na wyposażeniu przedmiotu umowy, sporządzoną w języku polskim,</w:t>
            </w:r>
          </w:p>
          <w:p w14:paraId="0B6BC305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książki serwisowe przedmiotu umowy w języku polskim,</w:t>
            </w:r>
          </w:p>
          <w:p w14:paraId="17D7D74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książki gwarancyjne przedmiotu umowy w języku polskim, z zapisami zgodnymi z postanowieniami niniejszej umowy</w:t>
            </w:r>
          </w:p>
          <w:p w14:paraId="51F4593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wykaz dostarczonego sprzętu (wyposażenia), stanowiącego wyposażenie przedmiotu umowy, wykaz ilościowo-wartościowy (brutto) (niezbędny do wprowadzenia na ewidencję majątkową),</w:t>
            </w:r>
          </w:p>
          <w:p w14:paraId="42F6150F" w14:textId="77777777" w:rsidR="0058686C" w:rsidRPr="00043BDD" w:rsidRDefault="0058686C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poświadczoną za zgodność z oryginałem kopię świadectwa dopuszczenia dla przedmiotu umowy (samochodu oraz wyposażenia wymagającego świadectwa dopuszczenia) zgodnie z rozporządzeniem Ministra Spraw Wewnętrznych z dnia 20 czerwca 2007 roku w sprawie wykazu wyrobów służących zapewnieniu bezpieczeństwa publicznego lub ochronie zdrowia i życia oraz mienia, a także zasad wydawania dopuszczenia tych wyrobów do użytkowania (Dz. U. z 2007 r. Nr 143, poz. 1002 ze zm.),</w:t>
            </w:r>
          </w:p>
          <w:p w14:paraId="1017C622" w14:textId="02B0D6BB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>- wykaz autoryzowanych punktów serwisowych dla pojazdu, znajdujących się na terenie Rzeczypospolitej Polskiej</w:t>
            </w:r>
            <w:r w:rsidR="0051398C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51398C" w:rsidRPr="00043BDD" w14:paraId="696BEDC0" w14:textId="77777777" w:rsidTr="00DE2ACE">
        <w:tc>
          <w:tcPr>
            <w:tcW w:w="662" w:type="dxa"/>
          </w:tcPr>
          <w:p w14:paraId="0E60A125" w14:textId="77777777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2C12D46C" w14:textId="6BBD8879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Serwis podwozia na terenie województwa wielkopolskiego.</w:t>
            </w:r>
          </w:p>
        </w:tc>
      </w:tr>
      <w:tr w:rsidR="0051398C" w:rsidRPr="00043BDD" w14:paraId="39C982EF" w14:textId="77777777" w:rsidTr="00DE2ACE">
        <w:tc>
          <w:tcPr>
            <w:tcW w:w="662" w:type="dxa"/>
          </w:tcPr>
          <w:p w14:paraId="4415FFC5" w14:textId="77777777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1B021417" w14:textId="1BD07E55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Serwis zabudowy u Wykonawcy.</w:t>
            </w:r>
          </w:p>
        </w:tc>
      </w:tr>
    </w:tbl>
    <w:p w14:paraId="4949A5FA" w14:textId="6DC24807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p w14:paraId="515239B1" w14:textId="5A7C0C99" w:rsidR="00E70D7F" w:rsidRPr="00043BDD" w:rsidRDefault="00E70D7F" w:rsidP="00E70D7F">
      <w:pPr>
        <w:spacing w:after="0" w:line="240" w:lineRule="auto"/>
        <w:rPr>
          <w:rFonts w:ascii="Times New Roman" w:hAnsi="Times New Roman" w:cs="Times New Roman"/>
        </w:rPr>
      </w:pPr>
    </w:p>
    <w:p w14:paraId="23BC492B" w14:textId="77777777" w:rsidR="00287BD0" w:rsidRPr="00043BDD" w:rsidRDefault="00287BD0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043BDD">
        <w:rPr>
          <w:rFonts w:ascii="Times New Roman" w:hAnsi="Times New Roman" w:cs="Times New Roman"/>
          <w:b/>
          <w:i/>
        </w:rPr>
        <w:br w:type="page"/>
      </w:r>
    </w:p>
    <w:p w14:paraId="6BC622CD" w14:textId="2C71C5C1" w:rsidR="00287BD0" w:rsidRPr="00043BDD" w:rsidRDefault="00287BD0" w:rsidP="00287BD0">
      <w:pPr>
        <w:pStyle w:val="Tekstpodstawowy21"/>
        <w:spacing w:before="0" w:after="0" w:line="360" w:lineRule="auto"/>
        <w:ind w:left="0"/>
        <w:rPr>
          <w:rFonts w:ascii="Times New Roman" w:hAnsi="Times New Roman"/>
          <w:b/>
          <w:i/>
          <w:sz w:val="22"/>
          <w:szCs w:val="22"/>
        </w:rPr>
      </w:pPr>
      <w:r w:rsidRPr="00043BDD">
        <w:rPr>
          <w:rFonts w:ascii="Times New Roman" w:hAnsi="Times New Roman"/>
          <w:b/>
          <w:i/>
          <w:sz w:val="22"/>
          <w:szCs w:val="22"/>
        </w:rPr>
        <w:lastRenderedPageBreak/>
        <w:t>WYKONAWCA:</w:t>
      </w:r>
    </w:p>
    <w:p w14:paraId="2B31F8D4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Nazwa Wykonawcy:     ...............................................................................................................</w:t>
      </w:r>
    </w:p>
    <w:p w14:paraId="3723A0AD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Siedziba Wykonawcy:   ..............................................................................................................</w:t>
      </w:r>
    </w:p>
    <w:p w14:paraId="6CD7E782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NIP: ………………………………………..………………………., REGON: ……………………….</w:t>
      </w:r>
    </w:p>
    <w:p w14:paraId="31D95E30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043BDD">
        <w:rPr>
          <w:rFonts w:ascii="Times New Roman" w:hAnsi="Times New Roman"/>
          <w:i/>
          <w:sz w:val="22"/>
          <w:szCs w:val="22"/>
        </w:rPr>
        <w:t xml:space="preserve">Nr </w:t>
      </w:r>
      <w:proofErr w:type="spellStart"/>
      <w:r w:rsidRPr="00043BDD">
        <w:rPr>
          <w:rFonts w:ascii="Times New Roman" w:hAnsi="Times New Roman"/>
          <w:i/>
          <w:sz w:val="22"/>
          <w:szCs w:val="22"/>
        </w:rPr>
        <w:t>tel</w:t>
      </w:r>
      <w:proofErr w:type="spellEnd"/>
      <w:r w:rsidRPr="00043BDD">
        <w:rPr>
          <w:rFonts w:ascii="Times New Roman" w:hAnsi="Times New Roman"/>
          <w:i/>
          <w:sz w:val="22"/>
          <w:szCs w:val="22"/>
        </w:rPr>
        <w:t xml:space="preserve"> / fax  ..................................................................................................................................</w:t>
      </w:r>
    </w:p>
    <w:p w14:paraId="7AFF29EE" w14:textId="77777777" w:rsidR="00287BD0" w:rsidRPr="00043BDD" w:rsidRDefault="00287BD0" w:rsidP="00287BD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9F88F24" w14:textId="77777777" w:rsidR="00287BD0" w:rsidRPr="00043BDD" w:rsidRDefault="00287BD0" w:rsidP="00287BD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043BDD">
        <w:rPr>
          <w:rFonts w:ascii="Times New Roman" w:hAnsi="Times New Roman" w:cs="Times New Roman"/>
          <w:b/>
          <w:i/>
          <w:u w:val="single"/>
        </w:rPr>
        <w:t>Oświadczenie o zgodności oferowanej dostawy</w:t>
      </w:r>
    </w:p>
    <w:p w14:paraId="3F981F56" w14:textId="7C4F1643" w:rsidR="00287BD0" w:rsidRPr="00043BDD" w:rsidRDefault="00287BD0" w:rsidP="00287BD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43BDD">
        <w:rPr>
          <w:rFonts w:ascii="Times New Roman" w:hAnsi="Times New Roman" w:cs="Times New Roman"/>
          <w:i/>
        </w:rPr>
        <w:t xml:space="preserve">Składając ofertę w postępowaniu o udzielenie zamówienia publicznego na </w:t>
      </w:r>
      <w:r w:rsidRPr="00043BDD">
        <w:rPr>
          <w:rFonts w:ascii="Times New Roman" w:hAnsi="Times New Roman" w:cs="Times New Roman"/>
          <w:b/>
          <w:i/>
        </w:rPr>
        <w:t>dostawę 1 ciężkiego samochodu ratowniczo-gaśniczego</w:t>
      </w:r>
      <w:r w:rsidRPr="00043BDD">
        <w:rPr>
          <w:rFonts w:ascii="Times New Roman" w:hAnsi="Times New Roman" w:cs="Times New Roman"/>
          <w:bCs/>
          <w:i/>
        </w:rPr>
        <w:t>,</w:t>
      </w:r>
      <w:r w:rsidRPr="00043BDD">
        <w:rPr>
          <w:rFonts w:ascii="Times New Roman" w:hAnsi="Times New Roman" w:cs="Times New Roman"/>
          <w:i/>
        </w:rPr>
        <w:t xml:space="preserve"> oświadczamy, że oferowana dostawa pozostaje w zgodności z wymaganiami określonymi przez Zamawiającego zawartymi w opisie przedmiotu zamówienia ze wszystkimi parametrami opisanymi przez Zamawiającego w załączniku numer </w:t>
      </w:r>
      <w:r w:rsidR="00043BDD">
        <w:rPr>
          <w:rFonts w:ascii="Times New Roman" w:hAnsi="Times New Roman" w:cs="Times New Roman"/>
          <w:i/>
        </w:rPr>
        <w:t>1</w:t>
      </w:r>
      <w:r w:rsidRPr="00043BDD">
        <w:rPr>
          <w:rFonts w:ascii="Times New Roman" w:hAnsi="Times New Roman" w:cs="Times New Roman"/>
          <w:i/>
        </w:rPr>
        <w:t xml:space="preserve"> do </w:t>
      </w:r>
      <w:r w:rsidR="004945F9" w:rsidRPr="00043BDD">
        <w:rPr>
          <w:rFonts w:ascii="Times New Roman" w:hAnsi="Times New Roman" w:cs="Times New Roman"/>
          <w:i/>
        </w:rPr>
        <w:t>S</w:t>
      </w:r>
      <w:r w:rsidRPr="00043BDD">
        <w:rPr>
          <w:rFonts w:ascii="Times New Roman" w:hAnsi="Times New Roman" w:cs="Times New Roman"/>
          <w:i/>
        </w:rPr>
        <w:t>IWZ i spełnia minimalne wymagane parametry.</w:t>
      </w:r>
    </w:p>
    <w:p w14:paraId="49F6F61E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224CA881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71E91AE7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16B9F90C" w14:textId="304CBB14" w:rsidR="00287BD0" w:rsidRPr="00043BDD" w:rsidRDefault="00287BD0" w:rsidP="00287BD0">
      <w:pPr>
        <w:rPr>
          <w:rFonts w:ascii="Times New Roman" w:hAnsi="Times New Roman" w:cs="Times New Roman"/>
          <w:i/>
          <w:sz w:val="18"/>
        </w:rPr>
      </w:pPr>
      <w:r w:rsidRPr="00043BDD">
        <w:rPr>
          <w:rFonts w:ascii="Times New Roman" w:hAnsi="Times New Roman" w:cs="Times New Roman"/>
          <w:i/>
          <w:sz w:val="18"/>
        </w:rPr>
        <w:t>........................................, dnia .................................</w:t>
      </w:r>
      <w:r w:rsidRPr="00043BDD">
        <w:rPr>
          <w:rFonts w:ascii="Times New Roman" w:hAnsi="Times New Roman" w:cs="Times New Roman"/>
          <w:i/>
          <w:sz w:val="18"/>
        </w:rPr>
        <w:tab/>
        <w:t xml:space="preserve"> ..........................................................................................................</w:t>
      </w:r>
    </w:p>
    <w:p w14:paraId="7793EED6" w14:textId="61A5B402" w:rsidR="00287BD0" w:rsidRPr="00043BDD" w:rsidRDefault="00043BDD" w:rsidP="00043BDD">
      <w:pPr>
        <w:ind w:left="3540" w:hanging="3045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sz w:val="18"/>
        </w:rPr>
        <w:t>Miejscowość, data</w:t>
      </w:r>
      <w:r>
        <w:rPr>
          <w:rFonts w:ascii="Times New Roman" w:hAnsi="Times New Roman" w:cs="Times New Roman"/>
          <w:i/>
          <w:sz w:val="18"/>
        </w:rPr>
        <w:tab/>
        <w:t xml:space="preserve">                 </w:t>
      </w:r>
      <w:r w:rsidR="00287BD0" w:rsidRPr="00043BDD">
        <w:rPr>
          <w:rFonts w:ascii="Times New Roman" w:hAnsi="Times New Roman" w:cs="Times New Roman"/>
          <w:i/>
          <w:sz w:val="18"/>
        </w:rPr>
        <w:t xml:space="preserve">      Podpis (podpisy) osób uprawnionych do </w:t>
      </w:r>
      <w:r w:rsidR="00287BD0" w:rsidRPr="00043BDD">
        <w:rPr>
          <w:rFonts w:ascii="Times New Roman" w:hAnsi="Times New Roman" w:cs="Times New Roman"/>
          <w:i/>
          <w:iCs/>
          <w:sz w:val="18"/>
        </w:rPr>
        <w:t>reprezentacji</w:t>
      </w:r>
    </w:p>
    <w:p w14:paraId="013E91C4" w14:textId="71B04523" w:rsidR="00287BD0" w:rsidRPr="00043BDD" w:rsidRDefault="00287BD0" w:rsidP="00287BD0">
      <w:pPr>
        <w:rPr>
          <w:rFonts w:ascii="Times New Roman" w:hAnsi="Times New Roman" w:cs="Times New Roman"/>
          <w:i/>
          <w:sz w:val="18"/>
        </w:rPr>
      </w:pPr>
      <w:r w:rsidRPr="00043BDD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           </w:t>
      </w:r>
      <w:r w:rsidR="00043BDD">
        <w:rPr>
          <w:rFonts w:ascii="Times New Roman" w:hAnsi="Times New Roman" w:cs="Times New Roman"/>
          <w:i/>
          <w:iCs/>
          <w:sz w:val="18"/>
        </w:rPr>
        <w:t xml:space="preserve">  </w:t>
      </w:r>
      <w:r w:rsidRPr="00043BDD">
        <w:rPr>
          <w:rFonts w:ascii="Times New Roman" w:hAnsi="Times New Roman" w:cs="Times New Roman"/>
          <w:i/>
          <w:iCs/>
          <w:sz w:val="18"/>
        </w:rPr>
        <w:t>Wykonawcy lub pełnomocnika</w:t>
      </w:r>
    </w:p>
    <w:p w14:paraId="5F85158B" w14:textId="77777777" w:rsidR="00287BD0" w:rsidRPr="00043BDD" w:rsidRDefault="00287BD0" w:rsidP="00AC3DF9">
      <w:pPr>
        <w:rPr>
          <w:rFonts w:ascii="Times New Roman" w:hAnsi="Times New Roman" w:cs="Times New Roman"/>
        </w:rPr>
      </w:pPr>
    </w:p>
    <w:sectPr w:rsidR="00287BD0" w:rsidRPr="0004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D8A3" w14:textId="77777777" w:rsidR="001722D9" w:rsidRDefault="001722D9" w:rsidP="00287BD0">
      <w:pPr>
        <w:spacing w:after="0" w:line="240" w:lineRule="auto"/>
      </w:pPr>
      <w:r>
        <w:separator/>
      </w:r>
    </w:p>
  </w:endnote>
  <w:endnote w:type="continuationSeparator" w:id="0">
    <w:p w14:paraId="584C2BB1" w14:textId="77777777" w:rsidR="001722D9" w:rsidRDefault="001722D9" w:rsidP="0028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FE8F" w14:textId="77777777" w:rsidR="003358A8" w:rsidRDefault="00335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EFAA" w14:textId="77777777" w:rsidR="003358A8" w:rsidRDefault="00335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59BB" w14:textId="77777777" w:rsidR="003358A8" w:rsidRDefault="00335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BFA4" w14:textId="77777777" w:rsidR="001722D9" w:rsidRDefault="001722D9" w:rsidP="00287BD0">
      <w:pPr>
        <w:spacing w:after="0" w:line="240" w:lineRule="auto"/>
      </w:pPr>
      <w:r>
        <w:separator/>
      </w:r>
    </w:p>
  </w:footnote>
  <w:footnote w:type="continuationSeparator" w:id="0">
    <w:p w14:paraId="06961BB1" w14:textId="77777777" w:rsidR="001722D9" w:rsidRDefault="001722D9" w:rsidP="0028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6DC0" w14:textId="77777777" w:rsidR="003358A8" w:rsidRDefault="00335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3B4D" w14:textId="62556966" w:rsidR="00AD5C0A" w:rsidRDefault="00AD5C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95742" wp14:editId="0EF1DE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7f340dd92ff0bcb53f385fd" descr="{&quot;HashCode&quot;:-15742536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41298" w14:textId="06DA411E" w:rsidR="00AD5C0A" w:rsidRPr="00AD5C0A" w:rsidRDefault="00AD5C0A" w:rsidP="00AD5C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95742" id="_x0000_t202" coordsize="21600,21600" o:spt="202" path="m,l,21600r21600,l21600,xe">
              <v:stroke joinstyle="miter"/>
              <v:path gradientshapeok="t" o:connecttype="rect"/>
            </v:shapetype>
            <v:shape id="MSIPCM67f340dd92ff0bcb53f385fd" o:spid="_x0000_s1026" type="#_x0000_t202" alt="{&quot;HashCode&quot;:-15742536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1/FwMAADcGAAAOAAAAZHJzL2Uyb0RvYy54bWysVN1v0zAQf0fif7D8wBNdkjZpm7IMbZ0K&#10;k8pWqUN7dv2xWCR2sN01Y+J/5+wkZQMeEOLFPt+df76Pn+/0fVtX6IEbK7UqcHISY8QV1Uyq+wJ/&#10;vl2N5hhZRxQjlVa8wI/c4vdnr1+dHpoFH+tSV4wbBCDKLg5NgUvnmkUUWVrymtgT3XAFRqFNTRwc&#10;zX3EDDkAel1F4zieRgdtWGM05daC9rIz4rOALwSn7kYIyx2qCgyxubCasO78Gp2dksW9IU0paR8G&#10;+YcoaiIVPHqEuiSOoL2Rv0HVkhpttXAnVNeRFkJSHnKAbJL4l2y2JWl4yAWKY5tjmez/g6XXDxuD&#10;JCvwGCNFamjRp+3VZvlpOhOTNGYsHwsR7+gum4jJPBMMI8YthQo+vfm61+7dR2LLpWa8Oy1GSTZL&#10;x9lkOsnf9g5c3peuN89ToEhvuJPMlb0+y7OjflMRymuuhjsDDAGmdHIPcKUYb3uAbtsYWRPz+MJr&#10;CxwAcvZ+SX/3Vje9Jj4+vOZieBOU3z03Do1dQIm2DRTJtRe6BY4PegtK3/JWmNrv0EwEdmDZ45FZ&#10;vHWIgnKWTeNJAiYKtvFsEmeBetHP242x7gPXNfJCgQ1EHQhFHtbWQSTgOrj4x5ReyaoK7K0UOhR4&#10;OgHIFxa4USmvgSAAo5c6Vj7lyTiNL8b5aDWdz0bpKs1G+Syej+Ikv8incZqnl6vvHi9JF6VkjKu1&#10;VHz4IUn6dwzs/2rH7fBHXoRqdSWZz8PH5rNbVgY9EPiqO+DAF19oSOKZV/QynGCG7IY9ZBn5nnW9&#10;8ZJrd23fyJ1mj9BHo6G+0Arb0JWER9fEug0x8O1BCaPM3cAiKg1F1b2EUanNtz/pvT/UAqwYHWCM&#10;FNh+3RPDMaquFPzTPElTgHXhAIJ5rt0NWrWvlxrSTkJUQfS+rhpEYXR9B5Pu3L8GJqIovFlgN4hL&#10;BycwwKSk/Pw8yDBhGuLWattQDz0U+ba9I6bpeeagfNd6GDRk8QvdOl9/U+nzvdNCBi76wnbVhNL7&#10;A0yn0IR+kvrx9/wcvH7O+7Mf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bvX1/FwMAADc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4DE41298" w14:textId="06DA411E" w:rsidR="00AD5C0A" w:rsidRPr="00AD5C0A" w:rsidRDefault="00AD5C0A" w:rsidP="00AD5C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C128" w14:textId="77777777" w:rsidR="003358A8" w:rsidRDefault="0033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300"/>
    <w:multiLevelType w:val="hybridMultilevel"/>
    <w:tmpl w:val="553C57CA"/>
    <w:lvl w:ilvl="0" w:tplc="0874C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EB6367"/>
    <w:multiLevelType w:val="hybridMultilevel"/>
    <w:tmpl w:val="598CC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20A24"/>
    <w:rsid w:val="00035D15"/>
    <w:rsid w:val="00043BDD"/>
    <w:rsid w:val="00056050"/>
    <w:rsid w:val="000562CD"/>
    <w:rsid w:val="000971D6"/>
    <w:rsid w:val="000A10EC"/>
    <w:rsid w:val="000C5CC8"/>
    <w:rsid w:val="000D2394"/>
    <w:rsid w:val="000E4659"/>
    <w:rsid w:val="000F1592"/>
    <w:rsid w:val="00170236"/>
    <w:rsid w:val="001722D9"/>
    <w:rsid w:val="00174DAC"/>
    <w:rsid w:val="00191EFD"/>
    <w:rsid w:val="001B21F4"/>
    <w:rsid w:val="001D4A5B"/>
    <w:rsid w:val="00215549"/>
    <w:rsid w:val="00217843"/>
    <w:rsid w:val="00262095"/>
    <w:rsid w:val="00272D7A"/>
    <w:rsid w:val="00287BD0"/>
    <w:rsid w:val="002B4FA5"/>
    <w:rsid w:val="002C2015"/>
    <w:rsid w:val="002C5C65"/>
    <w:rsid w:val="002D47E1"/>
    <w:rsid w:val="002E58F9"/>
    <w:rsid w:val="002F15E8"/>
    <w:rsid w:val="003043C5"/>
    <w:rsid w:val="003132AD"/>
    <w:rsid w:val="00331A21"/>
    <w:rsid w:val="003358A8"/>
    <w:rsid w:val="00353C8E"/>
    <w:rsid w:val="00366B40"/>
    <w:rsid w:val="003C3E05"/>
    <w:rsid w:val="003D444F"/>
    <w:rsid w:val="003E13DF"/>
    <w:rsid w:val="003E3CA1"/>
    <w:rsid w:val="00403FC8"/>
    <w:rsid w:val="004119D9"/>
    <w:rsid w:val="004508B7"/>
    <w:rsid w:val="00462DD6"/>
    <w:rsid w:val="0046471A"/>
    <w:rsid w:val="00485228"/>
    <w:rsid w:val="004945F9"/>
    <w:rsid w:val="004C6F7F"/>
    <w:rsid w:val="004E2874"/>
    <w:rsid w:val="0051398C"/>
    <w:rsid w:val="00550DAE"/>
    <w:rsid w:val="00550E75"/>
    <w:rsid w:val="0056131B"/>
    <w:rsid w:val="0056620E"/>
    <w:rsid w:val="00571A55"/>
    <w:rsid w:val="0058686C"/>
    <w:rsid w:val="005923FE"/>
    <w:rsid w:val="005B5972"/>
    <w:rsid w:val="00605B13"/>
    <w:rsid w:val="006631BE"/>
    <w:rsid w:val="006A7F5A"/>
    <w:rsid w:val="006E78CD"/>
    <w:rsid w:val="0070473C"/>
    <w:rsid w:val="007314B5"/>
    <w:rsid w:val="007406DF"/>
    <w:rsid w:val="00761DD0"/>
    <w:rsid w:val="00763137"/>
    <w:rsid w:val="00771CFE"/>
    <w:rsid w:val="007A1669"/>
    <w:rsid w:val="007A331E"/>
    <w:rsid w:val="007B7DC7"/>
    <w:rsid w:val="007B7F4F"/>
    <w:rsid w:val="007F4468"/>
    <w:rsid w:val="008131FB"/>
    <w:rsid w:val="00817075"/>
    <w:rsid w:val="008501AC"/>
    <w:rsid w:val="00870C9C"/>
    <w:rsid w:val="00893442"/>
    <w:rsid w:val="008A1556"/>
    <w:rsid w:val="008C2D25"/>
    <w:rsid w:val="008F3036"/>
    <w:rsid w:val="00910368"/>
    <w:rsid w:val="00912D3B"/>
    <w:rsid w:val="00935CD1"/>
    <w:rsid w:val="00996083"/>
    <w:rsid w:val="009A12E9"/>
    <w:rsid w:val="009A1606"/>
    <w:rsid w:val="009B2122"/>
    <w:rsid w:val="009B79F5"/>
    <w:rsid w:val="00A16B8D"/>
    <w:rsid w:val="00A276AA"/>
    <w:rsid w:val="00A64ECF"/>
    <w:rsid w:val="00AC3DF9"/>
    <w:rsid w:val="00AD5C0A"/>
    <w:rsid w:val="00B42D3B"/>
    <w:rsid w:val="00B5676C"/>
    <w:rsid w:val="00B64BF7"/>
    <w:rsid w:val="00B65A36"/>
    <w:rsid w:val="00BA26F6"/>
    <w:rsid w:val="00BB4126"/>
    <w:rsid w:val="00BD7B84"/>
    <w:rsid w:val="00BE770A"/>
    <w:rsid w:val="00BF46AF"/>
    <w:rsid w:val="00C23571"/>
    <w:rsid w:val="00C34612"/>
    <w:rsid w:val="00C4047B"/>
    <w:rsid w:val="00C5549F"/>
    <w:rsid w:val="00C7493D"/>
    <w:rsid w:val="00C763F3"/>
    <w:rsid w:val="00C77B19"/>
    <w:rsid w:val="00C84A18"/>
    <w:rsid w:val="00CB6C14"/>
    <w:rsid w:val="00CE0653"/>
    <w:rsid w:val="00CF2026"/>
    <w:rsid w:val="00D31366"/>
    <w:rsid w:val="00D9292A"/>
    <w:rsid w:val="00DC418A"/>
    <w:rsid w:val="00DE2ACE"/>
    <w:rsid w:val="00E03061"/>
    <w:rsid w:val="00E33D43"/>
    <w:rsid w:val="00E44470"/>
    <w:rsid w:val="00E70D7F"/>
    <w:rsid w:val="00E8775B"/>
    <w:rsid w:val="00EC40E5"/>
    <w:rsid w:val="00ED5E25"/>
    <w:rsid w:val="00EF08E4"/>
    <w:rsid w:val="00EF6495"/>
    <w:rsid w:val="00F61DAB"/>
    <w:rsid w:val="00F71098"/>
    <w:rsid w:val="00F85B81"/>
    <w:rsid w:val="00F8759C"/>
    <w:rsid w:val="00F974FC"/>
    <w:rsid w:val="00FB36F6"/>
    <w:rsid w:val="00FC1AD1"/>
    <w:rsid w:val="00FD1997"/>
    <w:rsid w:val="00FD2D5E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CF65"/>
  <w15:docId w15:val="{876BA67E-78C6-4673-9246-487B295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D3B"/>
    <w:pPr>
      <w:ind w:left="720"/>
      <w:contextualSpacing/>
    </w:pPr>
  </w:style>
  <w:style w:type="table" w:styleId="Tabela-Siatka">
    <w:name w:val="Table Grid"/>
    <w:basedOn w:val="Standardowy"/>
    <w:uiPriority w:val="39"/>
    <w:rsid w:val="00C7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8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87BD0"/>
    <w:pPr>
      <w:widowControl w:val="0"/>
      <w:overflowPunct w:val="0"/>
      <w:autoSpaceDE w:val="0"/>
      <w:autoSpaceDN w:val="0"/>
      <w:adjustRightInd w:val="0"/>
      <w:spacing w:before="200" w:after="120" w:line="319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unhideWhenUsed/>
    <w:rsid w:val="00287BD0"/>
    <w:rPr>
      <w:vertAlign w:val="superscript"/>
    </w:rPr>
  </w:style>
  <w:style w:type="character" w:customStyle="1" w:styleId="gwp19ebf2c4colour">
    <w:name w:val="gwp19ebf2c4_colour"/>
    <w:basedOn w:val="Domylnaczcionkaakapitu"/>
    <w:rsid w:val="002C5C65"/>
  </w:style>
  <w:style w:type="paragraph" w:styleId="Nagwek">
    <w:name w:val="header"/>
    <w:basedOn w:val="Normalny"/>
    <w:link w:val="NagwekZnak"/>
    <w:uiPriority w:val="99"/>
    <w:unhideWhenUsed/>
    <w:rsid w:val="00A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0A"/>
  </w:style>
  <w:style w:type="paragraph" w:styleId="Stopka">
    <w:name w:val="footer"/>
    <w:basedOn w:val="Normalny"/>
    <w:link w:val="StopkaZnak"/>
    <w:uiPriority w:val="99"/>
    <w:unhideWhenUsed/>
    <w:rsid w:val="00A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0A"/>
  </w:style>
  <w:style w:type="paragraph" w:styleId="Tekstdymka">
    <w:name w:val="Balloon Text"/>
    <w:basedOn w:val="Normalny"/>
    <w:link w:val="TekstdymkaZnak"/>
    <w:uiPriority w:val="99"/>
    <w:semiHidden/>
    <w:unhideWhenUsed/>
    <w:rsid w:val="000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4012</Words>
  <Characters>24075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Szymkowiak</dc:creator>
  <cp:keywords/>
  <dc:description/>
  <cp:lastModifiedBy>Marta Szymańska</cp:lastModifiedBy>
  <cp:revision>3</cp:revision>
  <dcterms:created xsi:type="dcterms:W3CDTF">2020-07-14T13:08:00Z</dcterms:created>
  <dcterms:modified xsi:type="dcterms:W3CDTF">2020-07-15T05:43:00Z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95199-9592-439e-8e4d-6b3c9d3244d0_Enabled">
    <vt:lpwstr>true</vt:lpwstr>
  </property>
  <property fmtid="{D5CDD505-2E9C-101B-9397-08002B2CF9AE}" pid="3" name="MSIP_Label_1b595199-9592-439e-8e4d-6b3c9d3244d0_SetDate">
    <vt:lpwstr>2020-06-10T11:40:02Z</vt:lpwstr>
  </property>
  <property fmtid="{D5CDD505-2E9C-101B-9397-08002B2CF9AE}" pid="4" name="MSIP_Label_1b595199-9592-439e-8e4d-6b3c9d3244d0_Method">
    <vt:lpwstr>Standard</vt:lpwstr>
  </property>
  <property fmtid="{D5CDD505-2E9C-101B-9397-08002B2CF9AE}" pid="5" name="MSIP_Label_1b595199-9592-439e-8e4d-6b3c9d3244d0_Name">
    <vt:lpwstr>1b595199-9592-439e-8e4d-6b3c9d3244d0</vt:lpwstr>
  </property>
  <property fmtid="{D5CDD505-2E9C-101B-9397-08002B2CF9AE}" pid="6" name="MSIP_Label_1b595199-9592-439e-8e4d-6b3c9d3244d0_SiteId">
    <vt:lpwstr>23bf2ff5-a6d4-41d1-9e7b-2f86544e44a4</vt:lpwstr>
  </property>
  <property fmtid="{D5CDD505-2E9C-101B-9397-08002B2CF9AE}" pid="7" name="MSIP_Label_1b595199-9592-439e-8e4d-6b3c9d3244d0_ActionId">
    <vt:lpwstr>0eb974c1-26c8-40d2-bcba-3fa18e92b528</vt:lpwstr>
  </property>
  <property fmtid="{D5CDD505-2E9C-101B-9397-08002B2CF9AE}" pid="8" name="MSIP_Label_1b595199-9592-439e-8e4d-6b3c9d3244d0_ContentBits">
    <vt:lpwstr>1</vt:lpwstr>
  </property>
</Properties>
</file>