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D2" w:rsidRDefault="00CA4FD2" w:rsidP="00130F78">
      <w:pPr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9F134E">
        <w:rPr>
          <w:rFonts w:ascii="Times New Roman" w:hAnsi="Times New Roman"/>
          <w:sz w:val="24"/>
          <w:szCs w:val="24"/>
        </w:rPr>
        <w:t>2</w:t>
      </w:r>
    </w:p>
    <w:p w:rsidR="00CA4FD2" w:rsidRDefault="00CA4FD2" w:rsidP="00130F78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</w:t>
      </w:r>
      <w:r w:rsidR="00130F78">
        <w:rPr>
          <w:rFonts w:ascii="Times New Roman" w:hAnsi="Times New Roman"/>
          <w:sz w:val="24"/>
          <w:szCs w:val="24"/>
        </w:rPr>
        <w:t xml:space="preserve"> 27</w:t>
      </w:r>
      <w:r w:rsidR="006405D9">
        <w:rPr>
          <w:rFonts w:ascii="Times New Roman" w:hAnsi="Times New Roman"/>
          <w:sz w:val="24"/>
          <w:szCs w:val="24"/>
        </w:rPr>
        <w:t>8</w:t>
      </w:r>
      <w:r w:rsidR="00130F78">
        <w:rPr>
          <w:rFonts w:ascii="Times New Roman" w:hAnsi="Times New Roman"/>
          <w:sz w:val="24"/>
          <w:szCs w:val="24"/>
        </w:rPr>
        <w:t>/2020</w:t>
      </w:r>
    </w:p>
    <w:p w:rsidR="00CA4FD2" w:rsidRDefault="00CA4FD2" w:rsidP="00130F78">
      <w:pPr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:rsidR="00CA4FD2" w:rsidRDefault="00CA4FD2" w:rsidP="00130F78">
      <w:pPr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130F78">
        <w:rPr>
          <w:rFonts w:ascii="Times New Roman" w:hAnsi="Times New Roman"/>
          <w:sz w:val="24"/>
          <w:szCs w:val="24"/>
        </w:rPr>
        <w:t xml:space="preserve"> 7 stycznia 2020 r.</w:t>
      </w:r>
    </w:p>
    <w:p w:rsidR="00CA4FD2" w:rsidRPr="00650C7D" w:rsidRDefault="00CA4FD2" w:rsidP="00CA4F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FD2" w:rsidRDefault="00CA4FD2" w:rsidP="00CA4F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</w:t>
      </w:r>
      <w:r w:rsidRPr="00650C7D">
        <w:rPr>
          <w:rFonts w:ascii="Times New Roman" w:hAnsi="Times New Roman"/>
          <w:b/>
          <w:sz w:val="24"/>
          <w:szCs w:val="24"/>
        </w:rPr>
        <w:t>racy Komisji Konkursowej</w:t>
      </w:r>
    </w:p>
    <w:p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Komisja Konkursowa zwana dalej „Komisją”, zostaje powołana zarządzeniem Burmistrza Gostynia w celu oceny ofert na realizatora programu polityki zdrowotnej.</w:t>
      </w:r>
    </w:p>
    <w:p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pracach Komisji mogą uczestniczyć z głosem doradczym eksperci z dziedziny medycyny.</w:t>
      </w:r>
    </w:p>
    <w:p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Komisja rozwiązuje się z chwilą rozstrzygnięcia konkursu ofert.</w:t>
      </w:r>
    </w:p>
    <w:p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2. Posiedzenie Komisji powinno odbyć się w terminie nie dłuższym niż 14 dni od dnia, w którym upłynął termin składania ofert określony w ogłoszeniu o konkursie.</w:t>
      </w:r>
    </w:p>
    <w:p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Komisja może podjąć prace w obecności 3 osób ze składu Komisji.</w:t>
      </w:r>
    </w:p>
    <w:p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Pracami Komisji kieruje Przewodniczący lub Zastępca Przewodniczącego.</w:t>
      </w:r>
    </w:p>
    <w:p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Rozstrzygnięcia Komisji zapadają zwykłą większością głosów. W przypadku równej ilości głosów decyduje głos Przewodniczącego lub Zastępcy Przewodniczącego.</w:t>
      </w:r>
    </w:p>
    <w:p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okolicznościach nieprzewidzianych w niniejszym Regulaminie rozstrzygnięcia będą podejmowane przez Komisję zwykłą większością głosów.</w:t>
      </w:r>
    </w:p>
    <w:p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3.1. Komisja przystępując do rozstrzygnięcia konkursu ofert, dokonuje kolejno następujących czynności:</w:t>
      </w:r>
    </w:p>
    <w:p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stwierdza datę wpływu i liczbę złożonych ofert oraz podaje kwotę jaką zamierza przeznaczyć na sfinansowanie zamówienia;</w:t>
      </w:r>
    </w:p>
    <w:p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otwiera koperty z ofertami, podając nazwę i adres firmy oraz informację dotyczącą ceny (koniec części jawnej posiedzenia Komisji);</w:t>
      </w:r>
    </w:p>
    <w:p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ustala, które podmioty spełniają warunki określone w ogłoszeniu  konkursu;</w:t>
      </w:r>
    </w:p>
    <w:p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wzywa wykonawców, którzy w określonym terminie nie złożyli wymaganych przez zamawiającego oświadczeń lub dokumentów potwierdzających spełnianie warunków udziału w otwartym konkursie ofert lub którzy złożyli dokumenty zawierające błędy, lub złożyli wadliwe pełnomocnictwa, do ich uzupełnienia w wyznaczonym terminie;</w:t>
      </w:r>
    </w:p>
    <w:p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odrzuca oferty, które wpłynęły po wyznaczonym terminie lub na niewłaściwym formularzu;</w:t>
      </w:r>
    </w:p>
    <w:p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wybiera najkorzystniejszą ofertę biorąc pod uwagę następujące kryteria: kwalifikacje kadry, bazę lokalową, doświadczenie w prowadzeniu szkoły rodzenia, cenę;</w:t>
      </w:r>
    </w:p>
    <w:p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 Burmistrzowi Gostynia wybór najkorzystniejszej oferty na podstawie spełnienia kryteriów wyboru oferty.</w:t>
      </w:r>
    </w:p>
    <w:p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Dopuszcza się możliwość przeprowadzenia negocjacji z oferentami, którzy uzyskali równą</w:t>
      </w:r>
    </w:p>
    <w:p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liczbę punktów.</w:t>
      </w:r>
    </w:p>
    <w:p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§ 4.1. Z posiedzenia Komisji sporządza się protokół, który powinien zawierać:</w:t>
      </w:r>
    </w:p>
    <w:p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miejsca i czasu konkursu;</w:t>
      </w:r>
    </w:p>
    <w:p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członków Komisji konkursowej;</w:t>
      </w:r>
    </w:p>
    <w:p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zgłoszonych ofert;</w:t>
      </w:r>
    </w:p>
    <w:p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odpowiadających warunkom konkursu;</w:t>
      </w:r>
    </w:p>
    <w:p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nieodpowiadających warunkom konkursu lub zgłoszonych po terminie;</w:t>
      </w:r>
    </w:p>
    <w:p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najkorzystniejszej dla udzielającego zamówienia oferty albo stwierdzenia, że żadna z ofert nie została przyjęta wraz z uzasadnieniem;</w:t>
      </w:r>
    </w:p>
    <w:p w:rsidR="00CA4FD2" w:rsidRDefault="00CA4FD2" w:rsidP="00CA4FD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Komisji.</w:t>
      </w:r>
    </w:p>
    <w:p w:rsidR="00CA4FD2" w:rsidRDefault="00CA4FD2" w:rsidP="00CA4F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Wyboru realizatora programu zdrowotnego dokonuje Burmistrz Gostynia.</w:t>
      </w:r>
    </w:p>
    <w:p w:rsidR="00CA4FD2" w:rsidRDefault="00CA4FD2" w:rsidP="00CA4F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Komisja konkursowa niezwłocznie zawiadamia oferentów o zakończeniu konkursu i jego</w:t>
      </w:r>
    </w:p>
    <w:p w:rsidR="00CA4FD2" w:rsidRDefault="00CA4FD2" w:rsidP="00CA4F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wyniku na piśmie.</w:t>
      </w:r>
    </w:p>
    <w:p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Od decyzji Burmistrza Gostynia nie przysługuje odwołanie.</w:t>
      </w:r>
    </w:p>
    <w:p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3DE4" w:rsidRPr="001E3DE4" w:rsidRDefault="001E3DE4" w:rsidP="001E3DE4">
      <w:pPr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1E3DE4">
        <w:rPr>
          <w:rFonts w:ascii="Times New Roman" w:hAnsi="Times New Roman"/>
          <w:sz w:val="24"/>
          <w:szCs w:val="24"/>
        </w:rPr>
        <w:t>Burmistrz</w:t>
      </w:r>
    </w:p>
    <w:p w:rsidR="001E3DE4" w:rsidRPr="001E3DE4" w:rsidRDefault="001E3DE4" w:rsidP="001E3DE4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1E3DE4">
        <w:rPr>
          <w:rFonts w:ascii="Times New Roman" w:hAnsi="Times New Roman" w:cs="Times New Roman"/>
          <w:sz w:val="24"/>
          <w:szCs w:val="24"/>
        </w:rPr>
        <w:t>/-/ mgr inż. Jerzy Kulak</w:t>
      </w:r>
    </w:p>
    <w:sectPr w:rsidR="001E3DE4" w:rsidRPr="001E3DE4" w:rsidSect="00F7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504"/>
    <w:multiLevelType w:val="hybridMultilevel"/>
    <w:tmpl w:val="FD22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4A48"/>
    <w:multiLevelType w:val="hybridMultilevel"/>
    <w:tmpl w:val="955680E8"/>
    <w:lvl w:ilvl="0" w:tplc="FD8EEFBC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FD2"/>
    <w:rsid w:val="00130F78"/>
    <w:rsid w:val="001E3DE4"/>
    <w:rsid w:val="0058740D"/>
    <w:rsid w:val="006405D9"/>
    <w:rsid w:val="006C2B54"/>
    <w:rsid w:val="009F134E"/>
    <w:rsid w:val="00B42542"/>
    <w:rsid w:val="00CA4FD2"/>
    <w:rsid w:val="00D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9438"/>
  <w15:docId w15:val="{AD026B9B-615C-4319-8250-D9EF1B76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rsid w:val="001E3DE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Barbara Ruta</cp:lastModifiedBy>
  <cp:revision>8</cp:revision>
  <dcterms:created xsi:type="dcterms:W3CDTF">2017-01-09T07:00:00Z</dcterms:created>
  <dcterms:modified xsi:type="dcterms:W3CDTF">2020-01-07T10:24:00Z</dcterms:modified>
</cp:coreProperties>
</file>