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90" w:rsidRDefault="00544790" w:rsidP="009821F7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E45" w:rsidRDefault="003560F1" w:rsidP="00CB3E45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97AA0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7AA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/1</w:t>
      </w:r>
      <w:r w:rsidR="00AC7C90">
        <w:rPr>
          <w:rFonts w:ascii="Times New Roman" w:hAnsi="Times New Roman" w:cs="Times New Roman"/>
          <w:sz w:val="24"/>
          <w:szCs w:val="24"/>
        </w:rPr>
        <w:t>9</w:t>
      </w:r>
    </w:p>
    <w:p w:rsidR="00CB3E45" w:rsidRDefault="003560F1" w:rsidP="00CB3E45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GOSTYNIU</w:t>
      </w:r>
    </w:p>
    <w:p w:rsidR="00CB3E45" w:rsidRDefault="00CB3E45" w:rsidP="00CB3E45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97AA0">
        <w:rPr>
          <w:rFonts w:ascii="Times New Roman" w:hAnsi="Times New Roman" w:cs="Times New Roman"/>
          <w:sz w:val="24"/>
          <w:szCs w:val="24"/>
        </w:rPr>
        <w:t>13 czerwca</w:t>
      </w:r>
      <w:r w:rsidR="00AC485D">
        <w:rPr>
          <w:rFonts w:ascii="Times New Roman" w:hAnsi="Times New Roman" w:cs="Times New Roman"/>
          <w:sz w:val="24"/>
          <w:szCs w:val="24"/>
        </w:rPr>
        <w:t xml:space="preserve"> 201</w:t>
      </w:r>
      <w:r w:rsidR="00AC7C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B3E45" w:rsidRDefault="00CB3E45" w:rsidP="00CB3E45">
      <w:pPr>
        <w:pStyle w:val="HTML-wstpniesformatowany"/>
        <w:jc w:val="center"/>
        <w:rPr>
          <w:rFonts w:ascii="Times New Roman" w:hAnsi="Times New Roman" w:cs="Times New Roman"/>
          <w:sz w:val="24"/>
          <w:szCs w:val="24"/>
        </w:rPr>
      </w:pPr>
    </w:p>
    <w:p w:rsidR="00CB3E45" w:rsidRDefault="00CB3E45" w:rsidP="00CB3E45">
      <w:pPr>
        <w:pStyle w:val="HTML-wstpniesformatowany"/>
        <w:jc w:val="center"/>
        <w:rPr>
          <w:rFonts w:ascii="Times New Roman" w:hAnsi="Times New Roman" w:cs="Times New Roman"/>
          <w:sz w:val="24"/>
          <w:szCs w:val="24"/>
        </w:rPr>
      </w:pPr>
    </w:p>
    <w:p w:rsidR="00CB3E45" w:rsidRDefault="00CB3E45" w:rsidP="00421910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przystąpienia do sporządzenia </w:t>
      </w:r>
      <w:r w:rsidR="00421910">
        <w:rPr>
          <w:rFonts w:ascii="Times New Roman" w:hAnsi="Times New Roman" w:cs="Times New Roman"/>
          <w:sz w:val="24"/>
          <w:szCs w:val="24"/>
        </w:rPr>
        <w:br/>
      </w:r>
      <w:r w:rsidR="00B1753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iejscowego planu</w:t>
      </w:r>
      <w:r w:rsidR="0042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zagospodarowania przestrzennego</w:t>
      </w:r>
      <w:r w:rsidR="00421910">
        <w:rPr>
          <w:rFonts w:ascii="Times New Roman" w:hAnsi="Times New Roman" w:cs="Times New Roman"/>
          <w:sz w:val="24"/>
          <w:szCs w:val="24"/>
        </w:rPr>
        <w:t xml:space="preserve"> teren</w:t>
      </w:r>
      <w:r w:rsidR="0055405D">
        <w:rPr>
          <w:rFonts w:ascii="Times New Roman" w:hAnsi="Times New Roman" w:cs="Times New Roman"/>
          <w:sz w:val="24"/>
          <w:szCs w:val="24"/>
        </w:rPr>
        <w:t xml:space="preserve">u położonego w Gostyniu </w:t>
      </w:r>
      <w:r w:rsidR="0055405D">
        <w:rPr>
          <w:rFonts w:ascii="Times New Roman" w:hAnsi="Times New Roman" w:cs="Times New Roman"/>
          <w:sz w:val="24"/>
          <w:szCs w:val="24"/>
        </w:rPr>
        <w:br/>
        <w:t>w rejonie ul. Leszczyńskiej</w:t>
      </w:r>
      <w:r w:rsidR="00B175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E45" w:rsidRDefault="00CB3E45" w:rsidP="00CB3E45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E45" w:rsidRDefault="00CF09A6" w:rsidP="00CB3E45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19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3E45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="00CB3E4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CB3E45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(tekst jednolity </w:t>
      </w:r>
      <w:proofErr w:type="spellStart"/>
      <w:r w:rsidR="00CB3E4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CB3E45">
        <w:rPr>
          <w:rFonts w:ascii="Times New Roman" w:hAnsi="Times New Roman" w:cs="Times New Roman"/>
          <w:sz w:val="24"/>
          <w:szCs w:val="24"/>
        </w:rPr>
        <w:t>. z 20</w:t>
      </w:r>
      <w:r w:rsidR="00827295">
        <w:rPr>
          <w:rFonts w:ascii="Times New Roman" w:hAnsi="Times New Roman" w:cs="Times New Roman"/>
          <w:sz w:val="24"/>
          <w:szCs w:val="24"/>
        </w:rPr>
        <w:t>1</w:t>
      </w:r>
      <w:r w:rsidR="00AC7C90">
        <w:rPr>
          <w:rFonts w:ascii="Times New Roman" w:hAnsi="Times New Roman" w:cs="Times New Roman"/>
          <w:sz w:val="24"/>
          <w:szCs w:val="24"/>
        </w:rPr>
        <w:t>9</w:t>
      </w:r>
      <w:r w:rsidR="00F76E27">
        <w:rPr>
          <w:rFonts w:ascii="Times New Roman" w:hAnsi="Times New Roman" w:cs="Times New Roman"/>
          <w:sz w:val="24"/>
          <w:szCs w:val="24"/>
        </w:rPr>
        <w:t xml:space="preserve"> r. </w:t>
      </w:r>
      <w:r w:rsidR="00827295">
        <w:rPr>
          <w:rFonts w:ascii="Times New Roman" w:hAnsi="Times New Roman" w:cs="Times New Roman"/>
          <w:sz w:val="24"/>
          <w:szCs w:val="24"/>
        </w:rPr>
        <w:t xml:space="preserve">poz. </w:t>
      </w:r>
      <w:r w:rsidR="00AC7C90">
        <w:rPr>
          <w:rFonts w:ascii="Times New Roman" w:hAnsi="Times New Roman" w:cs="Times New Roman"/>
          <w:sz w:val="24"/>
          <w:szCs w:val="24"/>
        </w:rPr>
        <w:t>506</w:t>
      </w:r>
      <w:r w:rsidR="00CB3E45">
        <w:rPr>
          <w:rFonts w:ascii="Times New Roman" w:hAnsi="Times New Roman" w:cs="Times New Roman"/>
          <w:sz w:val="24"/>
          <w:szCs w:val="24"/>
        </w:rPr>
        <w:t xml:space="preserve">) oraz art. 14 ust. 1 </w:t>
      </w:r>
      <w:r w:rsidR="00AF1EBB">
        <w:rPr>
          <w:rFonts w:ascii="Times New Roman" w:hAnsi="Times New Roman" w:cs="Times New Roman"/>
          <w:sz w:val="24"/>
          <w:szCs w:val="24"/>
        </w:rPr>
        <w:t xml:space="preserve">i ust. 2 </w:t>
      </w:r>
      <w:r w:rsidR="00CB3E45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E45">
        <w:rPr>
          <w:rFonts w:ascii="Times New Roman" w:hAnsi="Times New Roman" w:cs="Times New Roman"/>
          <w:sz w:val="24"/>
          <w:szCs w:val="24"/>
        </w:rPr>
        <w:t xml:space="preserve">z dnia 27 marca 2003 r. o planowaniu i zagospodarowaniu przestrzennym (tekst jednolity </w:t>
      </w:r>
      <w:r w:rsidR="00B4640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B3E4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CB3E45">
        <w:rPr>
          <w:rFonts w:ascii="Times New Roman" w:hAnsi="Times New Roman" w:cs="Times New Roman"/>
          <w:sz w:val="24"/>
          <w:szCs w:val="24"/>
        </w:rPr>
        <w:t>. z 201</w:t>
      </w:r>
      <w:r w:rsidR="00AC7C90">
        <w:rPr>
          <w:rFonts w:ascii="Times New Roman" w:hAnsi="Times New Roman" w:cs="Times New Roman"/>
          <w:sz w:val="24"/>
          <w:szCs w:val="24"/>
        </w:rPr>
        <w:t>8</w:t>
      </w:r>
      <w:r w:rsidR="00CB3E45">
        <w:rPr>
          <w:rFonts w:ascii="Times New Roman" w:hAnsi="Times New Roman" w:cs="Times New Roman"/>
          <w:sz w:val="24"/>
          <w:szCs w:val="24"/>
        </w:rPr>
        <w:t xml:space="preserve"> r. poz. </w:t>
      </w:r>
      <w:r w:rsidR="00AC7C90">
        <w:rPr>
          <w:rFonts w:ascii="Times New Roman" w:hAnsi="Times New Roman" w:cs="Times New Roman"/>
          <w:sz w:val="24"/>
          <w:szCs w:val="24"/>
        </w:rPr>
        <w:t xml:space="preserve">1945 </w:t>
      </w:r>
      <w:r w:rsidR="00132BF6">
        <w:rPr>
          <w:rFonts w:ascii="Times New Roman" w:hAnsi="Times New Roman" w:cs="Times New Roman"/>
          <w:sz w:val="24"/>
          <w:szCs w:val="24"/>
        </w:rPr>
        <w:t>ze zm.</w:t>
      </w:r>
      <w:r w:rsidR="00CB3E45">
        <w:rPr>
          <w:rFonts w:ascii="Times New Roman" w:hAnsi="Times New Roman" w:cs="Times New Roman"/>
          <w:sz w:val="24"/>
          <w:szCs w:val="24"/>
        </w:rPr>
        <w:t>), Rada Miejska w Gostyniu uchwala, co następuje:</w:t>
      </w:r>
    </w:p>
    <w:p w:rsidR="00592B5D" w:rsidRDefault="00592B5D" w:rsidP="00CB3E45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BF6" w:rsidRDefault="00CB3E45" w:rsidP="00CB3E45">
      <w:pPr>
        <w:pStyle w:val="HTML-wstpniesformatowany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Przystępuje się do sporządzenia </w:t>
      </w:r>
      <w:r w:rsidR="00132BF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iejscowego planu zagospodarowania przestrzennego</w:t>
      </w:r>
      <w:r w:rsidR="00325EC1">
        <w:rPr>
          <w:rFonts w:ascii="Times New Roman" w:hAnsi="Times New Roman" w:cs="Times New Roman"/>
          <w:sz w:val="24"/>
          <w:szCs w:val="24"/>
        </w:rPr>
        <w:t xml:space="preserve"> </w:t>
      </w:r>
      <w:r w:rsidR="00B225A7">
        <w:rPr>
          <w:rFonts w:ascii="Times New Roman" w:hAnsi="Times New Roman" w:cs="Times New Roman"/>
          <w:sz w:val="24"/>
          <w:szCs w:val="24"/>
        </w:rPr>
        <w:t>teren</w:t>
      </w:r>
      <w:r w:rsidR="007426F1">
        <w:rPr>
          <w:rFonts w:ascii="Times New Roman" w:hAnsi="Times New Roman" w:cs="Times New Roman"/>
          <w:sz w:val="24"/>
          <w:szCs w:val="24"/>
        </w:rPr>
        <w:t>u</w:t>
      </w:r>
      <w:r w:rsidR="00B225A7">
        <w:rPr>
          <w:rFonts w:ascii="Times New Roman" w:hAnsi="Times New Roman" w:cs="Times New Roman"/>
          <w:sz w:val="24"/>
          <w:szCs w:val="24"/>
        </w:rPr>
        <w:t xml:space="preserve"> położon</w:t>
      </w:r>
      <w:r w:rsidR="007426F1">
        <w:rPr>
          <w:rFonts w:ascii="Times New Roman" w:hAnsi="Times New Roman" w:cs="Times New Roman"/>
          <w:sz w:val="24"/>
          <w:szCs w:val="24"/>
        </w:rPr>
        <w:t>ego</w:t>
      </w:r>
      <w:r w:rsidR="00132BF6">
        <w:rPr>
          <w:rFonts w:ascii="Times New Roman" w:hAnsi="Times New Roman" w:cs="Times New Roman"/>
          <w:sz w:val="24"/>
          <w:szCs w:val="24"/>
        </w:rPr>
        <w:t xml:space="preserve"> w</w:t>
      </w:r>
      <w:r w:rsidR="00AC7C90">
        <w:rPr>
          <w:rFonts w:ascii="Times New Roman" w:hAnsi="Times New Roman" w:cs="Times New Roman"/>
          <w:sz w:val="24"/>
          <w:szCs w:val="24"/>
        </w:rPr>
        <w:t xml:space="preserve"> </w:t>
      </w:r>
      <w:r w:rsidR="0055405D">
        <w:rPr>
          <w:rFonts w:ascii="Times New Roman" w:hAnsi="Times New Roman" w:cs="Times New Roman"/>
          <w:sz w:val="24"/>
          <w:szCs w:val="24"/>
        </w:rPr>
        <w:t>Gostyniu w rejonie ul. Leszczyńskiej</w:t>
      </w:r>
      <w:r w:rsidR="00AC7C90">
        <w:rPr>
          <w:rFonts w:ascii="Times New Roman" w:hAnsi="Times New Roman" w:cs="Times New Roman"/>
          <w:sz w:val="24"/>
          <w:szCs w:val="24"/>
        </w:rPr>
        <w:t>.</w:t>
      </w:r>
    </w:p>
    <w:p w:rsidR="00592B5D" w:rsidRDefault="00592B5D" w:rsidP="00CB3E45">
      <w:pPr>
        <w:pStyle w:val="HTML-wstpniesformatowany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teren</w:t>
      </w:r>
      <w:r w:rsidR="00AC7C9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wymienion</w:t>
      </w:r>
      <w:r w:rsidR="00AC7C9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592B5D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, określa załącznik graficzn</w:t>
      </w:r>
      <w:r w:rsidR="00A3587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stanowiąc</w:t>
      </w:r>
      <w:r w:rsidR="00AC7C9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integralną część niniejszej uchwały.</w:t>
      </w:r>
    </w:p>
    <w:p w:rsidR="00AC7C90" w:rsidRPr="00AC7C90" w:rsidRDefault="004D75EB" w:rsidP="00AC7C90">
      <w:pPr>
        <w:pStyle w:val="HTML-wstpniesformatowany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częściowe i etapowe sporządzenie oraz uchwalenie miejscowego planu zagospodarowania przestrzennego.</w:t>
      </w:r>
    </w:p>
    <w:p w:rsidR="00CB3E45" w:rsidRDefault="00CB3E45" w:rsidP="00CB3E45">
      <w:pPr>
        <w:pStyle w:val="HTML-wstpniesformatowany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Gostynia.</w:t>
      </w:r>
    </w:p>
    <w:p w:rsidR="00CB3E45" w:rsidRDefault="00CB3E45" w:rsidP="00CB3E45">
      <w:pPr>
        <w:pStyle w:val="HTML-wstpniesformatowany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B3E45" w:rsidRDefault="00CB3E45" w:rsidP="00CB3E4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AC7C90" w:rsidRPr="00FE1597" w:rsidRDefault="00AC7C90" w:rsidP="00CB3E4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FE1597" w:rsidRPr="00FE1597" w:rsidRDefault="00FE1597" w:rsidP="00FE159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FE1597">
        <w:rPr>
          <w:rFonts w:ascii="Times New Roman" w:hAnsi="Times New Roman"/>
          <w:sz w:val="24"/>
          <w:szCs w:val="24"/>
        </w:rPr>
        <w:t>Przewodniczący Rady</w:t>
      </w:r>
    </w:p>
    <w:p w:rsidR="00FE1597" w:rsidRPr="00FE1597" w:rsidRDefault="00FE1597" w:rsidP="00FE159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FE1597">
        <w:rPr>
          <w:rFonts w:ascii="Times New Roman" w:hAnsi="Times New Roman"/>
          <w:sz w:val="24"/>
          <w:szCs w:val="24"/>
        </w:rPr>
        <w:t>/-/ Mirosław Żywicki</w:t>
      </w:r>
    </w:p>
    <w:p w:rsidR="00AC7C90" w:rsidRDefault="00AC7C90" w:rsidP="00CB3E4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AC7C90" w:rsidRDefault="00AC7C90" w:rsidP="00CB3E4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AC7C90" w:rsidRDefault="00AC7C90" w:rsidP="00CB3E4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9F5B6C" w:rsidRDefault="009F5B6C" w:rsidP="0090499C">
      <w:pPr>
        <w:pStyle w:val="HTML-wstpniesformatowany"/>
        <w:spacing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  <w:sectPr w:rsidR="009F5B6C" w:rsidSect="008522E7">
          <w:pgSz w:w="11906" w:h="16838"/>
          <w:pgMar w:top="993" w:right="1417" w:bottom="1417" w:left="1417" w:header="708" w:footer="1059" w:gutter="0"/>
          <w:cols w:space="708"/>
          <w:docGrid w:linePitch="360"/>
        </w:sectPr>
      </w:pPr>
    </w:p>
    <w:p w:rsidR="006E539E" w:rsidRDefault="00C97AA0" w:rsidP="0090499C">
      <w:pPr>
        <w:pStyle w:val="HTML-wstpniesformatowany"/>
        <w:spacing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96300" cy="5999405"/>
            <wp:effectExtent l="19050" t="0" r="0" b="0"/>
            <wp:docPr id="2" name="Obraz 1" descr="2.1 zał. graf. do uchwały_projek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 zał. graf. do uchwały_projekt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013" cy="60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597" w:rsidRPr="00FE1597" w:rsidRDefault="00FE1597" w:rsidP="00FE159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FE1597">
        <w:rPr>
          <w:rFonts w:ascii="Times New Roman" w:hAnsi="Times New Roman"/>
          <w:sz w:val="24"/>
          <w:szCs w:val="24"/>
        </w:rPr>
        <w:t>Przewodniczący Rady</w:t>
      </w:r>
    </w:p>
    <w:p w:rsidR="00FE1597" w:rsidRPr="00FE1597" w:rsidRDefault="00FE1597" w:rsidP="00FE159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FE1597">
        <w:rPr>
          <w:rFonts w:ascii="Times New Roman" w:hAnsi="Times New Roman"/>
          <w:sz w:val="24"/>
          <w:szCs w:val="24"/>
        </w:rPr>
        <w:t>/-/ Mirosław Żywicki</w:t>
      </w:r>
    </w:p>
    <w:p w:rsidR="009F5B6C" w:rsidRDefault="009F5B6C" w:rsidP="0090499C">
      <w:pPr>
        <w:pStyle w:val="HTML-wstpniesformatowany"/>
        <w:spacing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  <w:sectPr w:rsidR="009F5B6C" w:rsidSect="009F5B6C">
          <w:pgSz w:w="16838" w:h="11906" w:orient="landscape"/>
          <w:pgMar w:top="709" w:right="678" w:bottom="709" w:left="1134" w:header="708" w:footer="1059" w:gutter="0"/>
          <w:cols w:space="708"/>
          <w:docGrid w:linePitch="360"/>
        </w:sectPr>
      </w:pPr>
    </w:p>
    <w:p w:rsidR="000C435D" w:rsidRPr="0038462E" w:rsidRDefault="000C435D" w:rsidP="000C435D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</w:t>
      </w:r>
      <w:r w:rsidRPr="0038462E">
        <w:rPr>
          <w:rFonts w:ascii="Times New Roman" w:hAnsi="Times New Roman"/>
          <w:sz w:val="24"/>
          <w:szCs w:val="24"/>
        </w:rPr>
        <w:t xml:space="preserve">ASADNIENIE </w:t>
      </w:r>
      <w:r>
        <w:rPr>
          <w:rFonts w:ascii="Times New Roman" w:hAnsi="Times New Roman"/>
          <w:sz w:val="24"/>
          <w:szCs w:val="24"/>
        </w:rPr>
        <w:br/>
        <w:t>U</w:t>
      </w:r>
      <w:r w:rsidRPr="0038462E">
        <w:rPr>
          <w:rFonts w:ascii="Times New Roman" w:hAnsi="Times New Roman"/>
          <w:sz w:val="24"/>
          <w:szCs w:val="24"/>
        </w:rPr>
        <w:t xml:space="preserve">CHWAŁY </w:t>
      </w:r>
      <w:r>
        <w:rPr>
          <w:rFonts w:ascii="Times New Roman" w:hAnsi="Times New Roman"/>
          <w:sz w:val="24"/>
          <w:szCs w:val="24"/>
        </w:rPr>
        <w:t>N</w:t>
      </w:r>
      <w:r w:rsidRPr="0038462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C97AA0">
        <w:rPr>
          <w:rFonts w:ascii="Times New Roman" w:hAnsi="Times New Roman"/>
          <w:sz w:val="24"/>
          <w:szCs w:val="24"/>
        </w:rPr>
        <w:t>VII/100</w:t>
      </w:r>
      <w:r>
        <w:rPr>
          <w:rFonts w:ascii="Times New Roman" w:hAnsi="Times New Roman"/>
          <w:sz w:val="24"/>
          <w:szCs w:val="24"/>
        </w:rPr>
        <w:t>/19</w:t>
      </w:r>
      <w:r>
        <w:rPr>
          <w:rFonts w:ascii="Times New Roman" w:hAnsi="Times New Roman"/>
          <w:sz w:val="24"/>
          <w:szCs w:val="24"/>
        </w:rPr>
        <w:br/>
        <w:t>R</w:t>
      </w:r>
      <w:r w:rsidRPr="0038462E">
        <w:rPr>
          <w:rFonts w:ascii="Times New Roman" w:hAnsi="Times New Roman"/>
          <w:sz w:val="24"/>
          <w:szCs w:val="24"/>
        </w:rPr>
        <w:t xml:space="preserve">ADY </w:t>
      </w:r>
      <w:r>
        <w:rPr>
          <w:rFonts w:ascii="Times New Roman" w:hAnsi="Times New Roman"/>
          <w:sz w:val="24"/>
          <w:szCs w:val="24"/>
        </w:rPr>
        <w:t>M</w:t>
      </w:r>
      <w:r w:rsidRPr="0038462E">
        <w:rPr>
          <w:rFonts w:ascii="Times New Roman" w:hAnsi="Times New Roman"/>
          <w:sz w:val="24"/>
          <w:szCs w:val="24"/>
        </w:rPr>
        <w:t xml:space="preserve">IEJSKIEJ W </w:t>
      </w:r>
      <w:r>
        <w:rPr>
          <w:rFonts w:ascii="Times New Roman" w:hAnsi="Times New Roman"/>
          <w:sz w:val="24"/>
          <w:szCs w:val="24"/>
        </w:rPr>
        <w:t>G</w:t>
      </w:r>
      <w:r w:rsidRPr="0038462E">
        <w:rPr>
          <w:rFonts w:ascii="Times New Roman" w:hAnsi="Times New Roman"/>
          <w:sz w:val="24"/>
          <w:szCs w:val="24"/>
        </w:rPr>
        <w:t xml:space="preserve">OSTYNIU </w:t>
      </w:r>
      <w:r>
        <w:rPr>
          <w:rFonts w:ascii="Times New Roman" w:hAnsi="Times New Roman"/>
          <w:sz w:val="24"/>
          <w:szCs w:val="24"/>
        </w:rPr>
        <w:br/>
      </w:r>
      <w:r w:rsidRPr="0038462E">
        <w:rPr>
          <w:rFonts w:ascii="Times New Roman" w:hAnsi="Times New Roman"/>
          <w:sz w:val="24"/>
          <w:szCs w:val="24"/>
        </w:rPr>
        <w:t xml:space="preserve">z dnia </w:t>
      </w:r>
      <w:r w:rsidR="00C97AA0">
        <w:rPr>
          <w:rFonts w:ascii="Times New Roman" w:hAnsi="Times New Roman"/>
          <w:sz w:val="24"/>
          <w:szCs w:val="24"/>
        </w:rPr>
        <w:t xml:space="preserve">13 czerwca </w:t>
      </w:r>
      <w:r>
        <w:rPr>
          <w:rFonts w:ascii="Times New Roman" w:hAnsi="Times New Roman"/>
          <w:sz w:val="24"/>
          <w:szCs w:val="24"/>
        </w:rPr>
        <w:t>2019 r.</w:t>
      </w:r>
    </w:p>
    <w:p w:rsidR="000C435D" w:rsidRDefault="000C435D" w:rsidP="000C435D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przystąpienia do sporządzenia </w:t>
      </w:r>
      <w:r>
        <w:rPr>
          <w:rFonts w:ascii="Times New Roman" w:hAnsi="Times New Roman" w:cs="Times New Roman"/>
          <w:sz w:val="24"/>
          <w:szCs w:val="24"/>
        </w:rPr>
        <w:br/>
        <w:t xml:space="preserve">miejscowego planu zagospodarowania przestrzennego terenu położonego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Gostyniu w rejonie ul. Leszczyńskiej  </w:t>
      </w:r>
    </w:p>
    <w:p w:rsidR="000C435D" w:rsidRDefault="000C435D" w:rsidP="000C435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435D" w:rsidRDefault="000C435D" w:rsidP="000C435D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435D" w:rsidRPr="0038662C" w:rsidRDefault="000C435D" w:rsidP="000C435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8662C">
        <w:rPr>
          <w:rFonts w:ascii="Times New Roman" w:hAnsi="Times New Roman"/>
          <w:sz w:val="24"/>
          <w:szCs w:val="24"/>
        </w:rPr>
        <w:t>Wszczęcie procedury planistycznej jest efektem analizy zasadności sporządzenia niniejszego miejscowego planu zagospodarowania przestrzennego, którą wykonał Burmistrz Gostynia. Przystąpienie do analizy było skutkiem działania radnego, podjętego w celu rozwiązania problemów mieszkańców tzw. osiedla tysiąclecia. Problemy te dotyczą niewystarczającej liczby istniejących miejsc postojowych i garaży. Burmistrz Gostynia uznając komunikację, w tym parkingi i garaże, jako ważny element logistyki miejskiej przychylił się do wniosku radnego, aby terenem do realizacji planowanego przedsięwzięcia był</w:t>
      </w:r>
      <w:r>
        <w:rPr>
          <w:rFonts w:ascii="Times New Roman" w:hAnsi="Times New Roman"/>
          <w:sz w:val="24"/>
          <w:szCs w:val="24"/>
        </w:rPr>
        <w:t xml:space="preserve">y działki gminne </w:t>
      </w:r>
      <w:r w:rsidRPr="0038662C">
        <w:rPr>
          <w:rFonts w:ascii="Times New Roman" w:hAnsi="Times New Roman"/>
          <w:sz w:val="24"/>
          <w:szCs w:val="24"/>
        </w:rPr>
        <w:t>nr 2624/3</w:t>
      </w:r>
      <w:r>
        <w:rPr>
          <w:rFonts w:ascii="Times New Roman" w:hAnsi="Times New Roman"/>
          <w:sz w:val="24"/>
          <w:szCs w:val="24"/>
        </w:rPr>
        <w:t xml:space="preserve"> i nr</w:t>
      </w:r>
      <w:r w:rsidRPr="0038662C">
        <w:rPr>
          <w:rFonts w:ascii="Times New Roman" w:hAnsi="Times New Roman"/>
          <w:sz w:val="24"/>
          <w:szCs w:val="24"/>
        </w:rPr>
        <w:t xml:space="preserve"> 2631</w:t>
      </w:r>
      <w:r>
        <w:rPr>
          <w:rFonts w:ascii="Times New Roman" w:hAnsi="Times New Roman"/>
          <w:sz w:val="24"/>
          <w:szCs w:val="24"/>
        </w:rPr>
        <w:t>,</w:t>
      </w:r>
      <w:r w:rsidRPr="0038662C">
        <w:rPr>
          <w:rFonts w:ascii="Times New Roman" w:hAnsi="Times New Roman"/>
          <w:sz w:val="24"/>
          <w:szCs w:val="24"/>
        </w:rPr>
        <w:t xml:space="preserve"> położon</w:t>
      </w:r>
      <w:r>
        <w:rPr>
          <w:rFonts w:ascii="Times New Roman" w:hAnsi="Times New Roman"/>
          <w:sz w:val="24"/>
          <w:szCs w:val="24"/>
        </w:rPr>
        <w:t>e</w:t>
      </w:r>
      <w:r w:rsidRPr="0038662C">
        <w:rPr>
          <w:rFonts w:ascii="Times New Roman" w:hAnsi="Times New Roman"/>
          <w:sz w:val="24"/>
          <w:szCs w:val="24"/>
        </w:rPr>
        <w:t xml:space="preserve"> przy ul. Leszczyńskiej. </w:t>
      </w:r>
      <w:r>
        <w:rPr>
          <w:rFonts w:ascii="Times New Roman" w:hAnsi="Times New Roman"/>
          <w:sz w:val="24"/>
          <w:szCs w:val="24"/>
        </w:rPr>
        <w:t>Ze względu na ustalenia obowiązującego planu miejscowego, uznano za uzasadnione</w:t>
      </w:r>
      <w:r w:rsidRPr="0038662C">
        <w:rPr>
          <w:rFonts w:ascii="Times New Roman" w:hAnsi="Times New Roman"/>
          <w:sz w:val="24"/>
          <w:szCs w:val="24"/>
        </w:rPr>
        <w:t xml:space="preserve"> objęcie opracowaniem także </w:t>
      </w:r>
      <w:r>
        <w:rPr>
          <w:rFonts w:ascii="Times New Roman" w:hAnsi="Times New Roman"/>
          <w:sz w:val="24"/>
          <w:szCs w:val="24"/>
        </w:rPr>
        <w:t xml:space="preserve">innych gruntów gminnych oraz nieruchomości stanowiącej </w:t>
      </w:r>
      <w:r w:rsidRPr="0038662C">
        <w:rPr>
          <w:rFonts w:ascii="Times New Roman" w:hAnsi="Times New Roman"/>
          <w:sz w:val="24"/>
          <w:szCs w:val="24"/>
        </w:rPr>
        <w:t>własność osoby fizycznej (działka nr 2628)</w:t>
      </w:r>
      <w:r>
        <w:rPr>
          <w:rFonts w:ascii="Times New Roman" w:hAnsi="Times New Roman"/>
          <w:sz w:val="24"/>
          <w:szCs w:val="24"/>
        </w:rPr>
        <w:t>.</w:t>
      </w:r>
      <w:r w:rsidRPr="0038662C">
        <w:rPr>
          <w:rFonts w:ascii="Times New Roman" w:hAnsi="Times New Roman"/>
          <w:sz w:val="24"/>
          <w:szCs w:val="24"/>
        </w:rPr>
        <w:t xml:space="preserve"> Obowiązujące</w:t>
      </w:r>
      <w:r>
        <w:rPr>
          <w:rFonts w:ascii="Times New Roman" w:hAnsi="Times New Roman"/>
          <w:sz w:val="24"/>
          <w:szCs w:val="24"/>
        </w:rPr>
        <w:t>,</w:t>
      </w:r>
      <w:r w:rsidRPr="0038662C">
        <w:rPr>
          <w:rFonts w:ascii="Times New Roman" w:hAnsi="Times New Roman"/>
          <w:sz w:val="24"/>
          <w:szCs w:val="24"/>
        </w:rPr>
        <w:t xml:space="preserve"> dla wskazanego ter</w:t>
      </w:r>
      <w:r>
        <w:rPr>
          <w:rFonts w:ascii="Times New Roman" w:hAnsi="Times New Roman"/>
          <w:sz w:val="24"/>
          <w:szCs w:val="24"/>
        </w:rPr>
        <w:t>e</w:t>
      </w:r>
      <w:r w:rsidRPr="0038662C"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z w:val="24"/>
          <w:szCs w:val="24"/>
        </w:rPr>
        <w:t>,</w:t>
      </w:r>
      <w:r w:rsidRPr="0038662C">
        <w:rPr>
          <w:rFonts w:ascii="Times New Roman" w:hAnsi="Times New Roman"/>
          <w:sz w:val="24"/>
          <w:szCs w:val="24"/>
        </w:rPr>
        <w:t xml:space="preserve"> prawo miejscowe pozwala na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38662C">
        <w:rPr>
          <w:rFonts w:ascii="Times New Roman" w:hAnsi="Times New Roman"/>
          <w:sz w:val="24"/>
          <w:szCs w:val="24"/>
        </w:rPr>
        <w:t>działkach gminnych na realizację miejsc postojowych i kompleksów garaży. Pozwala jednak również na wprowadzenia usług handlu, oświaty, zdrowia, administracji, kultury, gastronomii. Stąd konieczność zmiany ustaleń obowiązującego planu na takie, które zagwarantuj</w:t>
      </w:r>
      <w:r>
        <w:rPr>
          <w:rFonts w:ascii="Times New Roman" w:hAnsi="Times New Roman"/>
          <w:sz w:val="24"/>
          <w:szCs w:val="24"/>
        </w:rPr>
        <w:t>ą</w:t>
      </w:r>
      <w:r w:rsidRPr="0038662C">
        <w:rPr>
          <w:rFonts w:ascii="Times New Roman" w:hAnsi="Times New Roman"/>
          <w:sz w:val="24"/>
          <w:szCs w:val="24"/>
        </w:rPr>
        <w:t xml:space="preserve"> realizację zamierzonej inwestycji. Przeznaczenie w obowiązującym planie miejscowym działki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38662C">
        <w:rPr>
          <w:rFonts w:ascii="Times New Roman" w:hAnsi="Times New Roman"/>
          <w:sz w:val="24"/>
          <w:szCs w:val="24"/>
        </w:rPr>
        <w:t xml:space="preserve">2628 daje możliwość realizacji tylko parkingów, stąd właściwa będzie zmiana umożliwiające także realizację garaży. </w:t>
      </w:r>
      <w:r>
        <w:rPr>
          <w:rFonts w:ascii="Times New Roman" w:hAnsi="Times New Roman"/>
          <w:sz w:val="24"/>
          <w:szCs w:val="24"/>
        </w:rPr>
        <w:t xml:space="preserve">Ze względu na powyższe uznaje się zasadność podjęcia </w:t>
      </w:r>
      <w:r w:rsidRPr="0038662C">
        <w:rPr>
          <w:rFonts w:ascii="Times New Roman" w:hAnsi="Times New Roman"/>
          <w:sz w:val="24"/>
          <w:szCs w:val="24"/>
        </w:rPr>
        <w:t>niniejszej uchwały.</w:t>
      </w:r>
    </w:p>
    <w:p w:rsidR="00FE1597" w:rsidRPr="00FE1597" w:rsidRDefault="00FE1597" w:rsidP="00FE159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FE1597">
        <w:rPr>
          <w:rFonts w:ascii="Times New Roman" w:hAnsi="Times New Roman"/>
          <w:sz w:val="24"/>
          <w:szCs w:val="24"/>
        </w:rPr>
        <w:t>Przewodniczący Rady</w:t>
      </w:r>
    </w:p>
    <w:p w:rsidR="00FE1597" w:rsidRPr="00FE1597" w:rsidRDefault="00FE1597" w:rsidP="00FE159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 w:rsidRPr="00FE1597">
        <w:rPr>
          <w:rFonts w:ascii="Times New Roman" w:hAnsi="Times New Roman"/>
          <w:sz w:val="24"/>
          <w:szCs w:val="24"/>
        </w:rPr>
        <w:t>/-/ Mirosław Żywicki</w:t>
      </w:r>
    </w:p>
    <w:p w:rsidR="000C435D" w:rsidRDefault="000C435D" w:rsidP="0090499C">
      <w:pPr>
        <w:pStyle w:val="HTML-wstpniesformatowany"/>
        <w:spacing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0C435D" w:rsidSect="008522E7">
      <w:pgSz w:w="11906" w:h="16838"/>
      <w:pgMar w:top="993" w:right="1417" w:bottom="1417" w:left="1417" w:header="708" w:footer="10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20" w:rsidRDefault="00C36D20" w:rsidP="00544790">
      <w:pPr>
        <w:spacing w:after="0" w:line="240" w:lineRule="auto"/>
      </w:pPr>
      <w:r>
        <w:separator/>
      </w:r>
    </w:p>
  </w:endnote>
  <w:endnote w:type="continuationSeparator" w:id="0">
    <w:p w:rsidR="00C36D20" w:rsidRDefault="00C36D20" w:rsidP="0054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20" w:rsidRDefault="00C36D20" w:rsidP="00544790">
      <w:pPr>
        <w:spacing w:after="0" w:line="240" w:lineRule="auto"/>
      </w:pPr>
      <w:r>
        <w:separator/>
      </w:r>
    </w:p>
  </w:footnote>
  <w:footnote w:type="continuationSeparator" w:id="0">
    <w:p w:rsidR="00C36D20" w:rsidRDefault="00C36D20" w:rsidP="0054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45D"/>
    <w:multiLevelType w:val="hybridMultilevel"/>
    <w:tmpl w:val="8FB463F8"/>
    <w:lvl w:ilvl="0" w:tplc="C180F4E0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962F1"/>
    <w:multiLevelType w:val="hybridMultilevel"/>
    <w:tmpl w:val="1130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468C"/>
    <w:multiLevelType w:val="hybridMultilevel"/>
    <w:tmpl w:val="75B899AC"/>
    <w:lvl w:ilvl="0" w:tplc="C180F4E0">
      <w:start w:val="1"/>
      <w:numFmt w:val="decimal"/>
      <w:lvlText w:val="§ 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1878EE"/>
    <w:multiLevelType w:val="hybridMultilevel"/>
    <w:tmpl w:val="76340F4A"/>
    <w:lvl w:ilvl="0" w:tplc="2EC82B8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>
    <w:nsid w:val="37905442"/>
    <w:multiLevelType w:val="hybridMultilevel"/>
    <w:tmpl w:val="34061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E505A"/>
    <w:multiLevelType w:val="hybridMultilevel"/>
    <w:tmpl w:val="91F6F072"/>
    <w:lvl w:ilvl="0" w:tplc="2EC82B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1F7"/>
    <w:rsid w:val="00007BB6"/>
    <w:rsid w:val="0002405B"/>
    <w:rsid w:val="00042181"/>
    <w:rsid w:val="00073C2C"/>
    <w:rsid w:val="000A4986"/>
    <w:rsid w:val="000C435D"/>
    <w:rsid w:val="000D4493"/>
    <w:rsid w:val="000E5960"/>
    <w:rsid w:val="00132BF6"/>
    <w:rsid w:val="00134152"/>
    <w:rsid w:val="00137275"/>
    <w:rsid w:val="00154644"/>
    <w:rsid w:val="00155BA0"/>
    <w:rsid w:val="00163371"/>
    <w:rsid w:val="001B3031"/>
    <w:rsid w:val="00293C06"/>
    <w:rsid w:val="002B41EE"/>
    <w:rsid w:val="00325EC1"/>
    <w:rsid w:val="003560F1"/>
    <w:rsid w:val="00365A3A"/>
    <w:rsid w:val="003B2BDB"/>
    <w:rsid w:val="003F10E8"/>
    <w:rsid w:val="00421910"/>
    <w:rsid w:val="004238B7"/>
    <w:rsid w:val="00437DFD"/>
    <w:rsid w:val="004C5601"/>
    <w:rsid w:val="004C6800"/>
    <w:rsid w:val="004D75EB"/>
    <w:rsid w:val="0053628D"/>
    <w:rsid w:val="00544790"/>
    <w:rsid w:val="0055396C"/>
    <w:rsid w:val="0055405D"/>
    <w:rsid w:val="00592B5D"/>
    <w:rsid w:val="006342C3"/>
    <w:rsid w:val="00660256"/>
    <w:rsid w:val="00670AD6"/>
    <w:rsid w:val="0067639E"/>
    <w:rsid w:val="00683030"/>
    <w:rsid w:val="006A331F"/>
    <w:rsid w:val="006A3483"/>
    <w:rsid w:val="006C07DC"/>
    <w:rsid w:val="006E539E"/>
    <w:rsid w:val="00720D2C"/>
    <w:rsid w:val="00731671"/>
    <w:rsid w:val="0074072C"/>
    <w:rsid w:val="007426F1"/>
    <w:rsid w:val="007566E7"/>
    <w:rsid w:val="007A2438"/>
    <w:rsid w:val="007C1961"/>
    <w:rsid w:val="007F6321"/>
    <w:rsid w:val="00827295"/>
    <w:rsid w:val="008522E7"/>
    <w:rsid w:val="0086736B"/>
    <w:rsid w:val="008A6317"/>
    <w:rsid w:val="008C34A7"/>
    <w:rsid w:val="008C6902"/>
    <w:rsid w:val="009027F6"/>
    <w:rsid w:val="0090499C"/>
    <w:rsid w:val="00935C46"/>
    <w:rsid w:val="009821F7"/>
    <w:rsid w:val="009B5448"/>
    <w:rsid w:val="009B5AAE"/>
    <w:rsid w:val="009C6C5A"/>
    <w:rsid w:val="009F5B6C"/>
    <w:rsid w:val="00A35870"/>
    <w:rsid w:val="00A7557D"/>
    <w:rsid w:val="00AC485D"/>
    <w:rsid w:val="00AC7C90"/>
    <w:rsid w:val="00AF1EBB"/>
    <w:rsid w:val="00B17536"/>
    <w:rsid w:val="00B2164D"/>
    <w:rsid w:val="00B225A7"/>
    <w:rsid w:val="00B32941"/>
    <w:rsid w:val="00B46400"/>
    <w:rsid w:val="00B53CD8"/>
    <w:rsid w:val="00B650C3"/>
    <w:rsid w:val="00B676A4"/>
    <w:rsid w:val="00B85AA7"/>
    <w:rsid w:val="00B86F55"/>
    <w:rsid w:val="00BC098C"/>
    <w:rsid w:val="00BF3AF5"/>
    <w:rsid w:val="00C0337B"/>
    <w:rsid w:val="00C05272"/>
    <w:rsid w:val="00C3521D"/>
    <w:rsid w:val="00C36D20"/>
    <w:rsid w:val="00C422C6"/>
    <w:rsid w:val="00C765C9"/>
    <w:rsid w:val="00C93F09"/>
    <w:rsid w:val="00C97AA0"/>
    <w:rsid w:val="00CB3E45"/>
    <w:rsid w:val="00CD20FB"/>
    <w:rsid w:val="00CE3C83"/>
    <w:rsid w:val="00CE42BA"/>
    <w:rsid w:val="00CF09A6"/>
    <w:rsid w:val="00D04234"/>
    <w:rsid w:val="00D147DD"/>
    <w:rsid w:val="00D24C9E"/>
    <w:rsid w:val="00D37505"/>
    <w:rsid w:val="00D42C0A"/>
    <w:rsid w:val="00D6011C"/>
    <w:rsid w:val="00D8523A"/>
    <w:rsid w:val="00DC4CD7"/>
    <w:rsid w:val="00DC71BD"/>
    <w:rsid w:val="00E04A40"/>
    <w:rsid w:val="00E254DD"/>
    <w:rsid w:val="00E25BDE"/>
    <w:rsid w:val="00E72037"/>
    <w:rsid w:val="00EC2D43"/>
    <w:rsid w:val="00EC42F2"/>
    <w:rsid w:val="00ED61AA"/>
    <w:rsid w:val="00EE62B9"/>
    <w:rsid w:val="00F11F22"/>
    <w:rsid w:val="00F12E04"/>
    <w:rsid w:val="00F14021"/>
    <w:rsid w:val="00F232B1"/>
    <w:rsid w:val="00F71F1C"/>
    <w:rsid w:val="00F76E27"/>
    <w:rsid w:val="00F81204"/>
    <w:rsid w:val="00F94399"/>
    <w:rsid w:val="00FA1A91"/>
    <w:rsid w:val="00FA3E7C"/>
    <w:rsid w:val="00FC581F"/>
    <w:rsid w:val="00FD3AEE"/>
    <w:rsid w:val="00FD7A35"/>
    <w:rsid w:val="00FE1597"/>
    <w:rsid w:val="00FE3A2C"/>
    <w:rsid w:val="00FF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1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98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821F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47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4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479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3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jzaborowska</dc:creator>
  <cp:keywords/>
  <dc:description/>
  <cp:lastModifiedBy>rwalczewska</cp:lastModifiedBy>
  <cp:revision>57</cp:revision>
  <cp:lastPrinted>2019-04-29T09:34:00Z</cp:lastPrinted>
  <dcterms:created xsi:type="dcterms:W3CDTF">2014-06-27T13:03:00Z</dcterms:created>
  <dcterms:modified xsi:type="dcterms:W3CDTF">2019-06-18T12:23:00Z</dcterms:modified>
</cp:coreProperties>
</file>