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000000" w:rsidRDefault="00DC7F52">
      <w:pPr>
        <w:pageBreakBefore/>
        <w:spacing w:line="480" w:lineRule="auto"/>
        <w:jc w:val="center"/>
      </w:pPr>
      <w:r>
        <w:rPr>
          <w:rFonts w:ascii="Arial Narrow" w:hAnsi="Arial Narrow" w:cs="Arial Narrow"/>
          <w:b/>
          <w:caps/>
          <w:sz w:val="22"/>
          <w:szCs w:val="22"/>
        </w:rPr>
        <w:t>S</w:t>
      </w:r>
      <w:r>
        <w:rPr>
          <w:rFonts w:ascii="Arial Narrow" w:hAnsi="Arial Narrow" w:cs="Arial Narrow"/>
          <w:b/>
          <w:sz w:val="22"/>
          <w:szCs w:val="22"/>
        </w:rPr>
        <w:t>pis zawartości</w:t>
      </w:r>
    </w:p>
    <w:p w:rsidR="00000000" w:rsidRDefault="00DC7F52">
      <w:pPr>
        <w:pStyle w:val="Spistreci1"/>
        <w:tabs>
          <w:tab w:val="clear" w:pos="9354"/>
        </w:tabs>
      </w:pPr>
      <w:r>
        <w:fldChar w:fldCharType="begin"/>
      </w:r>
      <w:r>
        <w:instrText xml:space="preserve"> TOC \o "1-9" \n 1-2 \h</w:instrText>
      </w:r>
      <w:r>
        <w:fldChar w:fldCharType="separate"/>
      </w:r>
      <w:hyperlink w:anchor="__RefHeading___Toc1183_3883780982" w:history="1">
        <w:r>
          <w:rPr>
            <w:rStyle w:val="czeindeksu"/>
          </w:rPr>
          <w:t>1.  UWAGA: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1"/>
        <w:tabs>
          <w:tab w:val="clear" w:pos="9354"/>
        </w:tabs>
      </w:pPr>
      <w:hyperlink w:anchor="__RefHeading___Toc24_562678935" w:history="1">
        <w:r>
          <w:rPr>
            <w:rStyle w:val="czeindeksu"/>
          </w:rPr>
          <w:t>2.  Opis techniczny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26_562678935" w:history="1">
        <w:r>
          <w:rPr>
            <w:rStyle w:val="czeindeksu"/>
          </w:rPr>
          <w:t>2.1  Podstawa opracowania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28_562678935" w:history="1">
        <w:r>
          <w:rPr>
            <w:rStyle w:val="czeindeksu"/>
          </w:rPr>
          <w:t>2.2  Lokalizacja obiektu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30_562678935" w:history="1">
        <w:r>
          <w:rPr>
            <w:rStyle w:val="czeindeksu"/>
          </w:rPr>
          <w:t>2.3  Zakres projektu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32_562678935" w:history="1">
        <w:r>
          <w:rPr>
            <w:rStyle w:val="czeindeksu"/>
          </w:rPr>
          <w:t>2.4  Zasilanie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34_562678935" w:history="1">
        <w:r>
          <w:rPr>
            <w:rStyle w:val="czeindeksu"/>
          </w:rPr>
          <w:t>2.5  Układ rozliczeniowy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36_562678935" w:history="1">
        <w:r>
          <w:rPr>
            <w:rStyle w:val="czeindeksu"/>
          </w:rPr>
          <w:t>2.6  Rozdzielnice 0,4kV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38_562678935" w:history="1">
        <w:r>
          <w:rPr>
            <w:rStyle w:val="czeindeksu"/>
          </w:rPr>
          <w:t>2.7  Oświetlenie awaryjne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40_562678935" w:history="1">
        <w:r>
          <w:rPr>
            <w:rStyle w:val="czeindeksu"/>
          </w:rPr>
          <w:t>2.8  Wyłączni</w:t>
        </w:r>
        <w:r>
          <w:rPr>
            <w:rStyle w:val="czeindeksu"/>
          </w:rPr>
          <w:t>k przeciwpożarowy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42_562678935" w:history="1">
        <w:r>
          <w:rPr>
            <w:rStyle w:val="czeindeksu"/>
          </w:rPr>
          <w:t>2.9  Instalacje odbiorcze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44_562678935" w:history="1">
        <w:r>
          <w:rPr>
            <w:rStyle w:val="czeindeksu"/>
          </w:rPr>
          <w:t>2.10  Instalacja okablowania strukturalnego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45_1797144345" w:history="1">
        <w:r>
          <w:rPr>
            <w:rStyle w:val="czeindeksu"/>
          </w:rPr>
          <w:t>2.11  Insta</w:t>
        </w:r>
        <w:r>
          <w:rPr>
            <w:rStyle w:val="czeindeksu"/>
          </w:rPr>
          <w:t>lacja światłowodowa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46_562678935" w:history="1">
        <w:r>
          <w:rPr>
            <w:rStyle w:val="czeindeksu"/>
          </w:rPr>
          <w:t>2.12  Instalacja Systemu Sygnalizacji Pożaru (SSP)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48_562678935" w:history="1">
        <w:r>
          <w:rPr>
            <w:rStyle w:val="czeindeksu"/>
          </w:rPr>
          <w:t>2.13  Ochrona przeciwporażeniowa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50_5626789351" w:history="1">
        <w:r>
          <w:rPr>
            <w:rStyle w:val="czeindeksu"/>
          </w:rPr>
          <w:t>2.14  Instalacja odgromowa i uziemiająca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50_562678935" w:history="1">
        <w:r>
          <w:rPr>
            <w:rStyle w:val="czeindeksu"/>
          </w:rPr>
          <w:t>2.15  Ochrona przeciwprzepięciowa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54_5626789351" w:history="1">
        <w:r>
          <w:rPr>
            <w:rStyle w:val="czeindeksu"/>
          </w:rPr>
          <w:t>2.16  Instalacja sanitarna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54_562678935" w:history="1">
        <w:r>
          <w:rPr>
            <w:rStyle w:val="czeindeksu"/>
          </w:rPr>
          <w:t>2.17  Obliczenia techniczne</w:t>
        </w:r>
        <w:r>
          <w:rPr>
            <w:rStyle w:val="czeindeksu"/>
          </w:rPr>
          <w:tab/>
        </w:r>
      </w:hyperlink>
    </w:p>
    <w:p w:rsidR="00000000" w:rsidRDefault="00DC7F52">
      <w:pPr>
        <w:pStyle w:val="Spistreci2"/>
        <w:tabs>
          <w:tab w:val="clear" w:pos="9344"/>
        </w:tabs>
      </w:pPr>
      <w:hyperlink w:anchor="__RefHeading___Toc56_562678935" w:history="1">
        <w:r>
          <w:rPr>
            <w:rStyle w:val="czeindeksu"/>
          </w:rPr>
          <w:t>2.18  Uwagi</w:t>
        </w:r>
        <w:r>
          <w:rPr>
            <w:rStyle w:val="czeindeksu"/>
          </w:rPr>
          <w:tab/>
        </w:r>
      </w:hyperlink>
    </w:p>
    <w:p w:rsidR="00000000" w:rsidRDefault="00DC7F52">
      <w:pPr>
        <w:pStyle w:val="Normalny1"/>
        <w:tabs>
          <w:tab w:val="left" w:pos="360"/>
          <w:tab w:val="right" w:leader="hyphen" w:pos="9344"/>
        </w:tabs>
        <w:spacing w:line="276" w:lineRule="auto"/>
      </w:pPr>
      <w:r>
        <w:fldChar w:fldCharType="end"/>
      </w:r>
      <w:r>
        <w:rPr>
          <w:rFonts w:ascii="Arial Narrow" w:hAnsi="Arial Narrow" w:cs="Arial Narrow"/>
          <w:bCs/>
          <w:color w:val="000000"/>
          <w:sz w:val="18"/>
          <w:szCs w:val="18"/>
        </w:rPr>
        <w:t>RYSUNKI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 xml:space="preserve">PIWNICA – instalacja elektryczna i niskoprądowa </w:t>
      </w:r>
      <w:r>
        <w:rPr>
          <w:rFonts w:ascii="Arial Narrow" w:hAnsi="Arial Narrow" w:cs="Arial Narrow"/>
          <w:bCs/>
          <w:sz w:val="16"/>
          <w:szCs w:val="16"/>
        </w:rPr>
        <w:tab/>
        <w:t>rys. E1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>PARTER– instalacja gniazd i punktów przyłączeniowych</w:t>
      </w:r>
      <w:r>
        <w:rPr>
          <w:rFonts w:ascii="Arial Narrow" w:hAnsi="Arial Narrow" w:cs="Arial Narrow"/>
          <w:bCs/>
          <w:sz w:val="16"/>
          <w:szCs w:val="16"/>
        </w:rPr>
        <w:tab/>
        <w:t>rys. E2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>I PIĘTRO – instalacja gniaz</w:t>
      </w:r>
      <w:r>
        <w:rPr>
          <w:rFonts w:ascii="Arial Narrow" w:hAnsi="Arial Narrow" w:cs="Arial Narrow"/>
          <w:bCs/>
          <w:sz w:val="16"/>
          <w:szCs w:val="16"/>
        </w:rPr>
        <w:t>d i punktów przyłączeniowych</w:t>
      </w:r>
      <w:r>
        <w:rPr>
          <w:rFonts w:ascii="Arial Narrow" w:hAnsi="Arial Narrow" w:cs="Arial Narrow"/>
          <w:bCs/>
          <w:sz w:val="16"/>
          <w:szCs w:val="16"/>
        </w:rPr>
        <w:tab/>
        <w:t>rys. E3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>II PIETRO– instalacja gniazd i punktów przyłączeniowych</w:t>
      </w:r>
      <w:r>
        <w:rPr>
          <w:rFonts w:ascii="Arial Narrow" w:hAnsi="Arial Narrow" w:cs="Arial Narrow"/>
          <w:bCs/>
          <w:sz w:val="16"/>
          <w:szCs w:val="16"/>
        </w:rPr>
        <w:tab/>
        <w:t>rys. E4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 xml:space="preserve">PARTER– instalacja oświetlenia </w:t>
      </w:r>
      <w:r>
        <w:rPr>
          <w:rFonts w:ascii="Arial Narrow" w:hAnsi="Arial Narrow" w:cs="Arial Narrow"/>
          <w:bCs/>
          <w:sz w:val="16"/>
          <w:szCs w:val="16"/>
        </w:rPr>
        <w:tab/>
        <w:t xml:space="preserve"> rys. E5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 xml:space="preserve">I PIĘTRO – instalacja oświetlenia </w:t>
      </w:r>
      <w:r>
        <w:rPr>
          <w:rFonts w:ascii="Arial Narrow" w:hAnsi="Arial Narrow" w:cs="Arial Narrow"/>
          <w:bCs/>
          <w:sz w:val="16"/>
          <w:szCs w:val="16"/>
        </w:rPr>
        <w:tab/>
        <w:t xml:space="preserve"> rys. E6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 xml:space="preserve">II PIETRO – instalacja oświetlenia </w:t>
      </w:r>
      <w:r>
        <w:rPr>
          <w:rFonts w:ascii="Arial Narrow" w:hAnsi="Arial Narrow" w:cs="Arial Narrow"/>
          <w:bCs/>
          <w:sz w:val="16"/>
          <w:szCs w:val="16"/>
        </w:rPr>
        <w:tab/>
        <w:t xml:space="preserve"> rys. E7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>PARTER – instalacja nisko</w:t>
      </w:r>
      <w:r>
        <w:rPr>
          <w:rFonts w:ascii="Arial Narrow" w:hAnsi="Arial Narrow" w:cs="Arial Narrow"/>
          <w:bCs/>
          <w:sz w:val="16"/>
          <w:szCs w:val="16"/>
        </w:rPr>
        <w:t>prądowa</w:t>
      </w:r>
      <w:r>
        <w:rPr>
          <w:rFonts w:ascii="Arial Narrow" w:hAnsi="Arial Narrow" w:cs="Arial Narrow"/>
          <w:bCs/>
          <w:sz w:val="16"/>
          <w:szCs w:val="16"/>
        </w:rPr>
        <w:tab/>
        <w:t xml:space="preserve"> rys. E8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>I PIĘTRO – instalacja niskoprądowa</w:t>
      </w:r>
      <w:r>
        <w:rPr>
          <w:rFonts w:ascii="Arial Narrow" w:hAnsi="Arial Narrow" w:cs="Arial Narrow"/>
          <w:bCs/>
          <w:sz w:val="16"/>
          <w:szCs w:val="16"/>
        </w:rPr>
        <w:tab/>
        <w:t xml:space="preserve"> rys. E9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>II PIĘTRO – instalacja niskoprądowa</w:t>
      </w:r>
      <w:r>
        <w:rPr>
          <w:rFonts w:ascii="Arial Narrow" w:hAnsi="Arial Narrow" w:cs="Arial Narrow"/>
          <w:bCs/>
          <w:sz w:val="16"/>
          <w:szCs w:val="16"/>
        </w:rPr>
        <w:tab/>
        <w:t xml:space="preserve"> rys. E10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>Jednokreskowy schemat zasilania</w:t>
      </w:r>
      <w:r>
        <w:rPr>
          <w:rFonts w:ascii="Arial Narrow" w:hAnsi="Arial Narrow" w:cs="Arial Narrow"/>
          <w:bCs/>
          <w:sz w:val="16"/>
          <w:szCs w:val="16"/>
        </w:rPr>
        <w:tab/>
        <w:t xml:space="preserve"> rys. E11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>Schemat rozdzielnicy RG</w:t>
      </w:r>
      <w:r>
        <w:rPr>
          <w:rFonts w:ascii="Arial Narrow" w:hAnsi="Arial Narrow" w:cs="Arial Narrow"/>
          <w:bCs/>
          <w:sz w:val="16"/>
          <w:szCs w:val="16"/>
        </w:rPr>
        <w:tab/>
        <w:t xml:space="preserve"> rys. E12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>Schemat rozdzielnicy R1</w:t>
      </w:r>
      <w:r>
        <w:rPr>
          <w:rFonts w:ascii="Arial Narrow" w:hAnsi="Arial Narrow" w:cs="Arial Narrow"/>
          <w:bCs/>
          <w:sz w:val="16"/>
          <w:szCs w:val="16"/>
        </w:rPr>
        <w:tab/>
        <w:t xml:space="preserve"> rys. E13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>Schemat rozdzielnicy R2</w:t>
      </w:r>
      <w:r>
        <w:rPr>
          <w:rFonts w:ascii="Arial Narrow" w:hAnsi="Arial Narrow" w:cs="Arial Narrow"/>
          <w:bCs/>
          <w:sz w:val="16"/>
          <w:szCs w:val="16"/>
        </w:rPr>
        <w:tab/>
        <w:t xml:space="preserve"> rys. E14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>Schem</w:t>
      </w:r>
      <w:r>
        <w:rPr>
          <w:rFonts w:ascii="Arial Narrow" w:hAnsi="Arial Narrow" w:cs="Arial Narrow"/>
          <w:bCs/>
          <w:sz w:val="16"/>
          <w:szCs w:val="16"/>
        </w:rPr>
        <w:t>at instalacji SSP</w:t>
      </w:r>
      <w:r>
        <w:rPr>
          <w:rFonts w:ascii="Arial Narrow" w:hAnsi="Arial Narrow" w:cs="Arial Narrow"/>
          <w:bCs/>
          <w:sz w:val="16"/>
          <w:szCs w:val="16"/>
        </w:rPr>
        <w:tab/>
        <w:t xml:space="preserve"> rys. E15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</w:pPr>
      <w:r>
        <w:rPr>
          <w:rFonts w:ascii="Arial Narrow" w:hAnsi="Arial Narrow" w:cs="Arial Narrow"/>
          <w:bCs/>
          <w:sz w:val="16"/>
          <w:szCs w:val="16"/>
        </w:rPr>
        <w:t>Schemat instalacji strukturalnej</w:t>
      </w:r>
      <w:r>
        <w:rPr>
          <w:rFonts w:ascii="Arial Narrow" w:hAnsi="Arial Narrow" w:cs="Arial Narrow"/>
          <w:bCs/>
          <w:sz w:val="16"/>
          <w:szCs w:val="16"/>
        </w:rPr>
        <w:tab/>
        <w:t xml:space="preserve"> rys. E16</w:t>
      </w: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Default"/>
        <w:tabs>
          <w:tab w:val="left" w:pos="360"/>
          <w:tab w:val="right" w:leader="hyphen" w:pos="9344"/>
        </w:tabs>
        <w:spacing w:line="276" w:lineRule="auto"/>
        <w:rPr>
          <w:rFonts w:ascii="Arial Narrow" w:hAnsi="Arial Narrow" w:cs="Arial Narrow"/>
          <w:bCs/>
          <w:sz w:val="16"/>
          <w:szCs w:val="16"/>
        </w:rPr>
      </w:pPr>
    </w:p>
    <w:p w:rsidR="00000000" w:rsidRDefault="00DC7F52">
      <w:pPr>
        <w:pStyle w:val="Nagwek1"/>
      </w:pPr>
      <w:bookmarkStart w:id="0" w:name="__RefHeading___Toc1183_3883780982"/>
      <w:bookmarkEnd w:id="0"/>
      <w:r>
        <w:rPr>
          <w:color w:val="000000"/>
        </w:rPr>
        <w:lastRenderedPageBreak/>
        <w:t>UWAGA:</w:t>
      </w:r>
    </w:p>
    <w:p w:rsidR="00000000" w:rsidRDefault="00DC7F52">
      <w:pPr>
        <w:spacing w:before="114" w:after="114" w:line="360" w:lineRule="auto"/>
      </w:pPr>
      <w:r>
        <w:rPr>
          <w:rFonts w:ascii="Arial Narrow" w:hAnsi="Arial Narrow" w:cs="Arial Narrow"/>
          <w:sz w:val="20"/>
          <w:szCs w:val="20"/>
        </w:rPr>
        <w:t>Zastosowanie określenia przedmiotu zamówienia poprzez wskazanie nazwy producenta ma na celu doprecyzowanie przedmiotu opracowania, wskazania cech technicznych j</w:t>
      </w:r>
      <w:r>
        <w:rPr>
          <w:rFonts w:ascii="Arial Narrow" w:hAnsi="Arial Narrow" w:cs="Arial Narrow"/>
          <w:sz w:val="20"/>
          <w:szCs w:val="20"/>
        </w:rPr>
        <w:t>akie powinien posiadać dany przedmiot oraz skosztorysowania danych elementów. I w niniejszym projekcie zostały przedstawione dla tych produktów dla których nie można jednoznacznie opisać za pomocą dokładnych określeń.</w:t>
      </w:r>
    </w:p>
    <w:p w:rsidR="00000000" w:rsidRDefault="00DC7F52">
      <w:pPr>
        <w:spacing w:line="360" w:lineRule="auto"/>
      </w:pPr>
      <w:r>
        <w:rPr>
          <w:rFonts w:ascii="Arial Narrow" w:hAnsi="Arial Narrow" w:cs="Arial Narrow"/>
          <w:sz w:val="20"/>
          <w:szCs w:val="20"/>
        </w:rPr>
        <w:t>Dopuszcza się możliwość stosowania mat</w:t>
      </w:r>
      <w:r>
        <w:rPr>
          <w:rFonts w:ascii="Arial Narrow" w:hAnsi="Arial Narrow" w:cs="Arial Narrow"/>
          <w:sz w:val="20"/>
          <w:szCs w:val="20"/>
        </w:rPr>
        <w:t xml:space="preserve">eriałów i urządzeń równoważnych do wskazanych w projekcie pod warunkiem, że zaproponowane materiały (i urządzenia) będą posiadały parametry nie gorsze niż te, które są przedstawione w dokumentacji technicznej. </w:t>
      </w:r>
    </w:p>
    <w:p w:rsidR="00000000" w:rsidRDefault="00DC7F52">
      <w:pPr>
        <w:spacing w:line="360" w:lineRule="auto"/>
      </w:pPr>
      <w:r>
        <w:rPr>
          <w:rFonts w:ascii="Arial Narrow" w:hAnsi="Arial Narrow" w:cs="Arial Narrow"/>
          <w:sz w:val="20"/>
          <w:szCs w:val="20"/>
        </w:rPr>
        <w:t>W przypadku zastosowania propozycji równoważn</w:t>
      </w:r>
      <w:r>
        <w:rPr>
          <w:rFonts w:ascii="Arial Narrow" w:hAnsi="Arial Narrow" w:cs="Arial Narrow"/>
          <w:sz w:val="20"/>
          <w:szCs w:val="20"/>
        </w:rPr>
        <w:t xml:space="preserve">ych należy dołączyć foldery, dane techniczne i aprobaty techniczne dla materiałów (i urządzeń) równoważnych, zawierających ich dane techniczne. </w:t>
      </w:r>
    </w:p>
    <w:p w:rsidR="00000000" w:rsidRDefault="00DC7F52">
      <w:pPr>
        <w:tabs>
          <w:tab w:val="left" w:pos="360"/>
          <w:tab w:val="right" w:leader="hyphen" w:pos="9344"/>
        </w:tabs>
        <w:spacing w:line="360" w:lineRule="auto"/>
      </w:pPr>
      <w:r>
        <w:rPr>
          <w:rFonts w:ascii="Arial Narrow" w:hAnsi="Arial Narrow" w:cs="Arial Narrow"/>
          <w:bCs/>
          <w:color w:val="000000"/>
          <w:sz w:val="20"/>
          <w:szCs w:val="20"/>
        </w:rPr>
        <w:t>Wszystkie zastosowane materiały powinny posiadać wymagane atesty i Aprobaty Techniczne, znak B dopuszczający do</w:t>
      </w:r>
      <w:r>
        <w:rPr>
          <w:rFonts w:ascii="Arial Narrow" w:hAnsi="Arial Narrow" w:cs="Arial Narrow"/>
          <w:bCs/>
          <w:color w:val="000000"/>
          <w:sz w:val="20"/>
          <w:szCs w:val="20"/>
        </w:rPr>
        <w:t xml:space="preserve"> obrotu materiałami budowlanymi oraz pozytywną ocenę higieniczną wydaną przez Państwowy Zakład Higieny. </w:t>
      </w:r>
    </w:p>
    <w:p w:rsidR="00000000" w:rsidRDefault="00DC7F52">
      <w:pPr>
        <w:pStyle w:val="Nagwek1"/>
        <w:pageBreakBefore/>
        <w:spacing w:line="360" w:lineRule="auto"/>
      </w:pPr>
      <w:bookmarkStart w:id="1" w:name="__RefHeading___Toc24_562678935"/>
      <w:bookmarkStart w:id="2" w:name="__RefHeading__20_1322820118"/>
      <w:bookmarkEnd w:id="1"/>
      <w:bookmarkEnd w:id="2"/>
      <w:r>
        <w:rPr>
          <w:rFonts w:ascii="Arial Narrow" w:hAnsi="Arial Narrow" w:cs="Arial Narrow"/>
          <w:caps w:val="0"/>
          <w:spacing w:val="0"/>
          <w:sz w:val="24"/>
          <w:szCs w:val="26"/>
        </w:rPr>
        <w:lastRenderedPageBreak/>
        <w:t xml:space="preserve">Opis techniczny </w:t>
      </w:r>
    </w:p>
    <w:p w:rsidR="00000000" w:rsidRDefault="00DC7F52">
      <w:pPr>
        <w:pStyle w:val="Nagwek2"/>
        <w:tabs>
          <w:tab w:val="left" w:pos="540"/>
        </w:tabs>
        <w:spacing w:line="360" w:lineRule="auto"/>
        <w:ind w:left="540" w:hanging="540"/>
      </w:pPr>
      <w:bookmarkStart w:id="3" w:name="__RefHeading___Toc26_562678935"/>
      <w:bookmarkStart w:id="4" w:name="__RefHeading__22_1322820118"/>
      <w:bookmarkEnd w:id="3"/>
      <w:bookmarkEnd w:id="4"/>
      <w:r>
        <w:rPr>
          <w:rFonts w:ascii="Arial Narrow" w:hAnsi="Arial Narrow" w:cs="Arial Narrow"/>
          <w:sz w:val="22"/>
          <w:szCs w:val="22"/>
        </w:rPr>
        <w:t>Podstawa opracowania</w:t>
      </w:r>
    </w:p>
    <w:p w:rsidR="00000000" w:rsidRDefault="00DC7F52">
      <w:pPr>
        <w:pStyle w:val="Tekstpodstawowy31"/>
        <w:numPr>
          <w:ilvl w:val="0"/>
          <w:numId w:val="9"/>
        </w:numPr>
        <w:spacing w:line="360" w:lineRule="auto"/>
        <w:jc w:val="both"/>
      </w:pPr>
      <w:r>
        <w:rPr>
          <w:rFonts w:ascii="Arial Narrow" w:hAnsi="Arial Narrow" w:cs="Arial Narrow"/>
          <w:color w:val="000000"/>
          <w:sz w:val="20"/>
          <w:szCs w:val="22"/>
        </w:rPr>
        <w:t>Projekt budowlano-wykonawczy</w:t>
      </w:r>
    </w:p>
    <w:p w:rsidR="00000000" w:rsidRDefault="00DC7F52">
      <w:pPr>
        <w:pStyle w:val="Tekstpodstawowy31"/>
        <w:numPr>
          <w:ilvl w:val="0"/>
          <w:numId w:val="9"/>
        </w:numPr>
        <w:spacing w:line="360" w:lineRule="auto"/>
        <w:jc w:val="both"/>
      </w:pPr>
      <w:r>
        <w:rPr>
          <w:rFonts w:ascii="Arial Narrow" w:hAnsi="Arial Narrow" w:cs="Arial Narrow"/>
          <w:color w:val="000000"/>
          <w:sz w:val="20"/>
          <w:szCs w:val="22"/>
        </w:rPr>
        <w:t>Obowiązujące normy i przepisy</w:t>
      </w:r>
    </w:p>
    <w:p w:rsidR="00000000" w:rsidRDefault="00DC7F52">
      <w:pPr>
        <w:pStyle w:val="Tekstpodstawowy31"/>
        <w:numPr>
          <w:ilvl w:val="0"/>
          <w:numId w:val="9"/>
        </w:numPr>
        <w:spacing w:line="360" w:lineRule="auto"/>
        <w:jc w:val="both"/>
      </w:pPr>
      <w:r>
        <w:rPr>
          <w:rFonts w:ascii="Arial Narrow" w:hAnsi="Arial Narrow" w:cs="Arial Narrow"/>
          <w:color w:val="000000"/>
          <w:sz w:val="20"/>
          <w:szCs w:val="22"/>
        </w:rPr>
        <w:t>Warunki Techniczne Budynków i Polskie Normy PN-HD 6036</w:t>
      </w:r>
      <w:r>
        <w:rPr>
          <w:rFonts w:ascii="Arial Narrow" w:hAnsi="Arial Narrow" w:cs="Arial Narrow"/>
          <w:color w:val="000000"/>
          <w:sz w:val="20"/>
          <w:szCs w:val="22"/>
        </w:rPr>
        <w:t>4</w:t>
      </w:r>
    </w:p>
    <w:p w:rsidR="00000000" w:rsidRDefault="00DC7F52">
      <w:pPr>
        <w:pStyle w:val="Tekstpodstawowy31"/>
        <w:numPr>
          <w:ilvl w:val="0"/>
          <w:numId w:val="9"/>
        </w:numPr>
        <w:spacing w:line="360" w:lineRule="auto"/>
        <w:jc w:val="both"/>
      </w:pPr>
      <w:r>
        <w:rPr>
          <w:rFonts w:ascii="Arial Narrow" w:hAnsi="Arial Narrow" w:cs="Arial Narrow"/>
          <w:color w:val="000000"/>
          <w:sz w:val="20"/>
          <w:szCs w:val="22"/>
        </w:rPr>
        <w:t>Zlecenie inwestora</w:t>
      </w:r>
    </w:p>
    <w:p w:rsidR="00000000" w:rsidRDefault="00DC7F52">
      <w:pPr>
        <w:pStyle w:val="Tekstpodstawowy31"/>
        <w:numPr>
          <w:ilvl w:val="0"/>
          <w:numId w:val="9"/>
        </w:numPr>
        <w:spacing w:line="360" w:lineRule="auto"/>
        <w:jc w:val="both"/>
      </w:pPr>
      <w:r>
        <w:rPr>
          <w:rFonts w:ascii="Arial Narrow" w:hAnsi="Arial Narrow" w:cs="Arial Narrow"/>
          <w:color w:val="000000"/>
          <w:sz w:val="20"/>
          <w:szCs w:val="22"/>
        </w:rPr>
        <w:t>Wizja lokalna</w:t>
      </w:r>
    </w:p>
    <w:p w:rsidR="00000000" w:rsidRDefault="00DC7F52">
      <w:pPr>
        <w:pStyle w:val="Nagwek2"/>
        <w:tabs>
          <w:tab w:val="left" w:pos="480"/>
        </w:tabs>
        <w:spacing w:line="360" w:lineRule="auto"/>
        <w:ind w:left="480" w:hanging="480"/>
      </w:pPr>
      <w:bookmarkStart w:id="5" w:name="__RefHeading___Toc28_562678935"/>
      <w:bookmarkStart w:id="6" w:name="__RefHeading__24_1322820118"/>
      <w:bookmarkEnd w:id="5"/>
      <w:bookmarkEnd w:id="6"/>
      <w:r>
        <w:rPr>
          <w:rFonts w:ascii="Arial Narrow" w:hAnsi="Arial Narrow" w:cs="Arial Narrow"/>
          <w:sz w:val="22"/>
        </w:rPr>
        <w:t>Lokalizacja obiektu</w:t>
      </w:r>
    </w:p>
    <w:p w:rsidR="00000000" w:rsidRDefault="00DC7F52">
      <w:pPr>
        <w:pStyle w:val="Tekstpodstawowy31"/>
        <w:spacing w:line="360" w:lineRule="auto"/>
        <w:ind w:left="480"/>
        <w:jc w:val="both"/>
      </w:pPr>
      <w:r>
        <w:rPr>
          <w:rFonts w:ascii="Arial Narrow" w:hAnsi="Arial Narrow" w:cs="Arial Narrow"/>
          <w:sz w:val="20"/>
        </w:rPr>
        <w:t>Inwestycja realizowana jest przy ul. Fabrycznej 1 w Gostyniu, województwo wielkopolskie, powiat gostyński, Gmina Gostyń.</w:t>
      </w:r>
    </w:p>
    <w:p w:rsidR="00000000" w:rsidRDefault="00DC7F52">
      <w:pPr>
        <w:pStyle w:val="Nagwek2"/>
        <w:tabs>
          <w:tab w:val="left" w:pos="480"/>
        </w:tabs>
        <w:spacing w:line="360" w:lineRule="auto"/>
        <w:ind w:left="480" w:hanging="480"/>
        <w:jc w:val="left"/>
      </w:pPr>
      <w:bookmarkStart w:id="7" w:name="__RefHeading___Toc30_562678935"/>
      <w:bookmarkStart w:id="8" w:name="__RefHeading__26_1322820118"/>
      <w:bookmarkEnd w:id="7"/>
      <w:bookmarkEnd w:id="8"/>
      <w:r>
        <w:rPr>
          <w:rFonts w:ascii="Arial Narrow" w:hAnsi="Arial Narrow" w:cs="Arial Narrow"/>
          <w:sz w:val="22"/>
        </w:rPr>
        <w:t>Zakres projektu</w:t>
      </w:r>
    </w:p>
    <w:p w:rsidR="00000000" w:rsidRDefault="00DC7F52">
      <w:pPr>
        <w:spacing w:line="360" w:lineRule="auto"/>
        <w:ind w:left="480"/>
        <w:jc w:val="both"/>
      </w:pPr>
      <w:r>
        <w:rPr>
          <w:rFonts w:ascii="Arial Narrow" w:hAnsi="Arial Narrow" w:cs="Arial Narrow"/>
          <w:sz w:val="20"/>
          <w:szCs w:val="20"/>
          <w:lang/>
        </w:rPr>
        <w:t>Pr</w:t>
      </w:r>
      <w:r>
        <w:rPr>
          <w:rFonts w:ascii="Arial Narrow" w:hAnsi="Arial Narrow" w:cs="Arial Narrow"/>
          <w:bCs/>
          <w:sz w:val="20"/>
          <w:szCs w:val="20"/>
        </w:rPr>
        <w:t>ojekt swym zakresem obejmuje instalacje oświetlenia, gniazd, o</w:t>
      </w:r>
      <w:r>
        <w:rPr>
          <w:rFonts w:ascii="Arial Narrow" w:hAnsi="Arial Narrow" w:cs="Arial Narrow"/>
          <w:bCs/>
          <w:sz w:val="20"/>
          <w:szCs w:val="20"/>
        </w:rPr>
        <w:t>kablowania strukturalnego i instalacji SSP</w:t>
      </w:r>
      <w:r>
        <w:rPr>
          <w:rFonts w:ascii="Arial Narrow" w:hAnsi="Arial Narrow" w:cs="Arial Narrow"/>
          <w:bCs/>
          <w:sz w:val="20"/>
          <w:szCs w:val="20"/>
        </w:rPr>
        <w:t>.</w:t>
      </w:r>
    </w:p>
    <w:p w:rsidR="00000000" w:rsidRDefault="00DC7F52">
      <w:pPr>
        <w:pStyle w:val="Nagwek2"/>
        <w:tabs>
          <w:tab w:val="left" w:pos="480"/>
        </w:tabs>
        <w:spacing w:line="360" w:lineRule="auto"/>
        <w:ind w:left="480" w:hanging="480"/>
        <w:jc w:val="left"/>
      </w:pPr>
      <w:bookmarkStart w:id="9" w:name="__RefHeading___Toc32_562678935"/>
      <w:bookmarkStart w:id="10" w:name="__RefHeading__28_1322820118"/>
      <w:bookmarkEnd w:id="9"/>
      <w:bookmarkEnd w:id="10"/>
      <w:r>
        <w:rPr>
          <w:rFonts w:ascii="Arial Narrow" w:hAnsi="Arial Narrow" w:cs="Arial Narrow"/>
          <w:sz w:val="22"/>
        </w:rPr>
        <w:t>Zasilanie</w:t>
      </w:r>
    </w:p>
    <w:p w:rsidR="00000000" w:rsidRDefault="00DC7F52">
      <w:pPr>
        <w:spacing w:line="360" w:lineRule="auto"/>
        <w:ind w:left="480"/>
        <w:jc w:val="both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</w:rPr>
        <w:t>Obecnie budynek  zasilany jest z istniejącego przyłącza kablowego. Złacze kablowe znajduje się na zewnętrznej ścianie budynku, przy drzwiach wejściowych Ze względu na zmianę sposobu wykorzystania pomies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</w:rPr>
        <w:t>zczeń występuje konieczność zwiększenia mocy przyłączeniowej do budynku z obecnych 16kW do 25kW. Dodatkowo projektuje się przeniesienie istniejącego głównego układu rozliczeniowego do pomieszczenia przedsionka. Przed przystąpieniem do prac z tym związanych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</w:rPr>
        <w:t xml:space="preserve"> inwestor lub osoba działające w jego imieniu powinien wystąpić do ENEA Operator z wnioskiem o wydanie warunków przeniesienia układu oraz o zwiększenie mocy przyłączeniowej. Projektuje się wykonanie WLZ za pomocą kabla YKY 4x25mm2, do projektowanej tablicy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</w:rPr>
        <w:t xml:space="preserve"> licznikowej TL. Z tablicy licznikowej projektuje się zasilenie rozdzielni głównej budynku RG. Ze względu na to, że zakres prac zleconych przez inwestora, w zakresie instalacji elektrycznych, nie obejmuje pomieszczeń piwnicy oraz mieszkania znajdującego si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</w:rPr>
        <w:t>ę na piętrze, które to instalacje wykonane są w systemie TN-C, rozdział sieci z TN-C na TN-S projektuje się w RG.</w:t>
      </w:r>
    </w:p>
    <w:p w:rsidR="00000000" w:rsidRDefault="00DC7F52">
      <w:pPr>
        <w:pStyle w:val="Nagwek2"/>
        <w:tabs>
          <w:tab w:val="left" w:pos="480"/>
        </w:tabs>
        <w:spacing w:line="360" w:lineRule="auto"/>
        <w:ind w:left="480" w:hanging="480"/>
        <w:jc w:val="left"/>
      </w:pPr>
      <w:bookmarkStart w:id="11" w:name="__RefHeading___Toc34_562678935"/>
      <w:bookmarkStart w:id="12" w:name="__RefHeading__30_1322820118"/>
      <w:bookmarkEnd w:id="11"/>
      <w:bookmarkEnd w:id="12"/>
      <w:r>
        <w:rPr>
          <w:rFonts w:ascii="Arial Narrow" w:hAnsi="Arial Narrow" w:cs="Arial Narrow"/>
          <w:sz w:val="22"/>
        </w:rPr>
        <w:t>Układ rozliczeniowy</w:t>
      </w:r>
    </w:p>
    <w:p w:rsidR="00000000" w:rsidRDefault="00DC7F52">
      <w:pPr>
        <w:spacing w:line="360" w:lineRule="auto"/>
        <w:ind w:left="480"/>
      </w:pPr>
      <w:r>
        <w:rPr>
          <w:rStyle w:val="Domylnaczcionkaakapitu1"/>
          <w:rFonts w:ascii="Arial Narrow" w:hAnsi="Arial Narrow" w:cs="Arial Narrow"/>
          <w:sz w:val="20"/>
          <w:szCs w:val="20"/>
        </w:rPr>
        <w:t>Projektuje się zabudowanie w przedsionku budynku, tablicy licznikowej TL, przystosowanej do zabudowy układu rozliczenioweg</w:t>
      </w:r>
      <w:r>
        <w:rPr>
          <w:rStyle w:val="Domylnaczcionkaakapitu1"/>
          <w:rFonts w:ascii="Arial Narrow" w:hAnsi="Arial Narrow" w:cs="Arial Narrow"/>
          <w:sz w:val="20"/>
          <w:szCs w:val="20"/>
        </w:rPr>
        <w:t>o oraz zabezpieczenia przedlicznikowego. Tablic licznikową wykonać jako wtynkową,  z drzwiami wyposażonymi w zamek.  Drzwi należy wyposażyć w wizjer zabezpieczone szybką, w celu odczytu parametrów z liczników.</w:t>
      </w:r>
      <w:r>
        <w:rPr>
          <w:rStyle w:val="Domylnaczcionkaakapitu1"/>
          <w:rFonts w:ascii="Arial Narrow" w:hAnsi="Arial Narrow" w:cs="Arial Narrow"/>
          <w:sz w:val="20"/>
          <w:szCs w:val="20"/>
        </w:rPr>
        <w:t xml:space="preserve"> Układy rozliczeniowe w zakresie odpowiedniego </w:t>
      </w:r>
      <w:r>
        <w:rPr>
          <w:rStyle w:val="Domylnaczcionkaakapitu1"/>
          <w:rFonts w:ascii="Arial Narrow" w:hAnsi="Arial Narrow" w:cs="Arial Narrow"/>
          <w:sz w:val="20"/>
          <w:szCs w:val="20"/>
        </w:rPr>
        <w:t xml:space="preserve">zakładu energetycznego. Wszystkie aparaty należy zabudować tak, żeby była możliwe ich zaplombowanie. </w:t>
      </w:r>
    </w:p>
    <w:p w:rsidR="00000000" w:rsidRDefault="00DC7F52">
      <w:pPr>
        <w:pStyle w:val="Nagwek2"/>
        <w:tabs>
          <w:tab w:val="left" w:pos="480"/>
        </w:tabs>
        <w:spacing w:line="360" w:lineRule="auto"/>
        <w:ind w:left="540" w:hanging="540"/>
      </w:pPr>
      <w:bookmarkStart w:id="13" w:name="__RefHeading___Toc36_562678935"/>
      <w:bookmarkStart w:id="14" w:name="__RefHeading__32_1322820118"/>
      <w:bookmarkEnd w:id="13"/>
      <w:bookmarkEnd w:id="14"/>
      <w:r>
        <w:rPr>
          <w:rFonts w:ascii="Arial Narrow" w:hAnsi="Arial Narrow" w:cs="Arial Narrow"/>
          <w:sz w:val="22"/>
        </w:rPr>
        <w:t>Rozdzielnice 0,4kV</w:t>
      </w:r>
    </w:p>
    <w:p w:rsidR="00000000" w:rsidRDefault="00DC7F52">
      <w:pPr>
        <w:spacing w:line="360" w:lineRule="auto"/>
        <w:ind w:left="480"/>
        <w:jc w:val="both"/>
      </w:pPr>
      <w:r>
        <w:rPr>
          <w:rFonts w:ascii="Arial Narrow" w:hAnsi="Arial Narrow" w:cs="Arial Narrow"/>
          <w:i/>
          <w:iCs/>
          <w:sz w:val="20"/>
          <w:szCs w:val="20"/>
          <w:u w:val="single"/>
        </w:rPr>
        <w:t>Rozdzielnica RG</w:t>
      </w:r>
    </w:p>
    <w:p w:rsidR="00000000" w:rsidRDefault="00DC7F52">
      <w:pPr>
        <w:spacing w:line="360" w:lineRule="auto"/>
        <w:ind w:left="480"/>
        <w:jc w:val="both"/>
      </w:pPr>
      <w:r>
        <w:rPr>
          <w:rFonts w:ascii="Arial Narrow" w:hAnsi="Arial Narrow" w:cs="Arial Narrow"/>
          <w:sz w:val="20"/>
          <w:szCs w:val="20"/>
        </w:rPr>
        <w:t>Na parterze, w przedsionku, obok projektowanej TL zabudować rozdzielnię RG, zasilająca obwody parteru budynku oraz podr</w:t>
      </w:r>
      <w:r>
        <w:rPr>
          <w:rFonts w:ascii="Arial Narrow" w:hAnsi="Arial Narrow" w:cs="Arial Narrow"/>
          <w:sz w:val="20"/>
          <w:szCs w:val="20"/>
        </w:rPr>
        <w:t xml:space="preserve">ozdzielnice poszczególnych pieter. Rozdzielnicę wykonać jako wtynkową, z drzwiami zamykanymi na klucz. </w:t>
      </w:r>
      <w:r>
        <w:rPr>
          <w:rFonts w:ascii="Arial Narrow" w:hAnsi="Arial Narrow" w:cs="Arial Narrow"/>
          <w:sz w:val="20"/>
          <w:szCs w:val="20"/>
        </w:rPr>
        <w:t xml:space="preserve">W rozdzielnicy pozostawić rezerwę min. 30% dla ewentualnej rozbudowy. </w:t>
      </w:r>
    </w:p>
    <w:p w:rsidR="00000000" w:rsidRDefault="00DC7F52">
      <w:pPr>
        <w:pStyle w:val="Tekstpodstawowy"/>
        <w:spacing w:line="360" w:lineRule="auto"/>
        <w:ind w:left="491"/>
      </w:pPr>
      <w:r>
        <w:rPr>
          <w:rFonts w:ascii="Arial Narrow" w:hAnsi="Arial Narrow" w:cs="Arial Narrow"/>
          <w:sz w:val="20"/>
          <w:szCs w:val="20"/>
        </w:rPr>
        <w:t xml:space="preserve">Rozdzielnię RG wyposażyć w: </w:t>
      </w:r>
    </w:p>
    <w:p w:rsidR="00000000" w:rsidRDefault="00DC7F52">
      <w:pPr>
        <w:pStyle w:val="Tekstpodstawowy"/>
        <w:numPr>
          <w:ilvl w:val="0"/>
          <w:numId w:val="10"/>
        </w:numPr>
        <w:suppressAutoHyphens w:val="0"/>
        <w:spacing w:line="276" w:lineRule="auto"/>
      </w:pPr>
      <w:r>
        <w:rPr>
          <w:rFonts w:ascii="Arial Narrow" w:hAnsi="Arial Narrow" w:cs="Arial Narrow"/>
          <w:sz w:val="20"/>
          <w:szCs w:val="20"/>
        </w:rPr>
        <w:t>rozłącznik główny</w:t>
      </w:r>
    </w:p>
    <w:p w:rsidR="00000000" w:rsidRDefault="00DC7F52">
      <w:pPr>
        <w:pStyle w:val="Tekstpodstawowy"/>
        <w:numPr>
          <w:ilvl w:val="0"/>
          <w:numId w:val="10"/>
        </w:numPr>
        <w:suppressAutoHyphens w:val="0"/>
        <w:spacing w:line="276" w:lineRule="auto"/>
      </w:pPr>
      <w:r>
        <w:rPr>
          <w:rFonts w:ascii="Arial Narrow" w:hAnsi="Arial Narrow" w:cs="Arial Narrow"/>
          <w:sz w:val="20"/>
          <w:szCs w:val="20"/>
        </w:rPr>
        <w:t>ochronę przeciwprzepięciową</w:t>
      </w:r>
    </w:p>
    <w:p w:rsidR="00000000" w:rsidRDefault="00DC7F52">
      <w:pPr>
        <w:pStyle w:val="Tekstpodstawowy"/>
        <w:numPr>
          <w:ilvl w:val="0"/>
          <w:numId w:val="10"/>
        </w:numPr>
        <w:suppressAutoHyphens w:val="0"/>
        <w:spacing w:line="276" w:lineRule="auto"/>
      </w:pPr>
      <w:r>
        <w:rPr>
          <w:rFonts w:ascii="Arial Narrow" w:hAnsi="Arial Narrow" w:cs="Arial Narrow"/>
          <w:sz w:val="20"/>
          <w:szCs w:val="20"/>
        </w:rPr>
        <w:t>sygnali</w:t>
      </w:r>
      <w:r>
        <w:rPr>
          <w:rFonts w:ascii="Arial Narrow" w:hAnsi="Arial Narrow" w:cs="Arial Narrow"/>
          <w:sz w:val="20"/>
          <w:szCs w:val="20"/>
        </w:rPr>
        <w:t xml:space="preserve">zację napięcia, </w:t>
      </w:r>
    </w:p>
    <w:p w:rsidR="00000000" w:rsidRDefault="00DC7F52">
      <w:pPr>
        <w:pStyle w:val="Tekstpodstawowy"/>
        <w:numPr>
          <w:ilvl w:val="0"/>
          <w:numId w:val="10"/>
        </w:numPr>
        <w:suppressAutoHyphens w:val="0"/>
        <w:spacing w:line="276" w:lineRule="auto"/>
      </w:pPr>
      <w:r>
        <w:rPr>
          <w:rFonts w:ascii="Arial Narrow" w:hAnsi="Arial Narrow" w:cs="Arial Narrow"/>
          <w:sz w:val="20"/>
          <w:szCs w:val="20"/>
        </w:rPr>
        <w:t>rozłączniki bezpiecznikowe</w:t>
      </w:r>
    </w:p>
    <w:p w:rsidR="00000000" w:rsidRDefault="00DC7F52">
      <w:pPr>
        <w:pStyle w:val="Tekstpodstawowy"/>
        <w:numPr>
          <w:ilvl w:val="0"/>
          <w:numId w:val="10"/>
        </w:numPr>
        <w:suppressAutoHyphens w:val="0"/>
        <w:spacing w:line="276" w:lineRule="auto"/>
      </w:pPr>
      <w:r>
        <w:rPr>
          <w:rFonts w:ascii="Arial Narrow" w:hAnsi="Arial Narrow" w:cs="Arial Narrow"/>
          <w:sz w:val="20"/>
          <w:szCs w:val="20"/>
        </w:rPr>
        <w:t xml:space="preserve">wyłączniki z członem różnicowoprądowym </w:t>
      </w:r>
    </w:p>
    <w:p w:rsidR="00000000" w:rsidRDefault="00DC7F52">
      <w:pPr>
        <w:pStyle w:val="Tekstpodstawowy"/>
        <w:numPr>
          <w:ilvl w:val="0"/>
          <w:numId w:val="10"/>
        </w:numPr>
        <w:suppressAutoHyphens w:val="0"/>
        <w:spacing w:line="276" w:lineRule="auto"/>
      </w:pPr>
      <w:r>
        <w:rPr>
          <w:rFonts w:ascii="Arial Narrow" w:hAnsi="Arial Narrow" w:cs="Arial Narrow"/>
          <w:sz w:val="20"/>
          <w:szCs w:val="20"/>
        </w:rPr>
        <w:lastRenderedPageBreak/>
        <w:t xml:space="preserve">wyłączniki instalacyjne </w:t>
      </w:r>
    </w:p>
    <w:p w:rsidR="00000000" w:rsidRDefault="00DC7F52">
      <w:pPr>
        <w:pStyle w:val="Tekstpodstawowy"/>
        <w:numPr>
          <w:ilvl w:val="0"/>
          <w:numId w:val="10"/>
        </w:numPr>
        <w:suppressAutoHyphens w:val="0"/>
        <w:spacing w:line="276" w:lineRule="auto"/>
      </w:pPr>
      <w:r>
        <w:rPr>
          <w:rFonts w:ascii="Arial Narrow" w:hAnsi="Arial Narrow" w:cs="Arial Narrow"/>
          <w:sz w:val="20"/>
          <w:szCs w:val="20"/>
        </w:rPr>
        <w:t>zasilanie obwodów nie wchodzących w zakres istniejącego projektu (piwnica, mieszkanie)</w:t>
      </w:r>
    </w:p>
    <w:p w:rsidR="00000000" w:rsidRDefault="00DC7F52">
      <w:pPr>
        <w:pStyle w:val="Tekstpodstawowy"/>
        <w:numPr>
          <w:ilvl w:val="0"/>
          <w:numId w:val="10"/>
        </w:numPr>
        <w:suppressAutoHyphens w:val="0"/>
        <w:spacing w:line="360" w:lineRule="auto"/>
      </w:pPr>
      <w:r>
        <w:rPr>
          <w:rFonts w:ascii="Arial Narrow" w:hAnsi="Arial Narrow" w:cs="Arial Narrow"/>
          <w:sz w:val="20"/>
          <w:szCs w:val="20"/>
        </w:rPr>
        <w:t xml:space="preserve">wyprowadzenia obwodów wykonać za pomocą listew zaciskowych, </w:t>
      </w:r>
      <w:r>
        <w:rPr>
          <w:rFonts w:ascii="Arial Narrow" w:hAnsi="Arial Narrow" w:cs="Arial Narrow"/>
          <w:sz w:val="20"/>
          <w:szCs w:val="20"/>
        </w:rPr>
        <w:t>opisanych.</w:t>
      </w:r>
    </w:p>
    <w:p w:rsidR="00000000" w:rsidRDefault="00DC7F52">
      <w:pPr>
        <w:spacing w:line="360" w:lineRule="auto"/>
        <w:ind w:left="491"/>
        <w:jc w:val="both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Montaż rozdzielni przeprowadzić za pomocą oryginalnych elementów montażowych. </w:t>
      </w:r>
    </w:p>
    <w:p w:rsidR="00000000" w:rsidRDefault="00DC7F52">
      <w:pPr>
        <w:spacing w:line="360" w:lineRule="auto"/>
        <w:ind w:left="480"/>
        <w:jc w:val="both"/>
      </w:pPr>
      <w:r>
        <w:rPr>
          <w:rFonts w:ascii="Arial Narrow" w:hAnsi="Arial Narrow" w:cs="Arial Narrow"/>
          <w:i/>
          <w:iCs/>
          <w:sz w:val="20"/>
          <w:szCs w:val="20"/>
          <w:u w:val="single"/>
        </w:rPr>
        <w:t>Rozdzielnica R1</w:t>
      </w:r>
    </w:p>
    <w:p w:rsidR="00000000" w:rsidRDefault="00DC7F52">
      <w:pPr>
        <w:spacing w:line="360" w:lineRule="auto"/>
        <w:ind w:left="480"/>
        <w:jc w:val="both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Na I piętrze zabudować rozdzielnię R1, zasilająca obwody piętra. Rozdzielnicę wykonać jako wtynkową, z drzwiami zamykanymi na klucz.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 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W rozdzielnicy po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zostawić rezerwę min. 30% dla ewentualnej rozbudowy. </w:t>
      </w:r>
    </w:p>
    <w:p w:rsidR="00000000" w:rsidRDefault="00DC7F52">
      <w:pPr>
        <w:pStyle w:val="Tekstpodstawowy"/>
        <w:spacing w:line="360" w:lineRule="auto"/>
        <w:ind w:left="491"/>
      </w:pPr>
      <w:r>
        <w:rPr>
          <w:rFonts w:ascii="Arial Narrow" w:hAnsi="Arial Narrow" w:cs="Arial Narrow"/>
          <w:sz w:val="20"/>
          <w:szCs w:val="20"/>
        </w:rPr>
        <w:t xml:space="preserve">Rozdzielnię RG wyposażyć w: </w:t>
      </w:r>
    </w:p>
    <w:p w:rsidR="00000000" w:rsidRDefault="00DC7F52">
      <w:pPr>
        <w:pStyle w:val="Tekstpodstawowy"/>
        <w:numPr>
          <w:ilvl w:val="0"/>
          <w:numId w:val="11"/>
        </w:numPr>
        <w:suppressAutoHyphens w:val="0"/>
        <w:spacing w:line="276" w:lineRule="auto"/>
      </w:pPr>
      <w:r>
        <w:rPr>
          <w:rFonts w:ascii="Arial Narrow" w:hAnsi="Arial Narrow" w:cs="Arial Narrow"/>
          <w:sz w:val="20"/>
          <w:szCs w:val="20"/>
        </w:rPr>
        <w:t>rozłącznik główny</w:t>
      </w:r>
    </w:p>
    <w:p w:rsidR="00000000" w:rsidRDefault="00DC7F52">
      <w:pPr>
        <w:pStyle w:val="Tekstpodstawowy"/>
        <w:numPr>
          <w:ilvl w:val="0"/>
          <w:numId w:val="11"/>
        </w:numPr>
        <w:suppressAutoHyphens w:val="0"/>
        <w:spacing w:line="276" w:lineRule="auto"/>
      </w:pPr>
      <w:r>
        <w:rPr>
          <w:rFonts w:ascii="Arial Narrow" w:hAnsi="Arial Narrow" w:cs="Arial Narrow"/>
          <w:sz w:val="20"/>
          <w:szCs w:val="20"/>
        </w:rPr>
        <w:t xml:space="preserve">sygnalizację napięcia, </w:t>
      </w:r>
    </w:p>
    <w:p w:rsidR="00000000" w:rsidRDefault="00DC7F52">
      <w:pPr>
        <w:pStyle w:val="Tekstpodstawowy"/>
        <w:numPr>
          <w:ilvl w:val="0"/>
          <w:numId w:val="11"/>
        </w:numPr>
        <w:suppressAutoHyphens w:val="0"/>
        <w:spacing w:line="276" w:lineRule="auto"/>
      </w:pPr>
      <w:r>
        <w:rPr>
          <w:rFonts w:ascii="Arial Narrow" w:hAnsi="Arial Narrow" w:cs="Arial Narrow"/>
          <w:sz w:val="20"/>
          <w:szCs w:val="20"/>
        </w:rPr>
        <w:t xml:space="preserve">wyłączniki z członem różnicowoprądowym </w:t>
      </w:r>
    </w:p>
    <w:p w:rsidR="00000000" w:rsidRDefault="00DC7F52">
      <w:pPr>
        <w:pStyle w:val="Tekstpodstawowy"/>
        <w:numPr>
          <w:ilvl w:val="0"/>
          <w:numId w:val="11"/>
        </w:numPr>
        <w:suppressAutoHyphens w:val="0"/>
        <w:spacing w:line="276" w:lineRule="auto"/>
      </w:pPr>
      <w:r>
        <w:rPr>
          <w:rFonts w:ascii="Arial Narrow" w:hAnsi="Arial Narrow" w:cs="Arial Narrow"/>
          <w:sz w:val="20"/>
          <w:szCs w:val="20"/>
        </w:rPr>
        <w:t xml:space="preserve">wyłączniki instalacyjne </w:t>
      </w:r>
    </w:p>
    <w:p w:rsidR="00000000" w:rsidRDefault="00DC7F52">
      <w:pPr>
        <w:pStyle w:val="Tekstpodstawowy"/>
        <w:numPr>
          <w:ilvl w:val="0"/>
          <w:numId w:val="11"/>
        </w:numPr>
        <w:suppressAutoHyphens w:val="0"/>
        <w:spacing w:line="360" w:lineRule="auto"/>
      </w:pPr>
      <w:r>
        <w:rPr>
          <w:rFonts w:ascii="Arial Narrow" w:hAnsi="Arial Narrow" w:cs="Arial Narrow"/>
          <w:sz w:val="20"/>
          <w:szCs w:val="20"/>
        </w:rPr>
        <w:t>wyprowadzenia obwodów wykonać za pomocą listew zaciskowych, opisan</w:t>
      </w:r>
      <w:r>
        <w:rPr>
          <w:rFonts w:ascii="Arial Narrow" w:hAnsi="Arial Narrow" w:cs="Arial Narrow"/>
          <w:sz w:val="20"/>
          <w:szCs w:val="20"/>
        </w:rPr>
        <w:t>ych.</w:t>
      </w:r>
    </w:p>
    <w:p w:rsidR="00000000" w:rsidRDefault="00DC7F52">
      <w:pPr>
        <w:spacing w:line="360" w:lineRule="auto"/>
        <w:ind w:left="480"/>
        <w:jc w:val="both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Montaż rozdzielni przeprowadzić za pomocą oryginalnych elementów montażowych. </w:t>
      </w:r>
    </w:p>
    <w:p w:rsidR="00000000" w:rsidRDefault="00DC7F52">
      <w:pPr>
        <w:spacing w:line="360" w:lineRule="auto"/>
        <w:ind w:left="480"/>
        <w:jc w:val="both"/>
      </w:pPr>
      <w:r>
        <w:rPr>
          <w:rFonts w:ascii="Arial Narrow" w:hAnsi="Arial Narrow" w:cs="Arial Narrow"/>
          <w:i/>
          <w:iCs/>
          <w:sz w:val="20"/>
          <w:szCs w:val="20"/>
          <w:u w:val="single"/>
        </w:rPr>
        <w:t>Rozdzielnica R2</w:t>
      </w:r>
    </w:p>
    <w:p w:rsidR="00000000" w:rsidRDefault="00DC7F52">
      <w:pPr>
        <w:spacing w:line="360" w:lineRule="auto"/>
        <w:ind w:left="480"/>
        <w:jc w:val="both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Na II pietrze zabudować rozdzielnię R2, zasilająca obwody II pietra. Rozdzielnicę wykonać jako wtynkową, z drzwiami zamykanymi na klucz. 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W rozdzielnicy pozo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stawić rezerwę min. 30% dla ewentualnej rozbudowy. </w:t>
      </w:r>
    </w:p>
    <w:p w:rsidR="00000000" w:rsidRDefault="00DC7F52">
      <w:pPr>
        <w:pStyle w:val="Tekstpodstawowy"/>
        <w:spacing w:line="360" w:lineRule="auto"/>
        <w:ind w:left="491"/>
      </w:pPr>
      <w:r>
        <w:rPr>
          <w:rFonts w:ascii="Arial Narrow" w:hAnsi="Arial Narrow" w:cs="Arial Narrow"/>
          <w:sz w:val="20"/>
          <w:szCs w:val="20"/>
        </w:rPr>
        <w:t xml:space="preserve">Rozdzielnię RG wyposażyć w: </w:t>
      </w:r>
    </w:p>
    <w:p w:rsidR="00000000" w:rsidRDefault="00DC7F52">
      <w:pPr>
        <w:pStyle w:val="Tekstpodstawowy"/>
        <w:numPr>
          <w:ilvl w:val="0"/>
          <w:numId w:val="12"/>
        </w:numPr>
        <w:suppressAutoHyphens w:val="0"/>
        <w:spacing w:line="360" w:lineRule="auto"/>
      </w:pPr>
      <w:r>
        <w:rPr>
          <w:rFonts w:ascii="Arial Narrow" w:hAnsi="Arial Narrow" w:cs="Arial Narrow"/>
          <w:sz w:val="20"/>
          <w:szCs w:val="20"/>
        </w:rPr>
        <w:t>rozłącznik główny</w:t>
      </w:r>
    </w:p>
    <w:p w:rsidR="00000000" w:rsidRDefault="00DC7F52">
      <w:pPr>
        <w:pStyle w:val="Tekstpodstawowy"/>
        <w:numPr>
          <w:ilvl w:val="0"/>
          <w:numId w:val="12"/>
        </w:numPr>
        <w:suppressAutoHyphens w:val="0"/>
        <w:spacing w:line="276" w:lineRule="auto"/>
      </w:pPr>
      <w:r>
        <w:rPr>
          <w:rFonts w:ascii="Arial Narrow" w:hAnsi="Arial Narrow" w:cs="Arial Narrow"/>
          <w:sz w:val="20"/>
          <w:szCs w:val="20"/>
        </w:rPr>
        <w:t xml:space="preserve">sygnalizację napięcia, </w:t>
      </w:r>
    </w:p>
    <w:p w:rsidR="00000000" w:rsidRDefault="00DC7F52">
      <w:pPr>
        <w:pStyle w:val="Tekstpodstawowy"/>
        <w:numPr>
          <w:ilvl w:val="0"/>
          <w:numId w:val="12"/>
        </w:numPr>
        <w:suppressAutoHyphens w:val="0"/>
        <w:spacing w:line="276" w:lineRule="auto"/>
      </w:pPr>
      <w:r>
        <w:rPr>
          <w:rFonts w:ascii="Arial Narrow" w:hAnsi="Arial Narrow" w:cs="Arial Narrow"/>
          <w:sz w:val="20"/>
          <w:szCs w:val="20"/>
        </w:rPr>
        <w:t xml:space="preserve">wyłączniki z członem różnicowoprądowym </w:t>
      </w:r>
    </w:p>
    <w:p w:rsidR="00000000" w:rsidRDefault="00DC7F52">
      <w:pPr>
        <w:pStyle w:val="Tekstpodstawowy"/>
        <w:numPr>
          <w:ilvl w:val="0"/>
          <w:numId w:val="12"/>
        </w:numPr>
        <w:suppressAutoHyphens w:val="0"/>
        <w:spacing w:line="276" w:lineRule="auto"/>
      </w:pPr>
      <w:r>
        <w:rPr>
          <w:rFonts w:ascii="Arial Narrow" w:hAnsi="Arial Narrow" w:cs="Arial Narrow"/>
          <w:sz w:val="20"/>
          <w:szCs w:val="20"/>
        </w:rPr>
        <w:t xml:space="preserve">wyłączniki instalacyjne </w:t>
      </w:r>
    </w:p>
    <w:p w:rsidR="00000000" w:rsidRDefault="00DC7F52">
      <w:pPr>
        <w:pStyle w:val="Tekstpodstawowy"/>
        <w:numPr>
          <w:ilvl w:val="0"/>
          <w:numId w:val="12"/>
        </w:numPr>
        <w:suppressAutoHyphens w:val="0"/>
        <w:spacing w:line="360" w:lineRule="auto"/>
      </w:pPr>
      <w:r>
        <w:rPr>
          <w:rFonts w:ascii="Arial Narrow" w:hAnsi="Arial Narrow" w:cs="Arial Narrow"/>
          <w:sz w:val="20"/>
          <w:szCs w:val="20"/>
        </w:rPr>
        <w:t>wyprowadzenia obwodów wykonać za pomocą listew zaciskowych, opisanyc</w:t>
      </w:r>
      <w:r>
        <w:rPr>
          <w:rFonts w:ascii="Arial Narrow" w:hAnsi="Arial Narrow" w:cs="Arial Narrow"/>
          <w:sz w:val="20"/>
          <w:szCs w:val="20"/>
        </w:rPr>
        <w:t>h.</w:t>
      </w:r>
    </w:p>
    <w:p w:rsidR="00000000" w:rsidRDefault="00DC7F52">
      <w:pPr>
        <w:spacing w:line="360" w:lineRule="auto"/>
        <w:ind w:left="480"/>
        <w:jc w:val="both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Montaż rozdzielni przeprowadzić za pomocą oryginalnych elementów montażowych. </w:t>
      </w:r>
    </w:p>
    <w:p w:rsidR="00000000" w:rsidRDefault="00DC7F52">
      <w:pPr>
        <w:pStyle w:val="Nagwek2"/>
        <w:tabs>
          <w:tab w:val="left" w:pos="480"/>
        </w:tabs>
        <w:spacing w:line="360" w:lineRule="auto"/>
        <w:ind w:left="480" w:hanging="480"/>
        <w:jc w:val="left"/>
      </w:pPr>
      <w:bookmarkStart w:id="15" w:name="__RefHeading___Toc38_562678935"/>
      <w:bookmarkStart w:id="16" w:name="__RefHeading__34_1322820118"/>
      <w:bookmarkEnd w:id="15"/>
      <w:bookmarkEnd w:id="16"/>
      <w:r>
        <w:rPr>
          <w:rFonts w:ascii="Arial Narrow" w:hAnsi="Arial Narrow" w:cs="Arial Narrow"/>
          <w:sz w:val="22"/>
        </w:rPr>
        <w:t>Oświetlenie awaryjne</w:t>
      </w:r>
    </w:p>
    <w:p w:rsidR="00000000" w:rsidRDefault="00DC7F52">
      <w:pPr>
        <w:pStyle w:val="Tekstpodstawowy"/>
        <w:spacing w:line="360" w:lineRule="auto"/>
        <w:ind w:left="480"/>
      </w:pPr>
      <w:r>
        <w:rPr>
          <w:rFonts w:ascii="Arial Narrow" w:hAnsi="Arial Narrow" w:cs="Arial Narrow"/>
          <w:sz w:val="20"/>
          <w:szCs w:val="20"/>
        </w:rPr>
        <w:t>W obiekcie wykonane będzie oświetlenie awaryjne. Rozmieszczenie opraw przedstawiono na rysunkach oświetlenia. Wszystkie oprawy z modułem awaryjnym o czas</w:t>
      </w:r>
      <w:r>
        <w:rPr>
          <w:rFonts w:ascii="Arial Narrow" w:hAnsi="Arial Narrow" w:cs="Arial Narrow"/>
          <w:sz w:val="20"/>
          <w:szCs w:val="20"/>
        </w:rPr>
        <w:t>ie świecenia min. 1 godz. Istnieje ewentualność przesunięcia oprawy awaryjnej w stosunku do umiejscowienia przedstawionego na planie, lecz należy zwrócić uwagę, aby zmiana ta nie sprawiła zmniejszenie natężenia oświetlenia ewakuacyjnego. Ze względu na wymo</w:t>
      </w:r>
      <w:r>
        <w:rPr>
          <w:rFonts w:ascii="Arial Narrow" w:hAnsi="Arial Narrow" w:cs="Arial Narrow"/>
          <w:sz w:val="20"/>
          <w:szCs w:val="20"/>
        </w:rPr>
        <w:t xml:space="preserve">gi przeciwpożarowe natężenie oświetlenia na drogach ewakuacyjnych zostało zwiększone do 2lx w osi drogi. Do opraw dwu funkcyjnych awaryjno - sieciowych należy doprowadzić dodatkowy przewód ze stałą fazą z rozdzielnicy. Oprawy zewnętrzne należy wyposażyć w </w:t>
      </w:r>
      <w:r>
        <w:rPr>
          <w:rFonts w:ascii="Arial Narrow" w:hAnsi="Arial Narrow" w:cs="Arial Narrow"/>
          <w:sz w:val="20"/>
          <w:szCs w:val="20"/>
        </w:rPr>
        <w:t>układ termostatu i grzałki.</w:t>
      </w:r>
    </w:p>
    <w:p w:rsidR="00000000" w:rsidRDefault="00DC7F52">
      <w:pPr>
        <w:spacing w:line="360" w:lineRule="auto"/>
        <w:ind w:left="464"/>
      </w:pPr>
      <w:r>
        <w:rPr>
          <w:rFonts w:ascii="Arial Narrow" w:hAnsi="Arial Narrow" w:cs="Arial Narrow"/>
          <w:sz w:val="20"/>
          <w:szCs w:val="20"/>
        </w:rPr>
        <w:t>Do obowiązków administratora obiektu należy okresowe sprawdzanie opraw oświetlenia ewakuacyjnego poprzez wykonywanie okresowych testów i badań zgodnie z obowiązującymi przepisami. Przed zamówieniem i wykonaniem instalacji oświet</w:t>
      </w:r>
      <w:r>
        <w:rPr>
          <w:rFonts w:ascii="Arial Narrow" w:hAnsi="Arial Narrow" w:cs="Arial Narrow"/>
          <w:sz w:val="20"/>
          <w:szCs w:val="20"/>
        </w:rPr>
        <w:t>lenia awaryjnego (ewa</w:t>
      </w:r>
      <w:r>
        <w:rPr>
          <w:rFonts w:ascii="Arial Narrow" w:hAnsi="Arial Narrow" w:cs="Arial Narrow"/>
          <w:sz w:val="20"/>
          <w:szCs w:val="20"/>
        </w:rPr>
        <w:t xml:space="preserve">kuacyjnego) należy potwierdzić posiadanie świadectwa dopuszczenia CNBOP wszystkich opraw zgodnie z wymaganiami prawa. Wszystkie oprawy oświetlenia ewakuacyjnego powinny posiadać oznaczenia ewakuacyjne zgodne z normą </w:t>
      </w:r>
      <w:r>
        <w:rPr>
          <w:rFonts w:ascii="Arial Narrow" w:hAnsi="Arial Narrow" w:cs="Arial Narrow"/>
          <w:color w:val="000000"/>
          <w:sz w:val="20"/>
          <w:szCs w:val="20"/>
        </w:rPr>
        <w:t>PN-EN ISO 7010.</w:t>
      </w:r>
    </w:p>
    <w:p w:rsidR="00000000" w:rsidRDefault="00DC7F52">
      <w:pPr>
        <w:pStyle w:val="Nagwek2"/>
        <w:tabs>
          <w:tab w:val="left" w:pos="480"/>
        </w:tabs>
        <w:spacing w:line="360" w:lineRule="auto"/>
        <w:ind w:left="480" w:hanging="480"/>
        <w:jc w:val="left"/>
      </w:pPr>
      <w:bookmarkStart w:id="17" w:name="__RefHeading___Toc40_562678935"/>
      <w:bookmarkEnd w:id="17"/>
      <w:r>
        <w:rPr>
          <w:rFonts w:ascii="Arial Narrow" w:hAnsi="Arial Narrow" w:cs="Arial Narrow"/>
          <w:sz w:val="22"/>
        </w:rPr>
        <w:t>Wył</w:t>
      </w:r>
      <w:r>
        <w:rPr>
          <w:rFonts w:ascii="Arial Narrow" w:hAnsi="Arial Narrow" w:cs="Arial Narrow"/>
          <w:sz w:val="22"/>
        </w:rPr>
        <w:t>ącznik przeciwpożarowy</w:t>
      </w:r>
    </w:p>
    <w:p w:rsidR="00000000" w:rsidRDefault="00DC7F52">
      <w:pPr>
        <w:spacing w:line="360" w:lineRule="auto"/>
        <w:ind w:left="464"/>
      </w:pPr>
      <w:r>
        <w:rPr>
          <w:rFonts w:ascii="Arial Narrow" w:hAnsi="Arial Narrow" w:cs="Arial Narrow"/>
          <w:sz w:val="20"/>
          <w:szCs w:val="20"/>
        </w:rPr>
        <w:t xml:space="preserve">Obok głównego wejścia do budynku projektuje się montaż przycisku p.poż. który należy podłączyć do cewki wybijakowej rozłącznika w RG. </w:t>
      </w:r>
    </w:p>
    <w:p w:rsidR="00000000" w:rsidRDefault="00DC7F52">
      <w:pPr>
        <w:spacing w:line="360" w:lineRule="auto"/>
        <w:ind w:left="464"/>
        <w:rPr>
          <w:rFonts w:ascii="Arial Narrow" w:hAnsi="Arial Narrow" w:cs="Arial Narrow"/>
          <w:sz w:val="20"/>
          <w:szCs w:val="20"/>
        </w:rPr>
      </w:pPr>
    </w:p>
    <w:p w:rsidR="00000000" w:rsidRDefault="00DC7F52">
      <w:pPr>
        <w:spacing w:line="360" w:lineRule="auto"/>
        <w:ind w:left="464"/>
        <w:rPr>
          <w:rFonts w:ascii="Arial Narrow" w:hAnsi="Arial Narrow" w:cs="Arial Narrow"/>
          <w:sz w:val="20"/>
          <w:szCs w:val="20"/>
        </w:rPr>
      </w:pPr>
    </w:p>
    <w:p w:rsidR="00000000" w:rsidRDefault="00DC7F52">
      <w:pPr>
        <w:pStyle w:val="Nagwek2"/>
        <w:tabs>
          <w:tab w:val="left" w:pos="540"/>
        </w:tabs>
        <w:spacing w:line="360" w:lineRule="auto"/>
        <w:ind w:left="510" w:hanging="510"/>
        <w:jc w:val="left"/>
      </w:pPr>
      <w:bookmarkStart w:id="18" w:name="__RefHeading___Toc42_562678935"/>
      <w:bookmarkEnd w:id="18"/>
      <w:r>
        <w:rPr>
          <w:rFonts w:ascii="Arial Narrow" w:hAnsi="Arial Narrow" w:cs="Arial Narrow"/>
          <w:sz w:val="22"/>
        </w:rPr>
        <w:lastRenderedPageBreak/>
        <w:t>Instalacje odbiorcze</w:t>
      </w:r>
    </w:p>
    <w:p w:rsidR="00000000" w:rsidRDefault="00DC7F52">
      <w:pPr>
        <w:pStyle w:val="Tekstpodstawowy"/>
        <w:spacing w:line="360" w:lineRule="auto"/>
        <w:ind w:left="480"/>
      </w:pPr>
      <w:r>
        <w:rPr>
          <w:rFonts w:ascii="Arial Narrow" w:hAnsi="Arial Narrow" w:cs="Arial Narrow"/>
          <w:color w:val="000000"/>
          <w:sz w:val="20"/>
          <w:szCs w:val="20"/>
          <w:u w:val="single"/>
        </w:rPr>
        <w:t>Instalacja oświetlenia wewnętrznego</w:t>
      </w:r>
    </w:p>
    <w:p w:rsidR="00000000" w:rsidRDefault="00DC7F52">
      <w:pPr>
        <w:spacing w:line="360" w:lineRule="auto"/>
        <w:ind w:left="464"/>
        <w:jc w:val="both"/>
      </w:pPr>
      <w:r>
        <w:rPr>
          <w:rFonts w:ascii="Arial Narrow" w:hAnsi="Arial Narrow" w:cs="Arial Narrow"/>
          <w:color w:val="000000"/>
          <w:sz w:val="20"/>
          <w:szCs w:val="20"/>
        </w:rPr>
        <w:t>Oświetlenie w budynku, załączane będzie</w:t>
      </w:r>
      <w:r>
        <w:rPr>
          <w:rFonts w:ascii="Arial Narrow" w:hAnsi="Arial Narrow" w:cs="Arial Narrow"/>
          <w:color w:val="000000"/>
          <w:sz w:val="20"/>
          <w:szCs w:val="20"/>
        </w:rPr>
        <w:t xml:space="preserve"> za pomocą łączników instalacyjnych. Na klatkach schodowych, oświetlenie załączane będzie za pomocą przycisków i sterowane będzie automatem schodowym. Łączniki, jeśli nie zaznaczono inaczej, montować na wysokości 1,1 m od posadzki. Wszystkie oprawy świetló</w:t>
      </w:r>
      <w:r>
        <w:rPr>
          <w:rFonts w:ascii="Arial Narrow" w:hAnsi="Arial Narrow" w:cs="Arial Narrow"/>
          <w:color w:val="000000"/>
          <w:sz w:val="20"/>
          <w:szCs w:val="20"/>
        </w:rPr>
        <w:t>wkowe powinny posiadać elektroniczny statecznik. Instalacje wykonać  przewodami o przekroju minimalnym 1,5mm</w:t>
      </w:r>
      <w:r>
        <w:rPr>
          <w:rFonts w:ascii="Arial Narrow" w:hAnsi="Arial Narrow" w:cs="Arial Narrow"/>
          <w:color w:val="000000"/>
          <w:sz w:val="20"/>
          <w:szCs w:val="20"/>
          <w:vertAlign w:val="superscript"/>
        </w:rPr>
        <w:t>2</w:t>
      </w:r>
      <w:r>
        <w:rPr>
          <w:rFonts w:ascii="Arial Narrow" w:hAnsi="Arial Narrow" w:cs="Arial Narrow"/>
          <w:color w:val="000000"/>
          <w:sz w:val="20"/>
          <w:szCs w:val="20"/>
        </w:rPr>
        <w:t xml:space="preserve"> </w:t>
      </w:r>
      <w:r>
        <w:rPr>
          <w:rFonts w:ascii="Arial Narrow" w:hAnsi="Arial Narrow" w:cs="Arial Narrow"/>
          <w:color w:val="000000"/>
          <w:sz w:val="20"/>
          <w:szCs w:val="20"/>
        </w:rPr>
        <w:t>.</w:t>
      </w:r>
    </w:p>
    <w:p w:rsidR="00000000" w:rsidRDefault="00DC7F52">
      <w:pPr>
        <w:tabs>
          <w:tab w:val="left" w:pos="567"/>
          <w:tab w:val="left" w:pos="851"/>
          <w:tab w:val="left" w:pos="7371"/>
        </w:tabs>
        <w:autoSpaceDE w:val="0"/>
        <w:spacing w:line="360" w:lineRule="auto"/>
        <w:ind w:left="476" w:right="57"/>
        <w:jc w:val="both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Rozprowadzenie przewodów wykonać w tynku. Legendę opraw oświetleniowych oraz rozmieszczenie opraw zamieszczono na rysunkach instalacji oświetlen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ia.  Źródła światła stosować o barwie białej. Dopuszcza się stosowanie równoważnych opraw i typów innych producentów. W takim wypadku warunki oświetlenia i natężenie oświetlenia powinno być zgodne z odpowiednią normą PN-EN-12464-1 lub równoważną.</w:t>
      </w:r>
    </w:p>
    <w:p w:rsidR="00000000" w:rsidRDefault="00DC7F52">
      <w:pPr>
        <w:pStyle w:val="Tekstpodstawowy"/>
        <w:spacing w:line="360" w:lineRule="auto"/>
        <w:ind w:left="480"/>
      </w:pPr>
      <w:r>
        <w:rPr>
          <w:rFonts w:ascii="Arial Narrow" w:hAnsi="Arial Narrow" w:cs="Arial Narrow"/>
          <w:color w:val="000000"/>
          <w:sz w:val="20"/>
          <w:szCs w:val="20"/>
          <w:u w:val="single"/>
        </w:rPr>
        <w:t>Zewnętrzn</w:t>
      </w:r>
      <w:r>
        <w:rPr>
          <w:rFonts w:ascii="Arial Narrow" w:hAnsi="Arial Narrow" w:cs="Arial Narrow"/>
          <w:color w:val="000000"/>
          <w:sz w:val="20"/>
          <w:szCs w:val="20"/>
          <w:u w:val="single"/>
        </w:rPr>
        <w:t>a instalacja oświetlenia</w:t>
      </w:r>
    </w:p>
    <w:p w:rsidR="00000000" w:rsidRDefault="00DC7F52">
      <w:pPr>
        <w:tabs>
          <w:tab w:val="left" w:pos="567"/>
          <w:tab w:val="left" w:pos="851"/>
          <w:tab w:val="left" w:pos="7371"/>
        </w:tabs>
        <w:autoSpaceDE w:val="0"/>
        <w:spacing w:line="360" w:lineRule="auto"/>
        <w:ind w:left="464"/>
        <w:jc w:val="both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Na wewnętrznej elewacji budynku, wzdłuz podjazdu dla niepełnosprawnych oraz nad głównym wejściami, projektuje się oświetlenie. Załączane ono będzie automatycznie za pomocą zegara astronomicznego lub ręcznie. </w:t>
      </w:r>
    </w:p>
    <w:p w:rsidR="00000000" w:rsidRDefault="00DC7F52">
      <w:pPr>
        <w:pStyle w:val="Tekstpodstawowy"/>
        <w:spacing w:line="360" w:lineRule="auto"/>
        <w:ind w:left="480"/>
      </w:pPr>
      <w:r>
        <w:rPr>
          <w:rFonts w:ascii="Arial Narrow" w:hAnsi="Arial Narrow" w:cs="Arial Narrow"/>
          <w:color w:val="000000"/>
          <w:sz w:val="20"/>
          <w:szCs w:val="20"/>
          <w:u w:val="single"/>
        </w:rPr>
        <w:t>Instalacja gniazd</w:t>
      </w:r>
    </w:p>
    <w:p w:rsidR="00000000" w:rsidRDefault="00DC7F52">
      <w:pPr>
        <w:tabs>
          <w:tab w:val="left" w:pos="567"/>
          <w:tab w:val="left" w:pos="851"/>
          <w:tab w:val="left" w:pos="7371"/>
        </w:tabs>
        <w:autoSpaceDE w:val="0"/>
        <w:spacing w:line="360" w:lineRule="auto"/>
        <w:ind w:left="464"/>
        <w:jc w:val="both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W po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mieszczeniach sanitarnych i porządkowych stosować osprzęt o min. IP44 i montować, jeśli nie zostało to inaczej zaznaczone, na wysokości1,10m od posadzki, w uzasadnionych przypadkach dopuszcza się montowanie gniazd na innych wysokościach. W pozostałych pomi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eszczeniach stosować osprzęt o min. IP20 i montować, jeśli nie zaznaczono inaczej,  na wysokości 0,30m. W pomieszczeniach biurowych, w przypadku biurek ustawionych na środku pomiesczenia, gniazda należy zabudować w meblach biurowych. Wszystkie obwody gniaz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d 230V, dodatkowo zabezpieczyć wyłącznikami różnicowo-prądowymi o </w:t>
      </w:r>
      <w:r>
        <w:rPr>
          <w:rStyle w:val="Domylnaczcionkaakapitu1"/>
          <w:rFonts w:ascii="Symbol" w:hAnsi="Symbol" w:cs="Symbol"/>
          <w:color w:val="000000"/>
          <w:sz w:val="20"/>
          <w:szCs w:val="20"/>
          <w:lang w:eastAsia="pl-PL"/>
        </w:rPr>
        <w:t>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I=30mA.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 Należy stosować zabezpieczenie RCD typu AC.</w:t>
      </w:r>
    </w:p>
    <w:p w:rsidR="00000000" w:rsidRDefault="00DC7F52">
      <w:pPr>
        <w:pStyle w:val="Tekstpodstawowy"/>
        <w:tabs>
          <w:tab w:val="left" w:pos="567"/>
          <w:tab w:val="left" w:pos="851"/>
          <w:tab w:val="left" w:pos="7371"/>
        </w:tabs>
        <w:spacing w:line="360" w:lineRule="auto"/>
        <w:ind w:left="480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u w:val="single"/>
          <w:lang w:eastAsia="pl-PL"/>
        </w:rPr>
        <w:t>Zasilanie urządzeń przeciwożarowych</w:t>
      </w:r>
    </w:p>
    <w:p w:rsidR="00000000" w:rsidRDefault="00DC7F52">
      <w:pPr>
        <w:pStyle w:val="Tekstpodstawowy"/>
        <w:tabs>
          <w:tab w:val="left" w:pos="567"/>
          <w:tab w:val="left" w:pos="851"/>
          <w:tab w:val="left" w:pos="7371"/>
        </w:tabs>
        <w:spacing w:line="360" w:lineRule="auto"/>
        <w:ind w:left="480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projektuje się instalację SSP wymagająca zasilania centralki oraz urządzenia UTA. Obwody zasilające t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e odbiorniki wyprowadzić zza układu licznikowego ale sprzed wyłącznika pożarowego. Szczegóły zasilania na schemacie.</w:t>
      </w:r>
    </w:p>
    <w:p w:rsidR="00000000" w:rsidRDefault="00DC7F52">
      <w:pPr>
        <w:pStyle w:val="Tekstpodstawowy"/>
        <w:tabs>
          <w:tab w:val="left" w:pos="567"/>
          <w:tab w:val="left" w:pos="851"/>
          <w:tab w:val="left" w:pos="7371"/>
        </w:tabs>
        <w:spacing w:line="360" w:lineRule="auto"/>
        <w:ind w:left="480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u w:val="single"/>
          <w:lang w:eastAsia="pl-PL"/>
        </w:rPr>
        <w:t>Odbiorniki istniejące, nie wchodzące w zakres projektu</w:t>
      </w:r>
    </w:p>
    <w:p w:rsidR="00000000" w:rsidRDefault="00DC7F52">
      <w:pPr>
        <w:pStyle w:val="Tekstpodstawowy"/>
        <w:tabs>
          <w:tab w:val="left" w:pos="567"/>
          <w:tab w:val="left" w:pos="851"/>
          <w:tab w:val="left" w:pos="7371"/>
        </w:tabs>
        <w:spacing w:line="360" w:lineRule="auto"/>
        <w:ind w:left="480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Zgodnie ze zleceniem inwestora, w zakres projektu przebudowy instalacji elektrycznyc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h nie wchodzą pomieszczenia piwnicy oraz pomieszczenie mieszkania, poza zakresem wymaganym w ekspertyzie technicznej w zakresie bezpieczeństwa pożarowego. Istniejące obwody zasilane są w systemie TN-C. Należy je podłączyć w RG, w której projektuje się rozd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ział systemów TN-C na TN-S. Istniejący obwodów nie można w żadnym punkcie łączyć z projektowana instalacja elektryczną. </w:t>
      </w:r>
    </w:p>
    <w:p w:rsidR="00000000" w:rsidRDefault="00DC7F52">
      <w:pPr>
        <w:tabs>
          <w:tab w:val="left" w:pos="567"/>
          <w:tab w:val="left" w:pos="851"/>
          <w:tab w:val="left" w:pos="7371"/>
        </w:tabs>
        <w:autoSpaceDE w:val="0"/>
        <w:spacing w:before="114" w:after="114" w:line="360" w:lineRule="auto"/>
        <w:ind w:left="464"/>
        <w:jc w:val="both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Przewody elektryczne prowadzić od punktu do punktu unikając puszek łączeniowych i podłączania więcej niż  dwóch przewodów pod zaciski o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sprzętu. Trasy przewodów oraz pozostałe szczegóły wg  koncepcji wykonawcy.  Przewody prowadzić w tynku, korytkach kablowych, rurkach elektroinstalacyjnych lub w rurce PESCHEL, w przypadku prowadzenia przewodów w ściankach działowych G-K. Przed zamocowaniem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 płyt G-K należy zaznaczyć miejsca mocowania osprzętu elektrycznego. Puszki należy także uszczelnić za pomocą masy szpachlowej lub kleju gipsowego. Instalacje elektryczną należy prowadzić po zbudowaniu konstrukcji nośnej ściany i zamocowaniu na niej płyt G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-K z jednej strony. Nie wolno dopuścić, żeby nie osłonięte przewody elektryczne stykały się z jakimikolwiek elementami konstrukcji dachu, stelażu sufitów podwieszanych lub konstrukcji ścianek działowych. W takich przypadkach przewody należy osłonic za pomo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cą rurki elektroinstalacyjnej PCV lub rurki typu PESCHEL. Do mocowania oprzewodowania i osprzętu należy używać elementów zalecanych przez producenta danego typu zabudowy G-K. </w:t>
      </w:r>
    </w:p>
    <w:p w:rsidR="00000000" w:rsidRDefault="00DC7F52">
      <w:pPr>
        <w:tabs>
          <w:tab w:val="left" w:pos="567"/>
          <w:tab w:val="left" w:pos="851"/>
          <w:tab w:val="left" w:pos="7371"/>
        </w:tabs>
        <w:autoSpaceDE w:val="0"/>
        <w:spacing w:line="360" w:lineRule="auto"/>
        <w:ind w:left="477"/>
        <w:jc w:val="both"/>
      </w:pPr>
      <w:r>
        <w:rPr>
          <w:rFonts w:ascii="Arial Narrow" w:hAnsi="Arial Narrow" w:cs="Arial Narrow"/>
          <w:sz w:val="20"/>
          <w:szCs w:val="20"/>
        </w:rPr>
        <w:t>Przewody elektryczne, o izolacji min. 750V, prowadzić równolegle do ścian i stro</w:t>
      </w:r>
      <w:r>
        <w:rPr>
          <w:rFonts w:ascii="Arial Narrow" w:hAnsi="Arial Narrow" w:cs="Arial Narrow"/>
          <w:sz w:val="20"/>
          <w:szCs w:val="20"/>
        </w:rPr>
        <w:t>pów.</w:t>
      </w:r>
    </w:p>
    <w:p w:rsidR="00000000" w:rsidRDefault="00DC7F52">
      <w:pPr>
        <w:pStyle w:val="Nagwek2"/>
        <w:tabs>
          <w:tab w:val="left" w:pos="540"/>
        </w:tabs>
        <w:spacing w:line="360" w:lineRule="auto"/>
        <w:ind w:left="540" w:hanging="540"/>
        <w:jc w:val="left"/>
      </w:pPr>
      <w:bookmarkStart w:id="19" w:name="__RefHeading___Toc44_562678935"/>
      <w:bookmarkStart w:id="20" w:name="__RefHeading__38_1322820118"/>
      <w:bookmarkEnd w:id="19"/>
      <w:bookmarkEnd w:id="20"/>
      <w:r>
        <w:rPr>
          <w:rFonts w:ascii="Arial Narrow" w:hAnsi="Arial Narrow" w:cs="Arial Narrow"/>
          <w:sz w:val="22"/>
        </w:rPr>
        <w:lastRenderedPageBreak/>
        <w:t>Instalacja okablowania strukturalnego</w:t>
      </w:r>
    </w:p>
    <w:p w:rsidR="00000000" w:rsidRDefault="00DC7F52">
      <w:pPr>
        <w:tabs>
          <w:tab w:val="decimal" w:pos="5103"/>
        </w:tabs>
        <w:spacing w:line="360" w:lineRule="auto"/>
        <w:ind w:left="477"/>
        <w:jc w:val="both"/>
      </w:pPr>
      <w:r>
        <w:rPr>
          <w:rFonts w:ascii="Arial Narrow" w:eastAsia="Helvetica" w:hAnsi="Arial Narrow" w:cs="Arial Narrow"/>
          <w:bCs/>
          <w:sz w:val="20"/>
          <w:szCs w:val="20"/>
        </w:rPr>
        <w:t>System zaprojektowano w oparciu o główny punkt dystrybucyjny GPD zlokalizowany w pomieszczeniu jednego z biur. Do głównego punktu dystrybucyjnego należy podłączyć lokalne punkty dystrybucyjne LPD poszczególnych od</w:t>
      </w:r>
      <w:r>
        <w:rPr>
          <w:rFonts w:ascii="Arial Narrow" w:eastAsia="Helvetica" w:hAnsi="Arial Narrow" w:cs="Arial Narrow"/>
          <w:bCs/>
          <w:sz w:val="20"/>
          <w:szCs w:val="20"/>
        </w:rPr>
        <w:t xml:space="preserve">biorców. Dokładną lokalizację ustalić z inwestorem na etapie wykonawczym. Projekt swym zakresem obejmuje jedynie wykonanie okablowania i gniazd. Wszystkie elementy aktywne sieci strukturalnej nie wchodzą w zakres niniejszego opracowania.  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Helvetica" w:hAnsi="Arial Narrow" w:cs="Arial Narrow"/>
          <w:sz w:val="20"/>
          <w:szCs w:val="20"/>
        </w:rPr>
        <w:t>Dla każdego stan</w:t>
      </w:r>
      <w:r>
        <w:rPr>
          <w:rFonts w:ascii="Arial Narrow" w:eastAsia="Helvetica" w:hAnsi="Arial Narrow" w:cs="Arial Narrow"/>
          <w:sz w:val="20"/>
          <w:szCs w:val="20"/>
        </w:rPr>
        <w:t>owiska oznaczonego symbolem gniazda okablowania strukturalnego przewidziano wielokrotne gniazda RJ45 umieszczone we wspólnej ramce z gniazdami elektrycznymi.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Helvetica" w:hAnsi="Arial Narrow" w:cs="Arial Narrow"/>
          <w:sz w:val="20"/>
          <w:szCs w:val="20"/>
        </w:rPr>
        <w:t xml:space="preserve">Połączenia pomiędzy GPD a LPD wykonać przewodami F/UTP 4x2x0,57 kat.6. Do każdego z gniazd należy </w:t>
      </w:r>
      <w:r>
        <w:rPr>
          <w:rFonts w:ascii="Arial Narrow" w:eastAsia="Helvetica" w:hAnsi="Arial Narrow" w:cs="Arial Narrow"/>
          <w:sz w:val="20"/>
          <w:szCs w:val="20"/>
        </w:rPr>
        <w:t>doprowadzi</w:t>
      </w:r>
      <w:r>
        <w:rPr>
          <w:rFonts w:ascii="Arial Narrow" w:eastAsia="Arial" w:hAnsi="Arial Narrow" w:cs="Arial Narrow"/>
          <w:sz w:val="20"/>
          <w:szCs w:val="20"/>
        </w:rPr>
        <w:t xml:space="preserve">ć </w:t>
      </w:r>
      <w:r>
        <w:rPr>
          <w:rFonts w:ascii="Arial Narrow" w:eastAsia="Helvetica" w:hAnsi="Arial Narrow" w:cs="Arial Narrow"/>
          <w:sz w:val="20"/>
          <w:szCs w:val="20"/>
        </w:rPr>
        <w:t>przewód F/UTP 4x2x0,5 kat.5e. Pomiędzy GPD, a zewnętrzną ścianą budynku od strony rynku, należy wyprowadzić rurę ochronną DVK50 z pilotem, w celu późniejszego wciągnięcia przewodów operatora telekomunikacyjnego. Instalacje układa</w:t>
      </w:r>
      <w:r>
        <w:rPr>
          <w:rFonts w:ascii="Arial Narrow" w:eastAsia="Arial" w:hAnsi="Arial Narrow" w:cs="Arial Narrow"/>
          <w:sz w:val="20"/>
          <w:szCs w:val="20"/>
        </w:rPr>
        <w:t xml:space="preserve">ć </w:t>
      </w:r>
      <w:r>
        <w:rPr>
          <w:rFonts w:ascii="Arial Narrow" w:eastAsia="Helvetica" w:hAnsi="Arial Narrow" w:cs="Arial Narrow"/>
          <w:sz w:val="20"/>
          <w:szCs w:val="20"/>
        </w:rPr>
        <w:t>w wydzielonyc</w:t>
      </w:r>
      <w:r>
        <w:rPr>
          <w:rFonts w:ascii="Arial Narrow" w:eastAsia="Helvetica" w:hAnsi="Arial Narrow" w:cs="Arial Narrow"/>
          <w:sz w:val="20"/>
          <w:szCs w:val="20"/>
        </w:rPr>
        <w:t>h korytkach teletechnicznych mocowanych pod stropem. Bezpośrednie odejścia do poszczególnych gniazd i zestawów gniazdowych wykonywać w rurkach karbowanych układanych pod tynkiem oraz w posadzce. Instalacje wykona</w:t>
      </w:r>
      <w:r>
        <w:rPr>
          <w:rFonts w:ascii="Arial Narrow" w:eastAsia="Arial" w:hAnsi="Arial Narrow" w:cs="Arial Narrow"/>
          <w:sz w:val="20"/>
          <w:szCs w:val="20"/>
        </w:rPr>
        <w:t xml:space="preserve">ć </w:t>
      </w:r>
      <w:r>
        <w:rPr>
          <w:rFonts w:ascii="Arial Narrow" w:eastAsia="Helvetica" w:hAnsi="Arial Narrow" w:cs="Arial Narrow"/>
          <w:sz w:val="20"/>
          <w:szCs w:val="20"/>
        </w:rPr>
        <w:t>w topologii gwiazdy zgodnie z planem inst.</w:t>
      </w:r>
      <w:r>
        <w:rPr>
          <w:rFonts w:ascii="Arial Narrow" w:eastAsia="Helvetica" w:hAnsi="Arial Narrow" w:cs="Arial Narrow"/>
          <w:sz w:val="20"/>
          <w:szCs w:val="20"/>
        </w:rPr>
        <w:t xml:space="preserve"> gniazd. 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Helvetica" w:hAnsi="Arial Narrow" w:cs="Arial Narrow"/>
          <w:sz w:val="20"/>
          <w:szCs w:val="20"/>
        </w:rPr>
        <w:t>Lokalizacja szafy PD gwarantuje nie przekroczenie max. długo</w:t>
      </w:r>
      <w:r>
        <w:rPr>
          <w:rFonts w:ascii="Arial Narrow" w:eastAsia="Arial" w:hAnsi="Arial Narrow" w:cs="Arial Narrow"/>
          <w:sz w:val="20"/>
          <w:szCs w:val="20"/>
        </w:rPr>
        <w:t>ś</w:t>
      </w:r>
      <w:r>
        <w:rPr>
          <w:rFonts w:ascii="Arial Narrow" w:eastAsia="Helvetica" w:hAnsi="Arial Narrow" w:cs="Arial Narrow"/>
          <w:sz w:val="20"/>
          <w:szCs w:val="20"/>
        </w:rPr>
        <w:t>ci odcinka okablowania poziomego &lt;90m.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Helvetica" w:hAnsi="Arial Narrow" w:cs="Arial Narrow"/>
          <w:sz w:val="20"/>
          <w:szCs w:val="20"/>
        </w:rPr>
        <w:t>Kable wewn</w:t>
      </w:r>
      <w:r>
        <w:rPr>
          <w:rFonts w:ascii="Arial Narrow" w:eastAsia="Arial" w:hAnsi="Arial Narrow" w:cs="Arial Narrow"/>
          <w:sz w:val="20"/>
          <w:szCs w:val="20"/>
        </w:rPr>
        <w:t>ą</w:t>
      </w:r>
      <w:r>
        <w:rPr>
          <w:rFonts w:ascii="Arial Narrow" w:eastAsia="Helvetica" w:hAnsi="Arial Narrow" w:cs="Arial Narrow"/>
          <w:sz w:val="20"/>
          <w:szCs w:val="20"/>
        </w:rPr>
        <w:t>trz szafy jak i ci</w:t>
      </w:r>
      <w:r>
        <w:rPr>
          <w:rFonts w:ascii="Arial Narrow" w:eastAsia="Arial" w:hAnsi="Arial Narrow" w:cs="Arial Narrow"/>
          <w:sz w:val="20"/>
          <w:szCs w:val="20"/>
        </w:rPr>
        <w:t>ą</w:t>
      </w:r>
      <w:r>
        <w:rPr>
          <w:rFonts w:ascii="Arial Narrow" w:eastAsia="Helvetica" w:hAnsi="Arial Narrow" w:cs="Arial Narrow"/>
          <w:sz w:val="20"/>
          <w:szCs w:val="20"/>
        </w:rPr>
        <w:t>gach kablowych należy układa</w:t>
      </w:r>
      <w:r>
        <w:rPr>
          <w:rFonts w:ascii="Arial Narrow" w:eastAsia="Arial" w:hAnsi="Arial Narrow" w:cs="Arial Narrow"/>
          <w:sz w:val="20"/>
          <w:szCs w:val="20"/>
        </w:rPr>
        <w:t xml:space="preserve">ć </w:t>
      </w:r>
      <w:r>
        <w:rPr>
          <w:rFonts w:ascii="Arial Narrow" w:eastAsia="Helvetica" w:hAnsi="Arial Narrow" w:cs="Arial Narrow"/>
          <w:sz w:val="20"/>
          <w:szCs w:val="20"/>
        </w:rPr>
        <w:t>w wi</w:t>
      </w:r>
      <w:r>
        <w:rPr>
          <w:rFonts w:ascii="Arial Narrow" w:eastAsia="Arial" w:hAnsi="Arial Narrow" w:cs="Arial Narrow"/>
          <w:sz w:val="20"/>
          <w:szCs w:val="20"/>
        </w:rPr>
        <w:t>ą</w:t>
      </w:r>
      <w:r>
        <w:rPr>
          <w:rFonts w:ascii="Arial Narrow" w:eastAsia="Helvetica" w:hAnsi="Arial Narrow" w:cs="Arial Narrow"/>
          <w:sz w:val="20"/>
          <w:szCs w:val="20"/>
        </w:rPr>
        <w:t>zki. Gniazda abonenckie oraz panele rozdzielcze powinny by</w:t>
      </w:r>
      <w:r>
        <w:rPr>
          <w:rFonts w:ascii="Arial Narrow" w:eastAsia="Arial" w:hAnsi="Arial Narrow" w:cs="Arial Narrow"/>
          <w:sz w:val="20"/>
          <w:szCs w:val="20"/>
        </w:rPr>
        <w:t xml:space="preserve">ć </w:t>
      </w:r>
      <w:r>
        <w:rPr>
          <w:rFonts w:ascii="Arial Narrow" w:eastAsia="Helvetica" w:hAnsi="Arial Narrow" w:cs="Arial Narrow"/>
          <w:sz w:val="20"/>
          <w:szCs w:val="20"/>
        </w:rPr>
        <w:t>czytelnie i jednoznac</w:t>
      </w:r>
      <w:r>
        <w:rPr>
          <w:rFonts w:ascii="Arial Narrow" w:eastAsia="Helvetica" w:hAnsi="Arial Narrow" w:cs="Arial Narrow"/>
          <w:sz w:val="20"/>
          <w:szCs w:val="20"/>
        </w:rPr>
        <w:t>znie opisane. Instalacje okablowania strukturalnego wykona</w:t>
      </w:r>
      <w:r>
        <w:rPr>
          <w:rFonts w:ascii="Arial Narrow" w:eastAsia="Arial" w:hAnsi="Arial Narrow" w:cs="Arial Narrow"/>
          <w:sz w:val="20"/>
          <w:szCs w:val="20"/>
        </w:rPr>
        <w:t xml:space="preserve">ć </w:t>
      </w:r>
      <w:r>
        <w:rPr>
          <w:rFonts w:ascii="Arial Narrow" w:eastAsia="Helvetica" w:hAnsi="Arial Narrow" w:cs="Arial Narrow"/>
          <w:sz w:val="20"/>
          <w:szCs w:val="20"/>
        </w:rPr>
        <w:t>zgodnie z normami: EN 50174-1/-2/-3; EN 50310; EN 50346.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Helvetica" w:hAnsi="Arial Narrow" w:cs="Arial Narrow"/>
          <w:sz w:val="20"/>
          <w:szCs w:val="20"/>
        </w:rPr>
        <w:t>Prawidłowe wykonanie instalacji potwierdzi</w:t>
      </w:r>
      <w:r>
        <w:rPr>
          <w:rFonts w:ascii="Arial Narrow" w:eastAsia="Arial" w:hAnsi="Arial Narrow" w:cs="Arial Narrow"/>
          <w:sz w:val="20"/>
          <w:szCs w:val="20"/>
        </w:rPr>
        <w:t xml:space="preserve">ć </w:t>
      </w:r>
      <w:r>
        <w:rPr>
          <w:rFonts w:ascii="Arial Narrow" w:eastAsia="Helvetica" w:hAnsi="Arial Narrow" w:cs="Arial Narrow"/>
          <w:sz w:val="20"/>
          <w:szCs w:val="20"/>
        </w:rPr>
        <w:t>protokołami pomiarowymi sprawdzaj</w:t>
      </w:r>
      <w:r>
        <w:rPr>
          <w:rFonts w:ascii="Arial Narrow" w:eastAsia="Arial" w:hAnsi="Arial Narrow" w:cs="Arial Narrow"/>
          <w:sz w:val="20"/>
          <w:szCs w:val="20"/>
        </w:rPr>
        <w:t>ą</w:t>
      </w:r>
      <w:r>
        <w:rPr>
          <w:rFonts w:ascii="Arial Narrow" w:eastAsia="Helvetica" w:hAnsi="Arial Narrow" w:cs="Arial Narrow"/>
          <w:sz w:val="20"/>
          <w:szCs w:val="20"/>
        </w:rPr>
        <w:t>cymi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Helvetica" w:hAnsi="Arial Narrow" w:cs="Arial Narrow"/>
          <w:sz w:val="20"/>
          <w:szCs w:val="20"/>
        </w:rPr>
        <w:t>parametry wg wymogów norm, m.in: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Arial Narrow" w:hAnsi="Arial Narrow" w:cs="Arial Narrow"/>
          <w:sz w:val="20"/>
          <w:szCs w:val="20"/>
        </w:rPr>
        <w:t xml:space="preserve">• </w:t>
      </w:r>
      <w:r>
        <w:rPr>
          <w:rFonts w:ascii="Arial Narrow" w:eastAsia="Helvetica" w:hAnsi="Arial Narrow" w:cs="Arial Narrow"/>
          <w:sz w:val="20"/>
          <w:szCs w:val="20"/>
        </w:rPr>
        <w:t>mapa poł</w:t>
      </w:r>
      <w:r>
        <w:rPr>
          <w:rFonts w:ascii="Arial Narrow" w:eastAsia="Arial" w:hAnsi="Arial Narrow" w:cs="Arial Narrow"/>
          <w:sz w:val="20"/>
          <w:szCs w:val="20"/>
        </w:rPr>
        <w:t>ą</w:t>
      </w:r>
      <w:r>
        <w:rPr>
          <w:rFonts w:ascii="Arial Narrow" w:eastAsia="Helvetica" w:hAnsi="Arial Narrow" w:cs="Arial Narrow"/>
          <w:sz w:val="20"/>
          <w:szCs w:val="20"/>
        </w:rPr>
        <w:t>cze</w:t>
      </w:r>
      <w:r>
        <w:rPr>
          <w:rFonts w:ascii="Arial Narrow" w:eastAsia="Arial" w:hAnsi="Arial Narrow" w:cs="Arial Narrow"/>
          <w:sz w:val="20"/>
          <w:szCs w:val="20"/>
        </w:rPr>
        <w:t xml:space="preserve">ń </w:t>
      </w:r>
      <w:r>
        <w:rPr>
          <w:rFonts w:ascii="Arial Narrow" w:eastAsia="Helvetica" w:hAnsi="Arial Narrow" w:cs="Arial Narrow"/>
          <w:sz w:val="20"/>
          <w:szCs w:val="20"/>
        </w:rPr>
        <w:t>(wire m</w:t>
      </w:r>
      <w:r>
        <w:rPr>
          <w:rFonts w:ascii="Arial Narrow" w:eastAsia="Helvetica" w:hAnsi="Arial Narrow" w:cs="Arial Narrow"/>
          <w:sz w:val="20"/>
          <w:szCs w:val="20"/>
        </w:rPr>
        <w:t>ap)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Arial Narrow" w:hAnsi="Arial Narrow" w:cs="Arial Narrow"/>
          <w:sz w:val="20"/>
          <w:szCs w:val="20"/>
        </w:rPr>
        <w:t xml:space="preserve">• </w:t>
      </w:r>
      <w:r>
        <w:rPr>
          <w:rFonts w:ascii="Arial Narrow" w:eastAsia="Helvetica" w:hAnsi="Arial Narrow" w:cs="Arial Narrow"/>
          <w:sz w:val="20"/>
          <w:szCs w:val="20"/>
        </w:rPr>
        <w:t>długo</w:t>
      </w:r>
      <w:r>
        <w:rPr>
          <w:rFonts w:ascii="Arial Narrow" w:eastAsia="Arial" w:hAnsi="Arial Narrow" w:cs="Arial Narrow"/>
          <w:sz w:val="20"/>
          <w:szCs w:val="20"/>
        </w:rPr>
        <w:t>ść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Arial Narrow" w:hAnsi="Arial Narrow" w:cs="Arial Narrow"/>
          <w:sz w:val="20"/>
          <w:szCs w:val="20"/>
        </w:rPr>
        <w:t xml:space="preserve">• </w:t>
      </w:r>
      <w:r>
        <w:rPr>
          <w:rFonts w:ascii="Arial Narrow" w:eastAsia="Helvetica" w:hAnsi="Arial Narrow" w:cs="Arial Narrow"/>
          <w:sz w:val="20"/>
          <w:szCs w:val="20"/>
        </w:rPr>
        <w:t>rezystancj</w:t>
      </w:r>
      <w:r>
        <w:rPr>
          <w:rFonts w:ascii="Arial Narrow" w:eastAsia="Arial" w:hAnsi="Arial Narrow" w:cs="Arial Narrow"/>
          <w:sz w:val="20"/>
          <w:szCs w:val="20"/>
        </w:rPr>
        <w:t xml:space="preserve">ę </w:t>
      </w:r>
      <w:r>
        <w:rPr>
          <w:rFonts w:ascii="Arial Narrow" w:eastAsia="Helvetica" w:hAnsi="Arial Narrow" w:cs="Arial Narrow"/>
          <w:sz w:val="20"/>
          <w:szCs w:val="20"/>
        </w:rPr>
        <w:t>linii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Arial Narrow" w:hAnsi="Arial Narrow" w:cs="Arial Narrow"/>
          <w:sz w:val="20"/>
          <w:szCs w:val="20"/>
        </w:rPr>
        <w:t xml:space="preserve">• </w:t>
      </w:r>
      <w:r>
        <w:rPr>
          <w:rFonts w:ascii="Arial Narrow" w:eastAsia="Helvetica" w:hAnsi="Arial Narrow" w:cs="Arial Narrow"/>
          <w:sz w:val="20"/>
          <w:szCs w:val="20"/>
        </w:rPr>
        <w:t>tłumienno</w:t>
      </w:r>
      <w:r>
        <w:rPr>
          <w:rFonts w:ascii="Arial Narrow" w:eastAsia="Arial" w:hAnsi="Arial Narrow" w:cs="Arial Narrow"/>
          <w:sz w:val="20"/>
          <w:szCs w:val="20"/>
        </w:rPr>
        <w:t>ść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Arial Narrow" w:hAnsi="Arial Narrow" w:cs="Arial Narrow"/>
          <w:sz w:val="20"/>
          <w:szCs w:val="20"/>
        </w:rPr>
        <w:t xml:space="preserve">• </w:t>
      </w:r>
      <w:r>
        <w:rPr>
          <w:rFonts w:ascii="Arial Narrow" w:eastAsia="Helvetica" w:hAnsi="Arial Narrow" w:cs="Arial Narrow"/>
          <w:sz w:val="20"/>
          <w:szCs w:val="20"/>
        </w:rPr>
        <w:t>tłumienno</w:t>
      </w:r>
      <w:r>
        <w:rPr>
          <w:rFonts w:ascii="Arial Narrow" w:eastAsia="Arial" w:hAnsi="Arial Narrow" w:cs="Arial Narrow"/>
          <w:sz w:val="20"/>
          <w:szCs w:val="20"/>
        </w:rPr>
        <w:t>ść zbliżano</w:t>
      </w:r>
      <w:r>
        <w:rPr>
          <w:rFonts w:ascii="Arial Narrow" w:eastAsia="Helvetica" w:hAnsi="Arial Narrow" w:cs="Arial Narrow"/>
          <w:sz w:val="20"/>
          <w:szCs w:val="20"/>
        </w:rPr>
        <w:t xml:space="preserve"> przenikowa Near End Crostalk (NEXT)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Arial Narrow" w:hAnsi="Arial Narrow" w:cs="Arial Narrow"/>
          <w:sz w:val="20"/>
          <w:szCs w:val="20"/>
        </w:rPr>
        <w:t xml:space="preserve">• </w:t>
      </w:r>
      <w:r>
        <w:rPr>
          <w:rFonts w:ascii="Arial Narrow" w:eastAsia="Helvetica" w:hAnsi="Arial Narrow" w:cs="Arial Narrow"/>
          <w:sz w:val="20"/>
          <w:szCs w:val="20"/>
        </w:rPr>
        <w:t>Power Sum NEXT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Arial Narrow" w:hAnsi="Arial Narrow" w:cs="Arial Narrow"/>
          <w:sz w:val="20"/>
          <w:szCs w:val="20"/>
        </w:rPr>
        <w:t xml:space="preserve">• </w:t>
      </w:r>
      <w:r>
        <w:rPr>
          <w:rFonts w:ascii="Arial Narrow" w:eastAsia="Helvetica" w:hAnsi="Arial Narrow" w:cs="Arial Narrow"/>
          <w:sz w:val="20"/>
          <w:szCs w:val="20"/>
        </w:rPr>
        <w:t>straty odbiciowe (Return Loss )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Arial Narrow" w:hAnsi="Arial Narrow" w:cs="Arial Narrow"/>
          <w:sz w:val="20"/>
          <w:szCs w:val="20"/>
        </w:rPr>
        <w:t xml:space="preserve">• </w:t>
      </w:r>
      <w:r>
        <w:rPr>
          <w:rFonts w:ascii="Arial Narrow" w:eastAsia="Helvetica" w:hAnsi="Arial Narrow" w:cs="Arial Narrow"/>
          <w:sz w:val="20"/>
          <w:szCs w:val="20"/>
        </w:rPr>
        <w:t>ACR (Attenuation to Crosstalk Ratio)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Arial Narrow" w:hAnsi="Arial Narrow" w:cs="Arial Narrow"/>
          <w:sz w:val="20"/>
          <w:szCs w:val="20"/>
        </w:rPr>
        <w:t xml:space="preserve">• </w:t>
      </w:r>
      <w:r>
        <w:rPr>
          <w:rFonts w:ascii="Arial Narrow" w:eastAsia="Helvetica" w:hAnsi="Arial Narrow" w:cs="Arial Narrow"/>
          <w:sz w:val="20"/>
          <w:szCs w:val="20"/>
        </w:rPr>
        <w:t>Power Sum ACR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Arial Narrow" w:hAnsi="Arial Narrow" w:cs="Arial Narrow"/>
          <w:sz w:val="20"/>
          <w:szCs w:val="20"/>
        </w:rPr>
        <w:t xml:space="preserve">• </w:t>
      </w:r>
      <w:r>
        <w:rPr>
          <w:rFonts w:ascii="Arial Narrow" w:eastAsia="Helvetica" w:hAnsi="Arial Narrow" w:cs="Arial Narrow"/>
          <w:sz w:val="20"/>
          <w:szCs w:val="20"/>
        </w:rPr>
        <w:t>ELFEXT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Arial Narrow" w:hAnsi="Arial Narrow" w:cs="Arial Narrow"/>
          <w:sz w:val="20"/>
          <w:szCs w:val="20"/>
        </w:rPr>
        <w:t xml:space="preserve">• </w:t>
      </w:r>
      <w:r>
        <w:rPr>
          <w:rFonts w:ascii="Arial Narrow" w:eastAsia="Helvetica" w:hAnsi="Arial Narrow" w:cs="Arial Narrow"/>
          <w:sz w:val="20"/>
          <w:szCs w:val="20"/>
        </w:rPr>
        <w:t>Power Sum ELFEXT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Helvetica" w:hAnsi="Arial Narrow" w:cs="Arial Narrow"/>
          <w:sz w:val="20"/>
          <w:szCs w:val="20"/>
        </w:rPr>
        <w:t xml:space="preserve">Pomiary należy </w:t>
      </w:r>
      <w:r>
        <w:rPr>
          <w:rFonts w:ascii="Arial Narrow" w:eastAsia="Helvetica" w:hAnsi="Arial Narrow" w:cs="Arial Narrow"/>
          <w:sz w:val="20"/>
          <w:szCs w:val="20"/>
        </w:rPr>
        <w:t>wykonywa</w:t>
      </w:r>
      <w:r>
        <w:rPr>
          <w:rFonts w:ascii="Arial Narrow" w:eastAsia="Arial" w:hAnsi="Arial Narrow" w:cs="Arial Narrow"/>
          <w:sz w:val="20"/>
          <w:szCs w:val="20"/>
        </w:rPr>
        <w:t xml:space="preserve">ć </w:t>
      </w:r>
      <w:r>
        <w:rPr>
          <w:rFonts w:ascii="Arial Narrow" w:eastAsia="Helvetica" w:hAnsi="Arial Narrow" w:cs="Arial Narrow"/>
          <w:sz w:val="20"/>
          <w:szCs w:val="20"/>
        </w:rPr>
        <w:t>dwustronnie w trybie automatycznym testerami spełniaj</w:t>
      </w:r>
      <w:r>
        <w:rPr>
          <w:rFonts w:ascii="Arial Narrow" w:eastAsia="Arial" w:hAnsi="Arial Narrow" w:cs="Arial Narrow"/>
          <w:sz w:val="20"/>
          <w:szCs w:val="20"/>
        </w:rPr>
        <w:t>ą</w:t>
      </w:r>
      <w:r>
        <w:rPr>
          <w:rFonts w:ascii="Arial Narrow" w:eastAsia="Helvetica" w:hAnsi="Arial Narrow" w:cs="Arial Narrow"/>
          <w:sz w:val="20"/>
          <w:szCs w:val="20"/>
        </w:rPr>
        <w:t>cymi</w:t>
      </w:r>
      <w:r>
        <w:rPr>
          <w:rFonts w:ascii="Arial Narrow" w:eastAsia="Calibri" w:hAnsi="Arial Narrow" w:cs="Arial Narrow"/>
          <w:sz w:val="20"/>
          <w:szCs w:val="20"/>
        </w:rPr>
        <w:t xml:space="preserve"> wymogi producenta systemu.</w:t>
      </w:r>
      <w:r>
        <w:rPr>
          <w:rFonts w:ascii="Arial Narrow" w:eastAsia="Calibri" w:hAnsi="Arial Narrow" w:cs="Arial Narrow"/>
          <w:sz w:val="22"/>
          <w:szCs w:val="20"/>
        </w:rPr>
        <w:t xml:space="preserve"> </w:t>
      </w:r>
      <w:r>
        <w:rPr>
          <w:rFonts w:ascii="Arial Narrow" w:eastAsia="Calibri" w:hAnsi="Arial Narrow" w:cs="Arial Narrow"/>
          <w:sz w:val="20"/>
          <w:szCs w:val="20"/>
        </w:rPr>
        <w:t>W celu podłączenia instalacji teletechnicznych do sieci operatora należy wyprowadzić rury osłonowe HDEP 50 z pilotem, z GPD w kierunku zewnętrznej elewacji od s</w:t>
      </w:r>
      <w:r>
        <w:rPr>
          <w:rFonts w:ascii="Arial Narrow" w:eastAsia="Calibri" w:hAnsi="Arial Narrow" w:cs="Arial Narrow"/>
          <w:sz w:val="20"/>
          <w:szCs w:val="20"/>
        </w:rPr>
        <w:t>trony rynku, oraz rurę w kierunku studzienki znajdującej się na ulicy 1 Maja. W budynku rury układać wtynkowi w ścianach i posadzce.</w:t>
      </w:r>
    </w:p>
    <w:p w:rsidR="00000000" w:rsidRDefault="00DC7F52">
      <w:pPr>
        <w:pStyle w:val="Nagwek2"/>
        <w:tabs>
          <w:tab w:val="left" w:pos="540"/>
        </w:tabs>
        <w:spacing w:line="360" w:lineRule="auto"/>
        <w:ind w:left="540" w:hanging="540"/>
        <w:jc w:val="left"/>
      </w:pPr>
      <w:bookmarkStart w:id="21" w:name="__RefHeading___Toc45_1797144345"/>
      <w:bookmarkStart w:id="22" w:name="__RefHeading__38_13228201182"/>
      <w:bookmarkEnd w:id="21"/>
      <w:bookmarkEnd w:id="22"/>
      <w:r>
        <w:rPr>
          <w:rFonts w:ascii="Arial Narrow" w:hAnsi="Arial Narrow" w:cs="Arial Narrow"/>
          <w:sz w:val="22"/>
        </w:rPr>
        <w:t>Instalacja światłowodowa</w:t>
      </w:r>
    </w:p>
    <w:p w:rsidR="00000000" w:rsidRDefault="00DC7F52">
      <w:pPr>
        <w:autoSpaceDE w:val="0"/>
        <w:spacing w:line="360" w:lineRule="auto"/>
        <w:ind w:left="477"/>
        <w:jc w:val="both"/>
      </w:pPr>
      <w:r>
        <w:rPr>
          <w:rFonts w:ascii="Arial Narrow" w:eastAsia="Calibri" w:hAnsi="Arial Narrow" w:cs="Arial Narrow"/>
          <w:bCs/>
          <w:sz w:val="20"/>
          <w:szCs w:val="20"/>
        </w:rPr>
        <w:t>W budynku projektuje się montaż centrali monitoringu miejskiego SM. Montaż i podłączenie monitorin</w:t>
      </w:r>
      <w:r>
        <w:rPr>
          <w:rFonts w:ascii="Arial Narrow" w:eastAsia="Calibri" w:hAnsi="Arial Narrow" w:cs="Arial Narrow"/>
          <w:bCs/>
          <w:sz w:val="20"/>
          <w:szCs w:val="20"/>
        </w:rPr>
        <w:t>gu nie wchodzi w zakres niniejszego projektu. W celu ułatwienia podłączenia do istniejącej sieci monitoringu projektuje się ułożenie pomiędzy szafą teletechniczną, a zewnętrzną elewacją budynku, od strony ul Fabrycznej, w celu późniejszego podłączenia do s</w:t>
      </w:r>
      <w:r>
        <w:rPr>
          <w:rFonts w:ascii="Arial Narrow" w:eastAsia="Calibri" w:hAnsi="Arial Narrow" w:cs="Arial Narrow"/>
          <w:bCs/>
          <w:sz w:val="20"/>
          <w:szCs w:val="20"/>
        </w:rPr>
        <w:t>tudzienki telekomunikacyjnej znajdującej się na ulicy Fabrycznej, obok głównego wejścia, dwóch rur ochronnych HDEP 50 z pilotem. Rury posłużą do ułożenia okablowania światłowodowego i innych, wymaganych, instalacji teletechnicznych.</w:t>
      </w:r>
    </w:p>
    <w:p w:rsidR="00000000" w:rsidRDefault="00DC7F52">
      <w:pPr>
        <w:pStyle w:val="Nagwek2"/>
        <w:tabs>
          <w:tab w:val="left" w:pos="540"/>
        </w:tabs>
        <w:spacing w:line="360" w:lineRule="auto"/>
        <w:ind w:left="540" w:hanging="540"/>
        <w:jc w:val="left"/>
      </w:pPr>
      <w:bookmarkStart w:id="23" w:name="__RefHeading___Toc46_562678935"/>
      <w:bookmarkStart w:id="24" w:name="__RefHeading__38_13228201181"/>
      <w:bookmarkEnd w:id="23"/>
      <w:bookmarkEnd w:id="24"/>
      <w:r>
        <w:rPr>
          <w:rFonts w:ascii="Arial Narrow" w:hAnsi="Arial Narrow" w:cs="Arial Narrow"/>
          <w:sz w:val="22"/>
        </w:rPr>
        <w:lastRenderedPageBreak/>
        <w:t>Instalacja Systemu Sygn</w:t>
      </w:r>
      <w:r>
        <w:rPr>
          <w:rFonts w:ascii="Arial Narrow" w:hAnsi="Arial Narrow" w:cs="Arial Narrow"/>
          <w:sz w:val="22"/>
        </w:rPr>
        <w:t>alizacji Pożaru (SSP)</w:t>
      </w:r>
    </w:p>
    <w:p w:rsidR="00000000" w:rsidRDefault="00DC7F52">
      <w:pPr>
        <w:autoSpaceDE w:val="0"/>
        <w:spacing w:line="360" w:lineRule="auto"/>
        <w:ind w:left="454"/>
        <w:jc w:val="both"/>
      </w:pPr>
      <w:r>
        <w:rPr>
          <w:rFonts w:ascii="Arial Narrow" w:hAnsi="Arial Narrow" w:cs="Arial Narrow"/>
          <w:sz w:val="20"/>
          <w:szCs w:val="20"/>
        </w:rPr>
        <w:t>W budynku zaprojektowany system sygnalizacji pożaru. Jako Pomieszczenie Obsługi Urządzeń Pożarowych (POUP)  projektuje się pomieszczenie biura 1,4, w którym to pomieszczeniu znajdować się będzie dyżurka SM. Dokładną lokalizację centra</w:t>
      </w:r>
      <w:r>
        <w:rPr>
          <w:rFonts w:ascii="Arial Narrow" w:hAnsi="Arial Narrow" w:cs="Arial Narrow"/>
          <w:sz w:val="20"/>
          <w:szCs w:val="20"/>
        </w:rPr>
        <w:t>li CSP uzgodnić z Inwestorem na etapie wykonywania instalacji.</w:t>
      </w:r>
    </w:p>
    <w:p w:rsidR="00000000" w:rsidRDefault="00DC7F52">
      <w:pPr>
        <w:autoSpaceDE w:val="0"/>
        <w:spacing w:line="360" w:lineRule="auto"/>
        <w:ind w:left="454"/>
        <w:jc w:val="both"/>
      </w:pPr>
      <w:r>
        <w:rPr>
          <w:rFonts w:ascii="Arial Narrow" w:hAnsi="Arial Narrow" w:cs="Arial Narrow"/>
          <w:sz w:val="20"/>
          <w:szCs w:val="20"/>
        </w:rPr>
        <w:t xml:space="preserve">Centrala przeznaczona jest do akustycznego i optycznego sygnalizowania zagrożenia pożarowego oraz wskazania zagrożonego miejsca na podstawie informacji odbieranych od ostrzegaczy pożarowych, a </w:t>
      </w:r>
      <w:r>
        <w:rPr>
          <w:rFonts w:ascii="Arial Narrow" w:hAnsi="Arial Narrow" w:cs="Arial Narrow"/>
          <w:sz w:val="20"/>
          <w:szCs w:val="20"/>
        </w:rPr>
        <w:t>także do sterowania przeciwpożarowymi urządzeniami zabezpieczającymi (sygnalizatory, klapy, wentylatory itp.).</w:t>
      </w:r>
    </w:p>
    <w:p w:rsidR="00000000" w:rsidRDefault="00DC7F52">
      <w:pPr>
        <w:autoSpaceDE w:val="0"/>
        <w:spacing w:line="360" w:lineRule="auto"/>
        <w:ind w:left="454"/>
        <w:jc w:val="both"/>
      </w:pPr>
      <w:r>
        <w:rPr>
          <w:rFonts w:ascii="Arial Narrow" w:hAnsi="Arial Narrow" w:cs="Arial Narrow"/>
          <w:sz w:val="20"/>
          <w:szCs w:val="20"/>
        </w:rPr>
        <w:t>Podstawowe funkcje realizowane przez centrale to:</w:t>
      </w:r>
    </w:p>
    <w:p w:rsidR="00000000" w:rsidRDefault="00DC7F52">
      <w:pPr>
        <w:numPr>
          <w:ilvl w:val="0"/>
          <w:numId w:val="15"/>
        </w:numPr>
        <w:autoSpaceDE w:val="0"/>
        <w:spacing w:line="360" w:lineRule="auto"/>
        <w:jc w:val="both"/>
      </w:pPr>
      <w:r>
        <w:rPr>
          <w:rFonts w:ascii="Arial Narrow" w:hAnsi="Arial Narrow" w:cs="Arial Narrow"/>
          <w:sz w:val="20"/>
          <w:szCs w:val="20"/>
        </w:rPr>
        <w:t xml:space="preserve">Modułowa konstrukcja i elastyczna konfiguracja zapewniająca łatwą adaptację w przypadku zmiany </w:t>
      </w:r>
      <w:r>
        <w:rPr>
          <w:rFonts w:ascii="Arial Narrow" w:hAnsi="Arial Narrow" w:cs="Arial Narrow"/>
          <w:sz w:val="20"/>
          <w:szCs w:val="20"/>
        </w:rPr>
        <w:t>wymagań,</w:t>
      </w:r>
    </w:p>
    <w:p w:rsidR="00000000" w:rsidRDefault="00DC7F52">
      <w:pPr>
        <w:numPr>
          <w:ilvl w:val="0"/>
          <w:numId w:val="13"/>
        </w:numPr>
        <w:tabs>
          <w:tab w:val="left" w:pos="567"/>
        </w:tabs>
        <w:autoSpaceDE w:val="0"/>
        <w:spacing w:line="360" w:lineRule="auto"/>
        <w:jc w:val="both"/>
      </w:pPr>
      <w:r>
        <w:rPr>
          <w:rFonts w:ascii="Arial Narrow" w:hAnsi="Arial Narrow" w:cs="Arial Narrow"/>
          <w:sz w:val="20"/>
          <w:szCs w:val="20"/>
        </w:rPr>
        <w:t>Podwójne bezpieczeństwo poprzez opcjonalne zdublowanie procesora,</w:t>
      </w:r>
    </w:p>
    <w:p w:rsidR="00000000" w:rsidRDefault="00DC7F52">
      <w:pPr>
        <w:numPr>
          <w:ilvl w:val="0"/>
          <w:numId w:val="13"/>
        </w:numPr>
        <w:tabs>
          <w:tab w:val="left" w:pos="567"/>
        </w:tabs>
        <w:autoSpaceDE w:val="0"/>
        <w:spacing w:line="360" w:lineRule="auto"/>
        <w:jc w:val="both"/>
      </w:pPr>
      <w:r>
        <w:rPr>
          <w:rFonts w:ascii="Arial Narrow" w:hAnsi="Arial Narrow" w:cs="Arial Narrow"/>
          <w:sz w:val="20"/>
          <w:szCs w:val="20"/>
        </w:rPr>
        <w:t>identyfikacja pojedynczego sygnalizatora z wyświetlaniem informacji na wyświetlaczu LCD o miejscu jego zainstalowania,</w:t>
      </w:r>
    </w:p>
    <w:p w:rsidR="00000000" w:rsidRDefault="00DC7F52">
      <w:pPr>
        <w:numPr>
          <w:ilvl w:val="0"/>
          <w:numId w:val="13"/>
        </w:numPr>
        <w:tabs>
          <w:tab w:val="left" w:pos="567"/>
        </w:tabs>
        <w:autoSpaceDE w:val="0"/>
        <w:spacing w:line="360" w:lineRule="auto"/>
        <w:jc w:val="both"/>
      </w:pPr>
      <w:r>
        <w:rPr>
          <w:rFonts w:ascii="Arial Narrow" w:hAnsi="Arial Narrow" w:cs="Arial Narrow"/>
          <w:sz w:val="20"/>
          <w:szCs w:val="20"/>
        </w:rPr>
        <w:t>pamięć zdarzeń wraz z datą i godziną,</w:t>
      </w:r>
    </w:p>
    <w:p w:rsidR="00000000" w:rsidRDefault="00DC7F52">
      <w:pPr>
        <w:numPr>
          <w:ilvl w:val="0"/>
          <w:numId w:val="13"/>
        </w:numPr>
        <w:tabs>
          <w:tab w:val="left" w:pos="567"/>
        </w:tabs>
        <w:autoSpaceDE w:val="0"/>
        <w:spacing w:line="360" w:lineRule="auto"/>
        <w:jc w:val="both"/>
      </w:pPr>
      <w:r>
        <w:rPr>
          <w:rFonts w:ascii="Arial Narrow" w:hAnsi="Arial Narrow" w:cs="Arial Narrow"/>
          <w:sz w:val="20"/>
          <w:szCs w:val="20"/>
        </w:rPr>
        <w:t>możliwość sterowania urz</w:t>
      </w:r>
      <w:r>
        <w:rPr>
          <w:rFonts w:ascii="Arial Narrow" w:hAnsi="Arial Narrow" w:cs="Arial Narrow"/>
          <w:sz w:val="20"/>
          <w:szCs w:val="20"/>
        </w:rPr>
        <w:t>ądzeniami wykonawczymi (sygnalizatory akustyczne, tryskacze, zraszacze, klapy oddymiające itp.),</w:t>
      </w:r>
    </w:p>
    <w:p w:rsidR="00000000" w:rsidRDefault="00DC7F52">
      <w:pPr>
        <w:numPr>
          <w:ilvl w:val="0"/>
          <w:numId w:val="13"/>
        </w:numPr>
        <w:tabs>
          <w:tab w:val="left" w:pos="567"/>
        </w:tabs>
        <w:autoSpaceDE w:val="0"/>
        <w:spacing w:line="360" w:lineRule="auto"/>
        <w:jc w:val="both"/>
      </w:pPr>
      <w:r>
        <w:rPr>
          <w:rFonts w:ascii="Arial Narrow" w:hAnsi="Arial Narrow" w:cs="Arial Narrow"/>
          <w:sz w:val="20"/>
          <w:szCs w:val="20"/>
        </w:rPr>
        <w:t>możliwość podłączenia komputera (PC) do odczytu sterowania centralą,</w:t>
      </w:r>
    </w:p>
    <w:p w:rsidR="00000000" w:rsidRDefault="00DC7F52">
      <w:pPr>
        <w:numPr>
          <w:ilvl w:val="0"/>
          <w:numId w:val="13"/>
        </w:numPr>
        <w:tabs>
          <w:tab w:val="left" w:pos="567"/>
        </w:tabs>
        <w:autoSpaceDE w:val="0"/>
        <w:spacing w:line="360" w:lineRule="auto"/>
        <w:jc w:val="both"/>
      </w:pPr>
      <w:r>
        <w:rPr>
          <w:rFonts w:ascii="Arial Narrow" w:hAnsi="Arial Narrow" w:cs="Arial Narrow"/>
          <w:sz w:val="20"/>
          <w:szCs w:val="20"/>
        </w:rPr>
        <w:t>diagnostyka błędów na poziomie modułów,</w:t>
      </w:r>
    </w:p>
    <w:p w:rsidR="00000000" w:rsidRDefault="00DC7F52">
      <w:pPr>
        <w:numPr>
          <w:ilvl w:val="0"/>
          <w:numId w:val="13"/>
        </w:numPr>
        <w:tabs>
          <w:tab w:val="left" w:pos="567"/>
        </w:tabs>
        <w:autoSpaceDE w:val="0"/>
        <w:spacing w:line="360" w:lineRule="auto"/>
        <w:jc w:val="both"/>
      </w:pPr>
      <w:r>
        <w:rPr>
          <w:rFonts w:ascii="Arial Narrow" w:hAnsi="Arial Narrow" w:cs="Arial Narrow"/>
          <w:sz w:val="20"/>
          <w:szCs w:val="20"/>
        </w:rPr>
        <w:t>wyjścia do monitoringu pożarowego w PSP,</w:t>
      </w:r>
    </w:p>
    <w:p w:rsidR="00000000" w:rsidRDefault="00DC7F52">
      <w:pPr>
        <w:numPr>
          <w:ilvl w:val="0"/>
          <w:numId w:val="13"/>
        </w:numPr>
        <w:tabs>
          <w:tab w:val="left" w:pos="567"/>
        </w:tabs>
        <w:autoSpaceDE w:val="0"/>
        <w:spacing w:line="360" w:lineRule="auto"/>
        <w:jc w:val="both"/>
      </w:pPr>
      <w:r>
        <w:rPr>
          <w:rFonts w:ascii="Arial Narrow" w:hAnsi="Arial Narrow" w:cs="Arial Narrow"/>
          <w:sz w:val="20"/>
          <w:szCs w:val="20"/>
        </w:rPr>
        <w:t xml:space="preserve">zgodność </w:t>
      </w:r>
      <w:r>
        <w:rPr>
          <w:rFonts w:ascii="Arial Narrow" w:hAnsi="Arial Narrow" w:cs="Arial Narrow"/>
          <w:sz w:val="20"/>
          <w:szCs w:val="20"/>
        </w:rPr>
        <w:t>ze wszystkimi stosowanymi normami i przepisami,</w:t>
      </w:r>
    </w:p>
    <w:p w:rsidR="00000000" w:rsidRDefault="00DC7F52">
      <w:pPr>
        <w:numPr>
          <w:ilvl w:val="0"/>
          <w:numId w:val="13"/>
        </w:numPr>
        <w:tabs>
          <w:tab w:val="left" w:pos="567"/>
        </w:tabs>
        <w:autoSpaceDE w:val="0"/>
        <w:spacing w:line="360" w:lineRule="auto"/>
        <w:jc w:val="both"/>
      </w:pPr>
      <w:r>
        <w:rPr>
          <w:rFonts w:ascii="Arial Narrow" w:hAnsi="Arial Narrow" w:cs="Arial Narrow"/>
          <w:sz w:val="20"/>
          <w:szCs w:val="20"/>
        </w:rPr>
        <w:t>zintegrowana drukarka wewnętrzna.</w:t>
      </w:r>
    </w:p>
    <w:p w:rsidR="00000000" w:rsidRDefault="00DC7F52">
      <w:pPr>
        <w:autoSpaceDE w:val="0"/>
        <w:spacing w:line="360" w:lineRule="auto"/>
        <w:ind w:left="510"/>
        <w:jc w:val="both"/>
      </w:pPr>
      <w:r>
        <w:rPr>
          <w:rFonts w:ascii="Arial Narrow" w:hAnsi="Arial Narrow" w:cs="Arial Narrow"/>
          <w:sz w:val="20"/>
          <w:szCs w:val="20"/>
        </w:rPr>
        <w:t>Centrala odporna jest na zaniki napięcia sieciowego oraz przerwy i zwarcia na liniach dozorowych i sterujących. Najważniejszą zaletą tej centrali jest niezawodne i pełne moni</w:t>
      </w:r>
      <w:r>
        <w:rPr>
          <w:rFonts w:ascii="Arial Narrow" w:hAnsi="Arial Narrow" w:cs="Arial Narrow"/>
          <w:sz w:val="20"/>
          <w:szCs w:val="20"/>
        </w:rPr>
        <w:t>torowanie współpracujących z nią czujek, ręcznych przycisków i co najistotniejsze pętli dozorowych (obustronne zasilanie i kontrolowanie pętli dozorowej pozwala prawidłowo działać systemowi nawet w przypadku uszkodzenia oprzewodowania – a informacja o uszk</w:t>
      </w:r>
      <w:r>
        <w:rPr>
          <w:rFonts w:ascii="Arial Narrow" w:hAnsi="Arial Narrow" w:cs="Arial Narrow"/>
          <w:sz w:val="20"/>
          <w:szCs w:val="20"/>
        </w:rPr>
        <w:t>odzeniu jest podawana na wyświetlaczu centrali).</w:t>
      </w:r>
    </w:p>
    <w:p w:rsidR="00000000" w:rsidRDefault="00DC7F52">
      <w:pPr>
        <w:autoSpaceDE w:val="0"/>
        <w:spacing w:line="360" w:lineRule="auto"/>
        <w:ind w:left="510"/>
        <w:jc w:val="both"/>
      </w:pPr>
      <w:r>
        <w:rPr>
          <w:rFonts w:ascii="Arial Narrow" w:hAnsi="Arial Narrow" w:cs="Arial Narrow"/>
          <w:sz w:val="20"/>
          <w:szCs w:val="20"/>
        </w:rPr>
        <w:t>Centrala zapewnia podgląd w dowolnej chwili faktycznego stanu wszystkich czujek i wyróżnia czujki zabrudzone z możliwością ich automatycznej kompensacji. Dodatkową funkcją centrali jest zmiana progu alarmowa</w:t>
      </w:r>
      <w:r>
        <w:rPr>
          <w:rFonts w:ascii="Arial Narrow" w:hAnsi="Arial Narrow" w:cs="Arial Narrow"/>
          <w:sz w:val="20"/>
          <w:szCs w:val="20"/>
        </w:rPr>
        <w:t>nia poszczególnych czujek (zmiana czułości), a także blokowania czasowego i stałego wyróżnionych czujek, pętli, sygnalizatorów itp. (funkcja istotna podczas np. remontów obiektu).</w:t>
      </w:r>
    </w:p>
    <w:p w:rsidR="00000000" w:rsidRDefault="00DC7F52">
      <w:pPr>
        <w:autoSpaceDE w:val="0"/>
        <w:spacing w:line="360" w:lineRule="auto"/>
        <w:ind w:left="510"/>
        <w:jc w:val="both"/>
      </w:pPr>
      <w:r>
        <w:rPr>
          <w:rFonts w:ascii="Arial Narrow" w:hAnsi="Arial Narrow" w:cs="Arial Narrow"/>
          <w:sz w:val="20"/>
          <w:szCs w:val="20"/>
        </w:rPr>
        <w:t>Najistotniejszą i wyróżniającą ten system od innych cechą jest sygnalizowani</w:t>
      </w:r>
      <w:r>
        <w:rPr>
          <w:rFonts w:ascii="Arial Narrow" w:hAnsi="Arial Narrow" w:cs="Arial Narrow"/>
          <w:sz w:val="20"/>
          <w:szCs w:val="20"/>
        </w:rPr>
        <w:t>e przez centralę zagrożenia pożarowego w najwcześniejszym stadium pożaru (tlenie, żarzenie), co może w znaczny sposób przyspieszyć akcję gaśniczą i ograniczyć potencjalne straty materialne.</w:t>
      </w:r>
    </w:p>
    <w:p w:rsidR="00000000" w:rsidRDefault="00DC7F52">
      <w:pPr>
        <w:autoSpaceDE w:val="0"/>
        <w:spacing w:line="360" w:lineRule="auto"/>
        <w:ind w:left="510"/>
        <w:jc w:val="both"/>
      </w:pPr>
      <w:r>
        <w:rPr>
          <w:rFonts w:ascii="Arial Narrow" w:hAnsi="Arial Narrow" w:cs="Arial Narrow"/>
          <w:b/>
          <w:bCs/>
          <w:sz w:val="20"/>
          <w:szCs w:val="20"/>
        </w:rPr>
        <w:t>Instalację systemu sygnalizacji pożaru należy podłączyć bezpośredn</w:t>
      </w:r>
      <w:r>
        <w:rPr>
          <w:rFonts w:ascii="Arial Narrow" w:hAnsi="Arial Narrow" w:cs="Arial Narrow"/>
          <w:b/>
          <w:bCs/>
          <w:sz w:val="20"/>
          <w:szCs w:val="20"/>
        </w:rPr>
        <w:t xml:space="preserve">io do systemu monitoringu pożarowego do Komendy Powiatowej Państwowej Straży Pożarnej w Gostyniu </w:t>
      </w:r>
      <w:r>
        <w:rPr>
          <w:rFonts w:ascii="Arial Narrow" w:eastAsia="Symbol" w:hAnsi="Arial Narrow" w:cs="Arial Narrow"/>
          <w:b/>
          <w:bCs/>
          <w:sz w:val="20"/>
          <w:szCs w:val="20"/>
        </w:rPr>
        <w:t xml:space="preserve">za pośrednictwem </w:t>
      </w:r>
      <w:r>
        <w:rPr>
          <w:rFonts w:ascii="Arial Narrow" w:eastAsia="Helvetica" w:hAnsi="Arial Narrow" w:cs="Arial Narrow"/>
          <w:b/>
          <w:bCs/>
          <w:sz w:val="20"/>
          <w:szCs w:val="20"/>
        </w:rPr>
        <w:t>urz</w:t>
      </w:r>
      <w:r>
        <w:rPr>
          <w:rFonts w:ascii="Arial Narrow" w:eastAsia="Arial" w:hAnsi="Arial Narrow" w:cs="Arial Narrow"/>
          <w:b/>
          <w:bCs/>
          <w:sz w:val="20"/>
          <w:szCs w:val="20"/>
        </w:rPr>
        <w:t>ą</w:t>
      </w:r>
      <w:r>
        <w:rPr>
          <w:rFonts w:ascii="Arial Narrow" w:eastAsia="Helvetica" w:hAnsi="Arial Narrow" w:cs="Arial Narrow"/>
          <w:b/>
          <w:bCs/>
          <w:sz w:val="20"/>
          <w:szCs w:val="20"/>
        </w:rPr>
        <w:t>dzenia transmisji alarmu pożarowego (UTA). Urządzenie UTA dostarcza, montuje i uruchamia firma nadzorująca.</w:t>
      </w:r>
    </w:p>
    <w:p w:rsidR="00000000" w:rsidRDefault="00DC7F52">
      <w:pPr>
        <w:autoSpaceDE w:val="0"/>
        <w:spacing w:line="360" w:lineRule="auto"/>
        <w:ind w:left="510"/>
        <w:jc w:val="both"/>
      </w:pPr>
      <w:r>
        <w:rPr>
          <w:rFonts w:ascii="Arial Narrow" w:hAnsi="Arial Narrow" w:cs="Arial Narrow"/>
          <w:sz w:val="20"/>
          <w:szCs w:val="20"/>
          <w:lang w:eastAsia="pl-PL"/>
        </w:rPr>
        <w:t>W instalacji systemu sygnaliza</w:t>
      </w:r>
      <w:r>
        <w:rPr>
          <w:rFonts w:ascii="Arial Narrow" w:hAnsi="Arial Narrow" w:cs="Arial Narrow"/>
          <w:sz w:val="20"/>
          <w:szCs w:val="20"/>
          <w:lang w:eastAsia="pl-PL"/>
        </w:rPr>
        <w:t>cji pożaru zainstalowano następujące automatyczne czujki:</w:t>
      </w:r>
    </w:p>
    <w:p w:rsidR="00000000" w:rsidRDefault="00DC7F52">
      <w:pPr>
        <w:numPr>
          <w:ilvl w:val="0"/>
          <w:numId w:val="14"/>
        </w:numPr>
        <w:autoSpaceDE w:val="0"/>
        <w:spacing w:line="360" w:lineRule="auto"/>
        <w:jc w:val="both"/>
      </w:pPr>
      <w:r>
        <w:rPr>
          <w:rFonts w:ascii="Arial Narrow" w:hAnsi="Arial Narrow" w:cs="Arial Narrow"/>
          <w:sz w:val="20"/>
          <w:szCs w:val="20"/>
          <w:lang w:eastAsia="pl-PL"/>
        </w:rPr>
        <w:t xml:space="preserve">czujki multisensorowe optyczno-termiczne </w:t>
      </w:r>
    </w:p>
    <w:p w:rsidR="00000000" w:rsidRDefault="00DC7F52">
      <w:pPr>
        <w:autoSpaceDE w:val="0"/>
        <w:spacing w:line="360" w:lineRule="auto"/>
        <w:ind w:left="510"/>
        <w:jc w:val="both"/>
      </w:pPr>
      <w:r>
        <w:rPr>
          <w:rFonts w:ascii="Arial Narrow" w:hAnsi="Arial Narrow" w:cs="Arial Narrow"/>
          <w:sz w:val="20"/>
          <w:szCs w:val="20"/>
          <w:lang w:eastAsia="pl-PL"/>
        </w:rPr>
        <w:t>Na jednej pętli dozorowej umieścić można maksymalnie 127 czujek inteligentnych, podzielonych na maksymalnie 127 oddzielnych grup dozorowych. Adresowanie pos</w:t>
      </w:r>
      <w:r>
        <w:rPr>
          <w:rFonts w:ascii="Arial Narrow" w:hAnsi="Arial Narrow" w:cs="Arial Narrow"/>
          <w:sz w:val="20"/>
          <w:szCs w:val="20"/>
          <w:lang w:eastAsia="pl-PL"/>
        </w:rPr>
        <w:t>zczególnych czujek na pętli przez centralkę sygnalizacji pożaru może być realizowane przy tym automatycznie (programowo).</w:t>
      </w:r>
    </w:p>
    <w:p w:rsidR="00000000" w:rsidRDefault="00DC7F52">
      <w:pPr>
        <w:autoSpaceDE w:val="0"/>
        <w:spacing w:line="360" w:lineRule="auto"/>
        <w:ind w:left="510"/>
        <w:jc w:val="both"/>
      </w:pPr>
      <w:r>
        <w:rPr>
          <w:rFonts w:ascii="Arial Narrow" w:hAnsi="Arial Narrow" w:cs="Arial Narrow"/>
          <w:sz w:val="20"/>
          <w:szCs w:val="20"/>
          <w:lang w:eastAsia="pl-PL"/>
        </w:rPr>
        <w:lastRenderedPageBreak/>
        <w:t>W razie pożaru następuje natychmiastowa identyfikacja czujki, która zgłosiła alarm, oraz grupy dozorowej, do której należy. Alarm prze</w:t>
      </w:r>
      <w:r>
        <w:rPr>
          <w:rFonts w:ascii="Arial Narrow" w:hAnsi="Arial Narrow" w:cs="Arial Narrow"/>
          <w:sz w:val="20"/>
          <w:szCs w:val="20"/>
          <w:lang w:eastAsia="pl-PL"/>
        </w:rPr>
        <w:t>kazywany jest automatycznie do służb interwencyjnych, np. straży pożarnej.</w:t>
      </w:r>
    </w:p>
    <w:p w:rsidR="00000000" w:rsidRDefault="00DC7F52">
      <w:pPr>
        <w:autoSpaceDE w:val="0"/>
        <w:spacing w:line="360" w:lineRule="auto"/>
        <w:ind w:left="510"/>
        <w:jc w:val="both"/>
      </w:pPr>
      <w:r>
        <w:rPr>
          <w:rFonts w:ascii="Arial Narrow" w:hAnsi="Arial Narrow" w:cs="Arial Narrow"/>
          <w:sz w:val="20"/>
          <w:szCs w:val="20"/>
        </w:rPr>
        <w:t>Multisensorowa czujka dymu wyposażona w dwa sensory optyczne analizujące sygnały z komory optycznej pod dwoma różnymi kątami oraz w dodatkowy sensor temperaturowy dla pewnego i szyb</w:t>
      </w:r>
      <w:r>
        <w:rPr>
          <w:rFonts w:ascii="Arial Narrow" w:hAnsi="Arial Narrow" w:cs="Arial Narrow"/>
          <w:sz w:val="20"/>
          <w:szCs w:val="20"/>
        </w:rPr>
        <w:t>kiego rozpoznawania od pożarów tlewnych aż po pożary płomieniowe przy zapewnieniu równomiernej charakterystyki czułości (reakcji). Porównanie sygnałów z obu sensorów rozproszeniowych pozwala na klasyfikację rodzaju dymu, redukcję fałszywych alarmów, takich</w:t>
      </w:r>
      <w:r>
        <w:rPr>
          <w:rFonts w:ascii="Arial Narrow" w:hAnsi="Arial Narrow" w:cs="Arial Narrow"/>
          <w:sz w:val="20"/>
          <w:szCs w:val="20"/>
        </w:rPr>
        <w:t xml:space="preserve"> jak np. para wodna lub pył.</w:t>
      </w:r>
    </w:p>
    <w:p w:rsidR="00000000" w:rsidRDefault="00DC7F52">
      <w:pPr>
        <w:autoSpaceDE w:val="0"/>
        <w:spacing w:line="360" w:lineRule="auto"/>
        <w:ind w:left="510"/>
        <w:jc w:val="both"/>
      </w:pPr>
      <w:r>
        <w:rPr>
          <w:rFonts w:ascii="Arial Narrow" w:hAnsi="Arial Narrow" w:cs="Arial Narrow"/>
          <w:sz w:val="20"/>
          <w:szCs w:val="20"/>
        </w:rPr>
        <w:t>Dzięki swoim właściwościom detekcyjnym czujka jest w stanie wykrywać pożary testowe od TF1 do TF6. Multisensorowa czujka nadaje się także do pracy w warunkach, w których panuje temperatura do +65 °C.</w:t>
      </w:r>
    </w:p>
    <w:p w:rsidR="00000000" w:rsidRDefault="00DC7F52">
      <w:pPr>
        <w:numPr>
          <w:ilvl w:val="0"/>
          <w:numId w:val="16"/>
        </w:numPr>
        <w:autoSpaceDE w:val="0"/>
        <w:spacing w:line="360" w:lineRule="auto"/>
        <w:ind w:left="510" w:firstLine="510"/>
        <w:jc w:val="both"/>
      </w:pPr>
      <w:r>
        <w:rPr>
          <w:rFonts w:ascii="Arial Narrow" w:hAnsi="Arial Narrow" w:cs="Arial Narrow"/>
          <w:sz w:val="20"/>
          <w:szCs w:val="20"/>
        </w:rPr>
        <w:t>Ręczne ostrzegacze pożarowe</w:t>
      </w:r>
      <w:r>
        <w:rPr>
          <w:rFonts w:ascii="Arial Narrow" w:hAnsi="Arial Narrow" w:cs="Arial Narrow"/>
          <w:sz w:val="20"/>
          <w:szCs w:val="20"/>
        </w:rPr>
        <w:t xml:space="preserve"> są używane w systemach sygnalizacji pożarowej do przekazywania, poprzez ręczne jego uruchomienie, informacji o zauważonym pożarze do współpracującej centrali sygnalizacji pożaru.</w:t>
      </w:r>
    </w:p>
    <w:p w:rsidR="00000000" w:rsidRDefault="00DC7F52">
      <w:pPr>
        <w:autoSpaceDE w:val="0"/>
        <w:spacing w:line="360" w:lineRule="auto"/>
        <w:ind w:left="510"/>
        <w:jc w:val="both"/>
      </w:pPr>
      <w:r>
        <w:rPr>
          <w:rFonts w:ascii="Arial Narrow" w:hAnsi="Arial Narrow" w:cs="Arial Narrow"/>
          <w:sz w:val="20"/>
          <w:szCs w:val="20"/>
        </w:rPr>
        <w:t>Jest to urządzenie, w którym po zbiciu szybki i wciśnięciu przycisku przesył</w:t>
      </w:r>
      <w:r>
        <w:rPr>
          <w:rFonts w:ascii="Arial Narrow" w:hAnsi="Arial Narrow" w:cs="Arial Narrow"/>
          <w:sz w:val="20"/>
          <w:szCs w:val="20"/>
        </w:rPr>
        <w:t>a do centrali kryterium alarmu pożarowego.</w:t>
      </w:r>
    </w:p>
    <w:p w:rsidR="00000000" w:rsidRDefault="00DC7F52">
      <w:pPr>
        <w:autoSpaceDE w:val="0"/>
        <w:spacing w:line="360" w:lineRule="auto"/>
        <w:ind w:left="510"/>
        <w:jc w:val="both"/>
      </w:pPr>
      <w:r>
        <w:rPr>
          <w:rFonts w:ascii="Arial Narrow" w:hAnsi="Arial Narrow" w:cs="Arial Narrow"/>
          <w:sz w:val="20"/>
          <w:szCs w:val="20"/>
          <w:lang w:eastAsia="pl-PL"/>
        </w:rPr>
        <w:t xml:space="preserve">Przyciski te wyposażone są we własny zintegrowany mikroprocesor i zapewniają nawet w wykonaniu podstawowym takie cechy jak zatrzask alarmu, własny wskaźnik zadziałania i softwarową adresację. Poza tym każdy moduł </w:t>
      </w:r>
      <w:r>
        <w:rPr>
          <w:rFonts w:ascii="Arial Narrow" w:hAnsi="Arial Narrow" w:cs="Arial Narrow"/>
          <w:sz w:val="20"/>
          <w:szCs w:val="20"/>
          <w:lang w:eastAsia="pl-PL"/>
        </w:rPr>
        <w:t>elektroniki analogowego przycisku posiada wejście dla podłączenia standardowej linii bocznej, gdzie można podłączyć standardowe, nieadresowalne przyciski.</w:t>
      </w:r>
    </w:p>
    <w:p w:rsidR="00000000" w:rsidRDefault="00DC7F52">
      <w:pPr>
        <w:numPr>
          <w:ilvl w:val="0"/>
          <w:numId w:val="17"/>
        </w:numPr>
        <w:tabs>
          <w:tab w:val="right" w:pos="9072"/>
        </w:tabs>
        <w:autoSpaceDE w:val="0"/>
        <w:spacing w:line="360" w:lineRule="auto"/>
        <w:ind w:left="510" w:firstLine="510"/>
        <w:jc w:val="both"/>
      </w:pPr>
      <w:r>
        <w:rPr>
          <w:rFonts w:ascii="Arial Narrow" w:hAnsi="Arial Narrow" w:cs="Arial Narrow"/>
          <w:sz w:val="20"/>
          <w:szCs w:val="20"/>
        </w:rPr>
        <w:t>Sygnalizator przeznaczony jest do sygnalizacji akustycznej lub akustyczno-optycznej w systemach sygna</w:t>
      </w:r>
      <w:r>
        <w:rPr>
          <w:rFonts w:ascii="Arial Narrow" w:hAnsi="Arial Narrow" w:cs="Arial Narrow"/>
          <w:sz w:val="20"/>
          <w:szCs w:val="20"/>
        </w:rPr>
        <w:t>lizacji pożaru. Wszystkie sygnalizatory zostały wyposażone w puszkę instalacyjną PIP-1A, montowaną w pomieszczeniach zamkniętych.</w:t>
      </w:r>
    </w:p>
    <w:p w:rsidR="00000000" w:rsidRDefault="00DC7F52">
      <w:pPr>
        <w:tabs>
          <w:tab w:val="left" w:pos="913"/>
        </w:tabs>
        <w:autoSpaceDE w:val="0"/>
        <w:spacing w:line="360" w:lineRule="auto"/>
        <w:ind w:left="510"/>
        <w:jc w:val="both"/>
      </w:pPr>
      <w:r>
        <w:rPr>
          <w:rFonts w:ascii="Arial Narrow" w:eastAsia="Calibri" w:hAnsi="Arial Narrow" w:cs="Arial Narrow"/>
          <w:bCs/>
          <w:sz w:val="20"/>
          <w:szCs w:val="20"/>
          <w:lang w:eastAsia="pl-PL"/>
        </w:rPr>
        <w:t>Dodatkowo zgodnie z ekspertyzą techniczną w zakresie bezpieczeństwa pożarowego, projektuje się montaż autonomicznej czujki dym</w:t>
      </w:r>
      <w:r>
        <w:rPr>
          <w:rFonts w:ascii="Arial Narrow" w:eastAsia="Calibri" w:hAnsi="Arial Narrow" w:cs="Arial Narrow"/>
          <w:bCs/>
          <w:sz w:val="20"/>
          <w:szCs w:val="20"/>
          <w:lang w:eastAsia="pl-PL"/>
        </w:rPr>
        <w:t>owej w pomieszczeniu mieszkania, na korytarzu, przed drzwiami wejściowymi.</w:t>
      </w:r>
    </w:p>
    <w:p w:rsidR="00000000" w:rsidRDefault="00DC7F52">
      <w:pPr>
        <w:pStyle w:val="Nagwek2"/>
        <w:tabs>
          <w:tab w:val="left" w:pos="540"/>
        </w:tabs>
        <w:spacing w:line="360" w:lineRule="auto"/>
        <w:ind w:left="540" w:hanging="540"/>
        <w:jc w:val="left"/>
      </w:pPr>
      <w:bookmarkStart w:id="25" w:name="__RefHeading___Toc48_562678935"/>
      <w:bookmarkStart w:id="26" w:name="__RefHeading__40_1322820118"/>
      <w:bookmarkEnd w:id="25"/>
      <w:bookmarkEnd w:id="26"/>
      <w:r>
        <w:rPr>
          <w:rFonts w:ascii="Arial Narrow" w:hAnsi="Arial Narrow" w:cs="Arial Narrow"/>
          <w:sz w:val="22"/>
        </w:rPr>
        <w:t>Ochrona przeciwporażeniowa</w:t>
      </w:r>
    </w:p>
    <w:p w:rsidR="00000000" w:rsidRDefault="00DC7F52">
      <w:pPr>
        <w:pStyle w:val="Tekstpodstawowy"/>
        <w:tabs>
          <w:tab w:val="left" w:pos="900"/>
        </w:tabs>
        <w:spacing w:line="360" w:lineRule="auto"/>
        <w:ind w:left="510"/>
      </w:pPr>
      <w:r>
        <w:rPr>
          <w:rFonts w:ascii="Arial Narrow" w:hAnsi="Arial Narrow" w:cs="Arial Narrow"/>
          <w:sz w:val="20"/>
          <w:szCs w:val="20"/>
        </w:rPr>
        <w:t>Zgodnie z normą PN-HD 60364 jako ochronę podstawową przed dotykiem bezpośrednim zastosowano izolowanie części czynnych, jako system ochrony od porażeń prą</w:t>
      </w:r>
      <w:r>
        <w:rPr>
          <w:rFonts w:ascii="Arial Narrow" w:hAnsi="Arial Narrow" w:cs="Arial Narrow"/>
          <w:sz w:val="20"/>
          <w:szCs w:val="20"/>
        </w:rPr>
        <w:t>dem elektrycznym zastosowano samoczynne dostatecznie szybkie wyłączenie zasilania w przypadku przekroczenia wartości napięcia dotykowego bezpiecznego z wykorzystaniem wyłączników nadmiarowych typu „S”.</w:t>
      </w:r>
    </w:p>
    <w:p w:rsidR="00000000" w:rsidRDefault="00DC7F52">
      <w:pPr>
        <w:spacing w:line="360" w:lineRule="auto"/>
        <w:ind w:left="491"/>
        <w:jc w:val="both"/>
      </w:pPr>
      <w:r>
        <w:rPr>
          <w:rFonts w:ascii="Arial Narrow" w:hAnsi="Arial Narrow" w:cs="Arial Narrow"/>
          <w:sz w:val="20"/>
          <w:szCs w:val="20"/>
        </w:rPr>
        <w:t>W projektowanej instalacji wewnętrznej zastosowano sys</w:t>
      </w:r>
      <w:r>
        <w:rPr>
          <w:rFonts w:ascii="Arial Narrow" w:hAnsi="Arial Narrow" w:cs="Arial Narrow"/>
          <w:sz w:val="20"/>
          <w:szCs w:val="20"/>
        </w:rPr>
        <w:t>tem TN-S, w którym przewody neutralne N i ochronne PE są oddzielone. Rozdzielenie przewodów wykonać w TL. Szynę neutralną N izoluje się od konstrukcji rozdzielni i tablic. Metalowe obudowy tablic, opraw oświetleniowych, urządzenia technologiczne należy poł</w:t>
      </w:r>
      <w:r>
        <w:rPr>
          <w:rFonts w:ascii="Arial Narrow" w:hAnsi="Arial Narrow" w:cs="Arial Narrow"/>
          <w:sz w:val="20"/>
          <w:szCs w:val="20"/>
        </w:rPr>
        <w:t xml:space="preserve">ączyć z przewodem PE. Przewodu PE nie wolno wykorzystywać jako przewodu wiodącego prąd elektryczny. Przewód neutralny N i ochronny PE winny różnić się od siebie i od przewodów fazowych kolorem izolacji. </w:t>
      </w:r>
      <w:r>
        <w:rPr>
          <w:rFonts w:ascii="Arial Narrow" w:hAnsi="Arial Narrow" w:cs="Arial Narrow"/>
          <w:color w:val="000000"/>
          <w:sz w:val="20"/>
          <w:szCs w:val="20"/>
        </w:rPr>
        <w:t xml:space="preserve">Wszystkie przewody wyrównawcze, miejscowe oraz szyny </w:t>
      </w:r>
      <w:r>
        <w:rPr>
          <w:rFonts w:ascii="Arial Narrow" w:hAnsi="Arial Narrow" w:cs="Arial Narrow"/>
          <w:color w:val="000000"/>
          <w:sz w:val="20"/>
          <w:szCs w:val="20"/>
        </w:rPr>
        <w:t xml:space="preserve">uziemiające powinny być oznaczone dwubarwnie, barwą zielono-żółtą. </w:t>
      </w:r>
    </w:p>
    <w:p w:rsidR="00000000" w:rsidRDefault="00DC7F52">
      <w:pPr>
        <w:pStyle w:val="Nagwek2"/>
        <w:tabs>
          <w:tab w:val="left" w:pos="540"/>
        </w:tabs>
        <w:spacing w:line="360" w:lineRule="auto"/>
        <w:ind w:left="540" w:hanging="540"/>
        <w:jc w:val="left"/>
      </w:pPr>
      <w:bookmarkStart w:id="27" w:name="__RefHeading___Toc50_5626789351"/>
      <w:bookmarkEnd w:id="27"/>
      <w:r>
        <w:rPr>
          <w:rFonts w:ascii="Arial Narrow" w:hAnsi="Arial Narrow" w:cs="Arial Narrow"/>
          <w:sz w:val="22"/>
        </w:rPr>
        <w:t>Instalacja odgromowa i uziemiająca</w:t>
      </w:r>
    </w:p>
    <w:p w:rsidR="00000000" w:rsidRDefault="00DC7F52">
      <w:pPr>
        <w:tabs>
          <w:tab w:val="left" w:pos="900"/>
        </w:tabs>
        <w:spacing w:line="360" w:lineRule="auto"/>
        <w:ind w:left="510"/>
        <w:jc w:val="both"/>
      </w:pPr>
      <w:r>
        <w:rPr>
          <w:rStyle w:val="Domylnaczcionkaakapitu1"/>
          <w:rFonts w:ascii="Arial Narrow" w:eastAsia="Helvetica" w:hAnsi="Arial Narrow" w:cs="Arial Narrow"/>
          <w:color w:val="000000"/>
          <w:sz w:val="20"/>
          <w:szCs w:val="20"/>
          <w:lang w:eastAsia="pl-PL"/>
        </w:rPr>
        <w:t>Obecnie budynek wyposażony jest w instalacje odgromową i uziemiającą. Należy wykonać sprawdzenie jej stanu i usunąć ewentualne uszkodzenia i braki.</w:t>
      </w:r>
    </w:p>
    <w:p w:rsidR="00000000" w:rsidRDefault="00DC7F52">
      <w:pPr>
        <w:spacing w:line="360" w:lineRule="auto"/>
        <w:ind w:left="491"/>
        <w:jc w:val="both"/>
      </w:pPr>
      <w:r>
        <w:rPr>
          <w:rFonts w:ascii="Arial Narrow" w:hAnsi="Arial Narrow" w:cs="Arial Narrow"/>
          <w:color w:val="000000"/>
          <w:sz w:val="20"/>
          <w:szCs w:val="20"/>
          <w:lang w:eastAsia="pl-PL"/>
        </w:rPr>
        <w:t>Należ</w:t>
      </w:r>
      <w:r>
        <w:rPr>
          <w:rFonts w:ascii="Arial Narrow" w:hAnsi="Arial Narrow" w:cs="Arial Narrow"/>
          <w:color w:val="000000"/>
          <w:sz w:val="20"/>
          <w:szCs w:val="20"/>
          <w:lang w:eastAsia="pl-PL"/>
        </w:rPr>
        <w:t xml:space="preserve">y uziemić główny zacisk uziemiający, w rozdzielni RG i podłączyć go należy do instalacji uziemiającej. </w:t>
      </w:r>
    </w:p>
    <w:p w:rsidR="00000000" w:rsidRDefault="00DC7F52">
      <w:pPr>
        <w:spacing w:line="360" w:lineRule="auto"/>
        <w:ind w:left="491"/>
        <w:jc w:val="both"/>
      </w:pPr>
      <w:r>
        <w:rPr>
          <w:rStyle w:val="Domylnaczcionkaakapitu1"/>
          <w:rFonts w:ascii="Arial Narrow" w:eastAsia="Helvetica" w:hAnsi="Arial Narrow" w:cs="Arial Narrow"/>
          <w:color w:val="000000"/>
          <w:sz w:val="20"/>
          <w:szCs w:val="20"/>
          <w:lang w:eastAsia="pl-PL"/>
        </w:rPr>
        <w:t>Wypadkowa rezystancja uziemienia nie może przekraczać 30</w:t>
      </w:r>
      <w:r>
        <w:rPr>
          <w:rStyle w:val="Domylnaczcionkaakapitu1"/>
          <w:rFonts w:ascii="Symbol" w:eastAsia="Helvetica" w:hAnsi="Symbol" w:cs="Symbol"/>
          <w:color w:val="000000"/>
          <w:sz w:val="20"/>
          <w:szCs w:val="20"/>
          <w:lang w:eastAsia="pl-PL"/>
        </w:rPr>
        <w:t></w:t>
      </w:r>
      <w:r>
        <w:rPr>
          <w:rStyle w:val="Domylnaczcionkaakapitu1"/>
          <w:rFonts w:ascii="Symbol" w:eastAsia="Helvetica" w:hAnsi="Symbol" w:cs="Symbol"/>
          <w:color w:val="000000"/>
          <w:sz w:val="20"/>
          <w:szCs w:val="20"/>
          <w:lang w:eastAsia="pl-PL"/>
        </w:rPr>
        <w:t></w:t>
      </w:r>
      <w:r>
        <w:rPr>
          <w:rStyle w:val="Domylnaczcionkaakapitu1"/>
          <w:rFonts w:ascii="Arial Narrow" w:eastAsia="Helvetica" w:hAnsi="Arial Narrow" w:cs="Arial Narrow"/>
          <w:color w:val="000000"/>
          <w:sz w:val="20"/>
          <w:szCs w:val="20"/>
          <w:lang w:eastAsia="pl-PL"/>
        </w:rPr>
        <w:t xml:space="preserve"> W przypadku nieuzyskania wymaganej wielkości, uziom należy rozbudować np. za pomocą uziomów s</w:t>
      </w:r>
      <w:r>
        <w:rPr>
          <w:rStyle w:val="Domylnaczcionkaakapitu1"/>
          <w:rFonts w:ascii="Arial Narrow" w:eastAsia="Helvetica" w:hAnsi="Arial Narrow" w:cs="Arial Narrow"/>
          <w:color w:val="000000"/>
          <w:sz w:val="20"/>
          <w:szCs w:val="20"/>
          <w:lang w:eastAsia="pl-PL"/>
        </w:rPr>
        <w:t>ztucznych, dodatkowych, szpilkowych. Przy czym uziom sztuczny dodatkowy należy wykonać z miedzi, stali pomiedziowanej lub nierdzewnej. Dodatkowo projektuje się uziom sztuczny, szpilkowy. Należy go przyłączyć do uziomu fundamentowego za pośrednictwem złącza</w:t>
      </w:r>
      <w:r>
        <w:rPr>
          <w:rStyle w:val="Domylnaczcionkaakapitu1"/>
          <w:rFonts w:ascii="Arial Narrow" w:eastAsia="Helvetica" w:hAnsi="Arial Narrow" w:cs="Arial Narrow"/>
          <w:color w:val="000000"/>
          <w:sz w:val="20"/>
          <w:szCs w:val="20"/>
          <w:lang w:eastAsia="pl-PL"/>
        </w:rPr>
        <w:t xml:space="preserve"> kontrolnego. Schemat instalacji uziemiającej pokazano na rysunku.</w:t>
      </w:r>
    </w:p>
    <w:p w:rsidR="00000000" w:rsidRDefault="00DC7F52">
      <w:pPr>
        <w:pStyle w:val="Nagwek2"/>
        <w:tabs>
          <w:tab w:val="left" w:pos="540"/>
        </w:tabs>
        <w:spacing w:line="360" w:lineRule="auto"/>
        <w:ind w:left="540" w:hanging="540"/>
        <w:jc w:val="left"/>
      </w:pPr>
      <w:bookmarkStart w:id="28" w:name="__RefHeading___Toc50_562678935"/>
      <w:bookmarkStart w:id="29" w:name="__RefHeading__42_1322820118"/>
      <w:bookmarkStart w:id="30" w:name="__RefHeading__599_724887857"/>
      <w:bookmarkEnd w:id="28"/>
      <w:bookmarkEnd w:id="29"/>
      <w:bookmarkEnd w:id="30"/>
      <w:r>
        <w:rPr>
          <w:rFonts w:ascii="Arial Narrow" w:hAnsi="Arial Narrow" w:cs="Arial Narrow"/>
          <w:sz w:val="22"/>
        </w:rPr>
        <w:lastRenderedPageBreak/>
        <w:t>Ochrona przeciwprzepięciowa</w:t>
      </w:r>
    </w:p>
    <w:p w:rsidR="00000000" w:rsidRDefault="00DC7F52">
      <w:pPr>
        <w:spacing w:line="360" w:lineRule="auto"/>
        <w:ind w:left="505"/>
      </w:pPr>
      <w:r>
        <w:rPr>
          <w:rFonts w:ascii="Arial Narrow" w:hAnsi="Arial Narrow" w:cs="Arial Narrow"/>
          <w:color w:val="000000"/>
          <w:sz w:val="20"/>
          <w:szCs w:val="20"/>
          <w:lang w:eastAsia="pl-PL"/>
        </w:rPr>
        <w:t>W rozdzielnicy głównej zastosowa</w:t>
      </w:r>
      <w:r>
        <w:rPr>
          <w:rFonts w:ascii="Arial Narrow" w:eastAsia="ArialNarrow" w:hAnsi="Arial Narrow" w:cs="Arial Narrow"/>
          <w:color w:val="000000"/>
          <w:sz w:val="20"/>
          <w:szCs w:val="20"/>
          <w:lang w:eastAsia="pl-PL"/>
        </w:rPr>
        <w:t xml:space="preserve">ć </w:t>
      </w:r>
      <w:r>
        <w:rPr>
          <w:rFonts w:ascii="Arial Narrow" w:hAnsi="Arial Narrow" w:cs="Arial Narrow"/>
          <w:color w:val="000000"/>
          <w:sz w:val="20"/>
          <w:szCs w:val="20"/>
          <w:lang w:eastAsia="pl-PL"/>
        </w:rPr>
        <w:t>nale</w:t>
      </w:r>
      <w:r>
        <w:rPr>
          <w:rFonts w:ascii="Arial Narrow" w:eastAsia="ArialNarrow" w:hAnsi="Arial Narrow" w:cs="Arial Narrow"/>
          <w:color w:val="000000"/>
          <w:sz w:val="20"/>
          <w:szCs w:val="20"/>
          <w:lang w:eastAsia="pl-PL"/>
        </w:rPr>
        <w:t>ż</w:t>
      </w:r>
      <w:r>
        <w:rPr>
          <w:rFonts w:ascii="Arial Narrow" w:hAnsi="Arial Narrow" w:cs="Arial Narrow"/>
          <w:color w:val="000000"/>
          <w:sz w:val="20"/>
          <w:szCs w:val="20"/>
          <w:lang w:eastAsia="pl-PL"/>
        </w:rPr>
        <w:t>y ochronniki typu I + II. Ochronniki maj</w:t>
      </w:r>
      <w:r>
        <w:rPr>
          <w:rFonts w:ascii="Arial Narrow" w:eastAsia="ArialNarrow" w:hAnsi="Arial Narrow" w:cs="Arial Narrow"/>
          <w:color w:val="000000"/>
          <w:sz w:val="20"/>
          <w:szCs w:val="20"/>
          <w:lang w:eastAsia="pl-PL"/>
        </w:rPr>
        <w:t xml:space="preserve">ą </w:t>
      </w:r>
      <w:r>
        <w:rPr>
          <w:rFonts w:ascii="Arial Narrow" w:hAnsi="Arial Narrow" w:cs="Arial Narrow"/>
          <w:color w:val="000000"/>
          <w:sz w:val="20"/>
          <w:szCs w:val="20"/>
          <w:lang w:eastAsia="pl-PL"/>
        </w:rPr>
        <w:t>za zadanie ochron</w:t>
      </w:r>
      <w:r>
        <w:rPr>
          <w:rFonts w:ascii="Arial Narrow" w:eastAsia="ArialNarrow" w:hAnsi="Arial Narrow" w:cs="Arial Narrow"/>
          <w:color w:val="000000"/>
          <w:sz w:val="20"/>
          <w:szCs w:val="20"/>
          <w:lang w:eastAsia="pl-PL"/>
        </w:rPr>
        <w:t xml:space="preserve">ę </w:t>
      </w:r>
      <w:r>
        <w:rPr>
          <w:rFonts w:ascii="Arial Narrow" w:hAnsi="Arial Narrow" w:cs="Arial Narrow"/>
          <w:color w:val="000000"/>
          <w:sz w:val="20"/>
          <w:szCs w:val="20"/>
          <w:lang w:eastAsia="pl-PL"/>
        </w:rPr>
        <w:t>urz</w:t>
      </w:r>
      <w:r>
        <w:rPr>
          <w:rFonts w:ascii="Arial Narrow" w:eastAsia="ArialNarrow" w:hAnsi="Arial Narrow" w:cs="Arial Narrow"/>
          <w:color w:val="000000"/>
          <w:sz w:val="20"/>
          <w:szCs w:val="20"/>
          <w:lang w:eastAsia="pl-PL"/>
        </w:rPr>
        <w:t>ą</w:t>
      </w:r>
      <w:r>
        <w:rPr>
          <w:rFonts w:ascii="Arial Narrow" w:hAnsi="Arial Narrow" w:cs="Arial Narrow"/>
          <w:color w:val="000000"/>
          <w:sz w:val="20"/>
          <w:szCs w:val="20"/>
          <w:lang w:eastAsia="pl-PL"/>
        </w:rPr>
        <w:t>dze</w:t>
      </w:r>
      <w:r>
        <w:rPr>
          <w:rFonts w:ascii="Arial Narrow" w:eastAsia="ArialNarrow" w:hAnsi="Arial Narrow" w:cs="Arial Narrow"/>
          <w:color w:val="000000"/>
          <w:sz w:val="20"/>
          <w:szCs w:val="20"/>
          <w:lang w:eastAsia="pl-PL"/>
        </w:rPr>
        <w:t xml:space="preserve">ń </w:t>
      </w:r>
      <w:r>
        <w:rPr>
          <w:rFonts w:ascii="Arial Narrow" w:hAnsi="Arial Narrow" w:cs="Arial Narrow"/>
          <w:color w:val="000000"/>
          <w:sz w:val="20"/>
          <w:szCs w:val="20"/>
          <w:lang w:eastAsia="pl-PL"/>
        </w:rPr>
        <w:t>przed przepi</w:t>
      </w:r>
      <w:r>
        <w:rPr>
          <w:rFonts w:ascii="Arial Narrow" w:eastAsia="ArialNarrow" w:hAnsi="Arial Narrow" w:cs="Arial Narrow"/>
          <w:color w:val="000000"/>
          <w:sz w:val="20"/>
          <w:szCs w:val="20"/>
          <w:lang w:eastAsia="pl-PL"/>
        </w:rPr>
        <w:t>ę</w:t>
      </w:r>
      <w:r>
        <w:rPr>
          <w:rFonts w:ascii="Arial Narrow" w:hAnsi="Arial Narrow" w:cs="Arial Narrow"/>
          <w:color w:val="000000"/>
          <w:sz w:val="20"/>
          <w:szCs w:val="20"/>
          <w:lang w:eastAsia="pl-PL"/>
        </w:rPr>
        <w:t>ciami wywołanymi wyładowaniami atmosfer</w:t>
      </w:r>
      <w:r>
        <w:rPr>
          <w:rFonts w:ascii="Arial Narrow" w:hAnsi="Arial Narrow" w:cs="Arial Narrow"/>
          <w:color w:val="000000"/>
          <w:sz w:val="20"/>
          <w:szCs w:val="20"/>
          <w:lang w:eastAsia="pl-PL"/>
        </w:rPr>
        <w:t>ycznymi jak równie</w:t>
      </w:r>
      <w:r>
        <w:rPr>
          <w:rFonts w:ascii="Arial Narrow" w:eastAsia="ArialNarrow" w:hAnsi="Arial Narrow" w:cs="Arial Narrow"/>
          <w:color w:val="000000"/>
          <w:sz w:val="20"/>
          <w:szCs w:val="20"/>
          <w:lang w:eastAsia="pl-PL"/>
        </w:rPr>
        <w:t xml:space="preserve">ż </w:t>
      </w:r>
      <w:r>
        <w:rPr>
          <w:rFonts w:ascii="Arial Narrow" w:hAnsi="Arial Narrow" w:cs="Arial Narrow"/>
          <w:color w:val="000000"/>
          <w:sz w:val="20"/>
          <w:szCs w:val="20"/>
          <w:lang w:eastAsia="pl-PL"/>
        </w:rPr>
        <w:t>przepi</w:t>
      </w:r>
      <w:r>
        <w:rPr>
          <w:rFonts w:ascii="Arial Narrow" w:eastAsia="ArialNarrow" w:hAnsi="Arial Narrow" w:cs="Arial Narrow"/>
          <w:color w:val="000000"/>
          <w:sz w:val="20"/>
          <w:szCs w:val="20"/>
          <w:lang w:eastAsia="pl-PL"/>
        </w:rPr>
        <w:t>ę</w:t>
      </w:r>
      <w:r>
        <w:rPr>
          <w:rFonts w:ascii="Arial Narrow" w:hAnsi="Arial Narrow" w:cs="Arial Narrow"/>
          <w:color w:val="000000"/>
          <w:sz w:val="20"/>
          <w:szCs w:val="20"/>
          <w:lang w:eastAsia="pl-PL"/>
        </w:rPr>
        <w:t>ciami ł</w:t>
      </w:r>
      <w:r>
        <w:rPr>
          <w:rFonts w:ascii="Arial Narrow" w:eastAsia="ArialNarrow" w:hAnsi="Arial Narrow" w:cs="Arial Narrow"/>
          <w:color w:val="000000"/>
          <w:sz w:val="20"/>
          <w:szCs w:val="20"/>
          <w:lang w:eastAsia="pl-PL"/>
        </w:rPr>
        <w:t>ą</w:t>
      </w:r>
      <w:r>
        <w:rPr>
          <w:rFonts w:ascii="Arial Narrow" w:hAnsi="Arial Narrow" w:cs="Arial Narrow"/>
          <w:color w:val="000000"/>
          <w:sz w:val="20"/>
          <w:szCs w:val="20"/>
          <w:lang w:eastAsia="pl-PL"/>
        </w:rPr>
        <w:t>czeniowymi i zwarciowymi. Dla urządzeń elektronicznych należy stosować ograniczniki klasy III bezpośrednio przy urządzeniach.</w:t>
      </w:r>
    </w:p>
    <w:p w:rsidR="00000000" w:rsidRDefault="00DC7F52">
      <w:pPr>
        <w:pStyle w:val="Nagwek2"/>
        <w:tabs>
          <w:tab w:val="left" w:pos="540"/>
        </w:tabs>
        <w:spacing w:line="360" w:lineRule="auto"/>
        <w:ind w:left="540" w:hanging="540"/>
        <w:jc w:val="left"/>
      </w:pPr>
      <w:bookmarkStart w:id="31" w:name="__RefHeading___Toc54_5626789351"/>
      <w:bookmarkEnd w:id="31"/>
      <w:r>
        <w:rPr>
          <w:rFonts w:ascii="Arial Narrow" w:hAnsi="Arial Narrow" w:cs="Arial Narrow"/>
          <w:sz w:val="22"/>
        </w:rPr>
        <w:t xml:space="preserve">Instalacja sanitarna </w:t>
      </w:r>
    </w:p>
    <w:p w:rsidR="00000000" w:rsidRDefault="00DC7F52">
      <w:pPr>
        <w:spacing w:line="360" w:lineRule="auto"/>
        <w:ind w:left="505"/>
        <w:jc w:val="both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>Projektuje się zasilanie urządzeń branżowych typu wentylatory w łazienkac</w:t>
      </w: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h i szatniach. Załączanie razem z oświetleniem danego pomieszczenia. W przypadku wentylatorów z podtrzymaniem, do urządzenia należy doprowadzić stałą fazę sprzed wyłącznika. Szczegóły dotyczące typów urządzeń w projekcie branży sanitarnej. </w:t>
      </w:r>
    </w:p>
    <w:p w:rsidR="00000000" w:rsidRDefault="00DC7F52">
      <w:pPr>
        <w:pStyle w:val="Nagwek2"/>
        <w:tabs>
          <w:tab w:val="left" w:pos="540"/>
        </w:tabs>
        <w:spacing w:line="360" w:lineRule="auto"/>
        <w:ind w:left="540" w:hanging="540"/>
        <w:jc w:val="left"/>
      </w:pPr>
      <w:bookmarkStart w:id="32" w:name="__RefHeading___Toc54_562678935"/>
      <w:bookmarkStart w:id="33" w:name="__RefHeading__46_1322820118"/>
      <w:bookmarkStart w:id="34" w:name="__RefHeading__603_724887857"/>
      <w:bookmarkEnd w:id="32"/>
      <w:bookmarkEnd w:id="33"/>
      <w:bookmarkEnd w:id="34"/>
      <w:r>
        <w:rPr>
          <w:rFonts w:ascii="Arial Narrow" w:hAnsi="Arial Narrow" w:cs="Arial Narrow"/>
          <w:sz w:val="22"/>
        </w:rPr>
        <w:t>Obliczenia tech</w:t>
      </w:r>
      <w:r>
        <w:rPr>
          <w:rFonts w:ascii="Arial Narrow" w:hAnsi="Arial Narrow" w:cs="Arial Narrow"/>
          <w:sz w:val="22"/>
        </w:rPr>
        <w:t xml:space="preserve">niczne </w:t>
      </w:r>
    </w:p>
    <w:p w:rsidR="00000000" w:rsidRDefault="00DC7F52">
      <w:pPr>
        <w:spacing w:line="360" w:lineRule="auto"/>
        <w:ind w:left="505"/>
        <w:jc w:val="both"/>
      </w:pPr>
      <w:r>
        <w:rPr>
          <w:rStyle w:val="Domylnaczcionkaakapitu1"/>
          <w:rFonts w:ascii="Arial Narrow" w:hAnsi="Arial Narrow" w:cs="Arial Narrow"/>
          <w:color w:val="000000"/>
          <w:sz w:val="20"/>
          <w:szCs w:val="20"/>
          <w:lang w:eastAsia="pl-PL"/>
        </w:rPr>
        <w:t xml:space="preserve">Spadki napięć na instalacjach wewnętrznych zgodnie z normą. Czasy wyłączenia prądów zwarciowych dla przyjętych średnic przewodów zachowane. </w:t>
      </w:r>
    </w:p>
    <w:p w:rsidR="00000000" w:rsidRDefault="00DC7F52">
      <w:pPr>
        <w:pStyle w:val="Nagwek2"/>
        <w:tabs>
          <w:tab w:val="left" w:pos="540"/>
        </w:tabs>
        <w:spacing w:line="360" w:lineRule="auto"/>
        <w:ind w:left="540" w:hanging="540"/>
        <w:jc w:val="left"/>
      </w:pPr>
      <w:bookmarkStart w:id="35" w:name="__RefHeading___Toc56_562678935"/>
      <w:bookmarkStart w:id="36" w:name="__RefHeading__48_1322820118"/>
      <w:bookmarkStart w:id="37" w:name="__RefHeading__605_724887857"/>
      <w:bookmarkEnd w:id="35"/>
      <w:bookmarkEnd w:id="36"/>
      <w:bookmarkEnd w:id="37"/>
      <w:r>
        <w:rPr>
          <w:rFonts w:ascii="Arial Narrow" w:hAnsi="Arial Narrow" w:cs="Arial Narrow"/>
          <w:sz w:val="22"/>
        </w:rPr>
        <w:t>Uwagi</w:t>
      </w:r>
    </w:p>
    <w:p w:rsidR="00000000" w:rsidRDefault="00DC7F52">
      <w:pPr>
        <w:spacing w:line="360" w:lineRule="auto"/>
        <w:ind w:left="505"/>
        <w:jc w:val="both"/>
      </w:pPr>
      <w:r>
        <w:rPr>
          <w:rStyle w:val="Domylnaczcionkaakapitu1"/>
          <w:rFonts w:ascii="Arial Narrow" w:eastAsia="TTE1A6F118t00" w:hAnsi="Arial Narrow" w:cs="Arial Narrow"/>
          <w:color w:val="000000"/>
          <w:sz w:val="20"/>
          <w:szCs w:val="20"/>
          <w:lang w:eastAsia="pl-PL"/>
        </w:rPr>
        <w:t>Wykonawca zobowiązany jest do wykonania całości robót zgodnie z niniejsza dokumentacją projektową, ob</w:t>
      </w:r>
      <w:r>
        <w:rPr>
          <w:rStyle w:val="Domylnaczcionkaakapitu1"/>
          <w:rFonts w:ascii="Arial Narrow" w:eastAsia="TTE1A6F118t00" w:hAnsi="Arial Narrow" w:cs="Arial Narrow"/>
          <w:color w:val="000000"/>
          <w:sz w:val="20"/>
          <w:szCs w:val="20"/>
          <w:lang w:eastAsia="pl-PL"/>
        </w:rPr>
        <w:t>owiązującymi przepisami, dokumentami normatywnymi oraz zasadami wiedzy technicznej i sztuki budowlanej. Niniejsze opracowanie stanowi tylko część dokumentacji projektowej. Wykonawca jest zobowiązany do zrealizowania wszystkich brakujących i pominiętych w n</w:t>
      </w:r>
      <w:r>
        <w:rPr>
          <w:rStyle w:val="Domylnaczcionkaakapitu1"/>
          <w:rFonts w:ascii="Arial Narrow" w:eastAsia="TTE1A6F118t00" w:hAnsi="Arial Narrow" w:cs="Arial Narrow"/>
          <w:color w:val="000000"/>
          <w:sz w:val="20"/>
          <w:szCs w:val="20"/>
          <w:lang w:eastAsia="pl-PL"/>
        </w:rPr>
        <w:t>iniejszym opracowaniu elementów instalacji wraz z dostarczeniem koniecznych materiałów i urządzeń dla kompletnego wykonania instalacji i zapewnienia jej pełnej funkcjonalności. Niniejsza dokumentacje projektową należy rozpatrywać całościowo. Wszystkie elem</w:t>
      </w:r>
      <w:r>
        <w:rPr>
          <w:rStyle w:val="Domylnaczcionkaakapitu1"/>
          <w:rFonts w:ascii="Arial Narrow" w:eastAsia="TTE1A6F118t00" w:hAnsi="Arial Narrow" w:cs="Arial Narrow"/>
          <w:color w:val="000000"/>
          <w:sz w:val="20"/>
          <w:szCs w:val="20"/>
          <w:lang w:eastAsia="pl-PL"/>
        </w:rPr>
        <w:t xml:space="preserve">enty ujęte w specyfikacji materiałowej lub opisie technicznych, a nie ujęte na schematach strukturalnych i planach, lub ujęte na schematach strukturalnych, planach a nie ujęte w specyfikacji materiałowej lub opisie technicznym, powinny być traktowane tak, </w:t>
      </w:r>
      <w:r>
        <w:rPr>
          <w:rStyle w:val="Domylnaczcionkaakapitu1"/>
          <w:rFonts w:ascii="Arial Narrow" w:eastAsia="TTE1A6F118t00" w:hAnsi="Arial Narrow" w:cs="Arial Narrow"/>
          <w:color w:val="000000"/>
          <w:sz w:val="20"/>
          <w:szCs w:val="20"/>
          <w:lang w:eastAsia="pl-PL"/>
        </w:rPr>
        <w:t>jakby zostały ujęte w obu częściach dokumentacji projektowej. Wykonawca zobowiązany jest również szczegółowo zapoznać się z projektami pokrewnymi w tym projektem instalacji sanitarnych, projektem instalacji automatyki oraz innymi projektami branżowymi, w c</w:t>
      </w:r>
      <w:r>
        <w:rPr>
          <w:rStyle w:val="Domylnaczcionkaakapitu1"/>
          <w:rFonts w:ascii="Arial Narrow" w:eastAsia="TTE1A6F118t00" w:hAnsi="Arial Narrow" w:cs="Arial Narrow"/>
          <w:color w:val="000000"/>
          <w:sz w:val="20"/>
          <w:szCs w:val="20"/>
          <w:lang w:eastAsia="pl-PL"/>
        </w:rPr>
        <w:t>elu prawidłowego określenia zakresów rzeczowych poszczególnych instalacji oraz granic opracowania, aby zapewnić prawidłowe wykonanie całości instalacji. Wszelkie rozbieżności w dokumentacji projektowej Wykonawca powinien wyjaśnić z projektantem, który zobo</w:t>
      </w:r>
      <w:r>
        <w:rPr>
          <w:rStyle w:val="Domylnaczcionkaakapitu1"/>
          <w:rFonts w:ascii="Arial Narrow" w:eastAsia="TTE1A6F118t00" w:hAnsi="Arial Narrow" w:cs="Arial Narrow"/>
          <w:color w:val="000000"/>
          <w:sz w:val="20"/>
          <w:szCs w:val="20"/>
          <w:lang w:eastAsia="pl-PL"/>
        </w:rPr>
        <w:t>wiązany jest do ich rozstrzygnięcia. Wszystkie wykonywane prace oraz proponowane materiały winny odpowiadać Polskim Normom i posiadać stosowna deklaracje zgodności lub posiadać znak CE i deklaracje zgodności z normami zharmonizowanymi oraz posiadać niezbęd</w:t>
      </w:r>
      <w:r>
        <w:rPr>
          <w:rStyle w:val="Domylnaczcionkaakapitu1"/>
          <w:rFonts w:ascii="Arial Narrow" w:eastAsia="TTE1A6F118t00" w:hAnsi="Arial Narrow" w:cs="Arial Narrow"/>
          <w:color w:val="000000"/>
          <w:sz w:val="20"/>
          <w:szCs w:val="20"/>
          <w:lang w:eastAsia="pl-PL"/>
        </w:rPr>
        <w:t>ne atesty tak aby spełniać obowiązujące przepisy. Projektant nie ponosi odpowiedzialności za wszelkie zmiany wynikające z uszczegółowienia rozwiązań funkcjonalnych, wymogów stawianych przez technologie oraz zmian wprowadzonych przez Inwestora w okresie póź</w:t>
      </w:r>
      <w:r>
        <w:rPr>
          <w:rStyle w:val="Domylnaczcionkaakapitu1"/>
          <w:rFonts w:ascii="Arial Narrow" w:eastAsia="TTE1A6F118t00" w:hAnsi="Arial Narrow" w:cs="Arial Narrow"/>
          <w:color w:val="000000"/>
          <w:sz w:val="20"/>
          <w:szCs w:val="20"/>
          <w:lang w:eastAsia="pl-PL"/>
        </w:rPr>
        <w:t xml:space="preserve">niejszym. </w:t>
      </w:r>
    </w:p>
    <w:p w:rsidR="00000000" w:rsidRDefault="00DC7F52">
      <w:pPr>
        <w:autoSpaceDE w:val="0"/>
        <w:spacing w:line="360" w:lineRule="auto"/>
        <w:ind w:left="505"/>
        <w:jc w:val="both"/>
      </w:pPr>
      <w:r>
        <w:rPr>
          <w:rFonts w:ascii="Arial Narrow" w:eastAsia="TTE1A6F118t00" w:hAnsi="Arial Narrow" w:cs="Arial Narrow"/>
          <w:sz w:val="20"/>
          <w:szCs w:val="20"/>
        </w:rPr>
        <w:t>Wszystkie nazwy własne i marki handlowe elementów budowlanych, systemów, urządzeń i wyposażenia, zostały użyte w niniejszym opracowaniu w celu określenia odpowiedniego standardu wykonania i wyposażenia budynku. Wykonawca ma prawo wnioskować o za</w:t>
      </w:r>
      <w:r>
        <w:rPr>
          <w:rFonts w:ascii="Arial Narrow" w:eastAsia="TTE1A6F118t00" w:hAnsi="Arial Narrow" w:cs="Arial Narrow"/>
          <w:sz w:val="20"/>
          <w:szCs w:val="20"/>
        </w:rPr>
        <w:t>stosowanie rozwiązań własnych, pod warunkiem, że nie zostanie obniżony określony  w projekcie standard. Wprowadzone rozwiązania techniczne i materiałowe nie mogą pociągać za sobą zwiększenia kosztów inwestycji ani zmieniać zasadniczych rozwiązań projektowy</w:t>
      </w:r>
      <w:r>
        <w:rPr>
          <w:rFonts w:ascii="Arial Narrow" w:eastAsia="TTE1A6F118t00" w:hAnsi="Arial Narrow" w:cs="Arial Narrow"/>
          <w:sz w:val="20"/>
          <w:szCs w:val="20"/>
        </w:rPr>
        <w:t>ch i muszą uzyskać akceptację Inwestora. Jeżeli zastosowanie rozwiązania wiążą się z koniecznością wprowadzenia zmian w dokumentacji, strona wnioskująca ponosi pełną odpowiedzialność formalną i finansową za dokonanie tych zmian w projekcie, w tym za  koord</w:t>
      </w:r>
      <w:r>
        <w:rPr>
          <w:rFonts w:ascii="Arial Narrow" w:eastAsia="TTE1A6F118t00" w:hAnsi="Arial Narrow" w:cs="Arial Narrow"/>
          <w:sz w:val="20"/>
          <w:szCs w:val="20"/>
        </w:rPr>
        <w:t>ynację międzybranżową oraz uzyskanie niezbędnych uzgodnień i pozwoleń.</w:t>
      </w:r>
    </w:p>
    <w:p w:rsidR="00000000" w:rsidRDefault="00DC7F52">
      <w:pPr>
        <w:ind w:left="510"/>
        <w:jc w:val="both"/>
        <w:rPr>
          <w:rFonts w:ascii="Arial Narrow" w:hAnsi="Arial Narrow" w:cs="Arial Narrow"/>
          <w:sz w:val="20"/>
          <w:szCs w:val="20"/>
        </w:rPr>
      </w:pPr>
    </w:p>
    <w:p w:rsidR="00000000" w:rsidRDefault="00DC7F52">
      <w:pPr>
        <w:ind w:left="510"/>
        <w:jc w:val="both"/>
      </w:pPr>
      <w:r>
        <w:rPr>
          <w:rFonts w:ascii="Arial Narrow" w:hAnsi="Arial Narrow" w:cs="Arial Narrow"/>
          <w:sz w:val="20"/>
          <w:szCs w:val="20"/>
        </w:rPr>
        <w:t>Gostyń, maj 2018r.</w:t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  <w:t>Opracował:</w:t>
      </w:r>
    </w:p>
    <w:p w:rsidR="00000000" w:rsidRDefault="00DC7F52">
      <w:pPr>
        <w:jc w:val="both"/>
      </w:pP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  <w:t>mgr inż. Marek Piasecki</w:t>
      </w:r>
    </w:p>
    <w:p w:rsidR="00000000" w:rsidRDefault="00DC7F52">
      <w:pPr>
        <w:jc w:val="both"/>
      </w:pP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  <w:t>upr. bud. WKP/0319/POOE/08</w:t>
      </w:r>
    </w:p>
    <w:p w:rsidR="00000000" w:rsidRDefault="00DC7F52">
      <w:pPr>
        <w:jc w:val="both"/>
      </w:pP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  <w:t>do projektowania bez ograniczeń</w:t>
      </w:r>
    </w:p>
    <w:p w:rsidR="00000000" w:rsidRDefault="00DC7F52">
      <w:pPr>
        <w:jc w:val="both"/>
      </w:pP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</w:r>
      <w:r>
        <w:rPr>
          <w:rFonts w:ascii="Arial Narrow" w:hAnsi="Arial Narrow" w:cs="Arial Narrow"/>
          <w:sz w:val="20"/>
          <w:szCs w:val="20"/>
        </w:rPr>
        <w:tab/>
        <w:t xml:space="preserve">w specjalności </w:t>
      </w:r>
      <w:r>
        <w:rPr>
          <w:rFonts w:ascii="Arial Narrow" w:hAnsi="Arial Narrow" w:cs="Arial Narrow"/>
          <w:color w:val="000000"/>
          <w:sz w:val="20"/>
          <w:szCs w:val="20"/>
        </w:rPr>
        <w:t>instalacyjnej</w:t>
      </w:r>
    </w:p>
    <w:p w:rsidR="00000000" w:rsidRDefault="00DC7F52">
      <w:pPr>
        <w:rPr>
          <w:b/>
          <w:color w:val="FF0000"/>
          <w:sz w:val="28"/>
          <w:szCs w:val="20"/>
        </w:rPr>
      </w:pPr>
    </w:p>
    <w:p w:rsidR="00000000" w:rsidRDefault="00DC7F52">
      <w:pPr>
        <w:rPr>
          <w:b/>
          <w:color w:val="FF0000"/>
          <w:sz w:val="28"/>
          <w:szCs w:val="20"/>
        </w:rPr>
      </w:pPr>
    </w:p>
    <w:p w:rsidR="00000000" w:rsidRDefault="00DC7F52">
      <w:pPr>
        <w:rPr>
          <w:b/>
          <w:color w:val="FF0000"/>
          <w:sz w:val="28"/>
          <w:szCs w:val="2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2050" type="#_x0000_t75" style="position:absolute;margin-left:0;margin-top:.4pt;width:466.6pt;height:656.2pt;z-index:1;mso-wrap-distance-left:0;mso-wrap-distance-right:0;mso-position-horizontal:center" filled="t">
            <v:fill color2="black"/>
            <v:imagedata r:id="rId7" o:title="" croptop="-9f" cropbottom="-9f" cropleft="-14f" cropright="-14f"/>
            <w10:wrap type="topAndBottom"/>
          </v:shape>
        </w:pict>
      </w:r>
    </w:p>
    <w:p w:rsidR="00000000" w:rsidRDefault="00DC7F52">
      <w:pPr>
        <w:rPr>
          <w:b/>
          <w:color w:val="FF0000"/>
          <w:sz w:val="28"/>
          <w:szCs w:val="20"/>
        </w:rPr>
      </w:pPr>
    </w:p>
    <w:p w:rsidR="00000000" w:rsidRDefault="00DC7F52">
      <w:pPr>
        <w:rPr>
          <w:b/>
          <w:color w:val="FF0000"/>
          <w:sz w:val="28"/>
          <w:szCs w:val="20"/>
        </w:rPr>
      </w:pPr>
    </w:p>
    <w:p w:rsidR="00000000" w:rsidRDefault="00DC7F52">
      <w:pPr>
        <w:rPr>
          <w:b/>
          <w:color w:val="FF0000"/>
          <w:sz w:val="28"/>
          <w:szCs w:val="20"/>
        </w:rPr>
      </w:pPr>
    </w:p>
    <w:p w:rsidR="00000000" w:rsidRDefault="00DC7F52">
      <w:pPr>
        <w:rPr>
          <w:b/>
          <w:color w:val="FF0000"/>
          <w:sz w:val="28"/>
          <w:szCs w:val="20"/>
        </w:rPr>
      </w:pPr>
      <w:r>
        <w:lastRenderedPageBreak/>
        <w:pict>
          <v:shape id="_x0000_s2051" type="#_x0000_t75" style="position:absolute;margin-left:0;margin-top:.4pt;width:466.6pt;height:656.2pt;z-index:2;mso-wrap-distance-left:0;mso-wrap-distance-right:0;mso-position-horizontal:center" filled="t">
            <v:fill color2="black"/>
            <v:imagedata r:id="rId8" o:title="" croptop="-9f" cropbottom="-9f" cropleft="-14f" cropright="-14f"/>
            <w10:wrap type="topAndBottom"/>
          </v:shape>
        </w:pict>
      </w:r>
    </w:p>
    <w:p w:rsidR="00000000" w:rsidRDefault="00DC7F52">
      <w:pPr>
        <w:rPr>
          <w:color w:val="FF0000"/>
        </w:rPr>
      </w:pPr>
      <w:r>
        <w:lastRenderedPageBreak/>
        <w:pict>
          <v:shape id="_x0000_s2052" type="#_x0000_t75" style="position:absolute;margin-left:9.2pt;margin-top:2.2pt;width:440.5pt;height:681.05pt;z-index:3;mso-wrap-distance-left:0;mso-wrap-distance-right:0" filled="t">
            <v:fill color2="black"/>
            <v:imagedata r:id="rId9" o:title=""/>
            <w10:wrap type="square" side="largest"/>
          </v:shape>
        </w:pict>
      </w:r>
    </w:p>
    <w:p w:rsidR="00000000" w:rsidRDefault="00DC7F52">
      <w:pPr>
        <w:rPr>
          <w:color w:val="FF0000"/>
        </w:rPr>
      </w:pPr>
    </w:p>
    <w:p w:rsidR="00000000" w:rsidRDefault="00DC7F52">
      <w:pPr>
        <w:rPr>
          <w:color w:val="FF0000"/>
        </w:rPr>
      </w:pPr>
    </w:p>
    <w:p w:rsidR="00000000" w:rsidRDefault="00DC7F52">
      <w:pPr>
        <w:rPr>
          <w:color w:val="FF0000"/>
        </w:rPr>
      </w:pPr>
    </w:p>
    <w:p w:rsidR="00DC7F52" w:rsidRDefault="00DC7F52"/>
    <w:sectPr w:rsidR="00DC7F52">
      <w:headerReference w:type="default" r:id="rId10"/>
      <w:footerReference w:type="default" r:id="rId11"/>
      <w:headerReference w:type="first" r:id="rId12"/>
      <w:footerReference w:type="first" r:id="rId13"/>
      <w:pgSz w:w="11906" w:h="16838"/>
      <w:pgMar w:top="1134" w:right="1134" w:bottom="1418" w:left="1418" w:header="709" w:footer="709" w:gutter="0"/>
      <w:pgNumType w:start="1"/>
      <w:cols w:space="708"/>
      <w:titlePg/>
      <w:docGrid w:linePitch="600" w:charSpace="3276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C7F52" w:rsidRDefault="00DC7F52">
      <w:r>
        <w:separator/>
      </w:r>
    </w:p>
  </w:endnote>
  <w:endnote w:type="continuationSeparator" w:id="0">
    <w:p w:rsidR="00DC7F52" w:rsidRDefault="00DC7F5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NewRomanPSMT">
    <w:altName w:val="MS Mincho"/>
    <w:charset w:val="80"/>
    <w:family w:val="auto"/>
    <w:pitch w:val="default"/>
    <w:sig w:usb0="00000000" w:usb1="00000000" w:usb2="00000000" w:usb3="00000000" w:csb0="00000000" w:csb1="00000000"/>
  </w:font>
  <w:font w:name="StarBats">
    <w:altName w:val="Symbol"/>
    <w:charset w:val="02"/>
    <w:family w:val="auto"/>
    <w:pitch w:val="variable"/>
    <w:sig w:usb0="00000000" w:usb1="00000000" w:usb2="00000000" w:usb3="00000000" w:csb0="00000000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nsolas">
    <w:panose1 w:val="020B0609020204030204"/>
    <w:charset w:val="EE"/>
    <w:family w:val="modern"/>
    <w:pitch w:val="fixed"/>
    <w:sig w:usb0="E00006FF" w:usb1="0000FCFF" w:usb2="00000001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Liberation Serif">
    <w:altName w:val="Times New Roman"/>
    <w:charset w:val="EE"/>
    <w:family w:val="roman"/>
    <w:pitch w:val="variable"/>
    <w:sig w:usb0="00000000" w:usb1="00000000" w:usb2="00000000" w:usb3="00000000" w:csb0="0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Geometr231 L2">
    <w:altName w:val="Century Gothic"/>
    <w:charset w:val="EE"/>
    <w:family w:val="swiss"/>
    <w:pitch w:val="variable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Narrow"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TTE1A6F118t00">
    <w:charset w:val="EE"/>
    <w:family w:val="auto"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DC7F52">
    <w:pPr>
      <w:jc w:val="both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left:0;text-align:left;margin-left:530.35pt;margin-top:.05pt;width:22.05pt;height:9.25pt;z-index:1;mso-wrap-distance-left:0;mso-wrap-distance-right:0;mso-position-horizontal-relative:page" stroked="f">
          <v:fill color2="black"/>
          <v:textbox inset=".2pt,.2pt,.2pt,.2pt">
            <w:txbxContent>
              <w:p w:rsidR="00000000" w:rsidRDefault="00DC7F52">
                <w:pPr>
                  <w:pStyle w:val="Stopka"/>
                  <w:jc w:val="right"/>
                </w:pPr>
                <w:r>
                  <w:rPr>
                    <w:rStyle w:val="Numerstrony"/>
                    <w:rFonts w:cs="Tahoma"/>
                    <w:sz w:val="18"/>
                    <w:szCs w:val="18"/>
                  </w:rPr>
                  <w:fldChar w:fldCharType="begin"/>
                </w:r>
                <w:r>
                  <w:rPr>
                    <w:rStyle w:val="Numerstrony"/>
                    <w:rFonts w:cs="Tahoma"/>
                    <w:sz w:val="18"/>
                    <w:szCs w:val="18"/>
                  </w:rPr>
                  <w:instrText xml:space="preserve"> PAGE </w:instrText>
                </w:r>
                <w:r>
                  <w:rPr>
                    <w:rStyle w:val="Numerstrony"/>
                    <w:rFonts w:cs="Tahoma"/>
                    <w:sz w:val="18"/>
                    <w:szCs w:val="18"/>
                  </w:rPr>
                  <w:fldChar w:fldCharType="separate"/>
                </w:r>
                <w:r w:rsidR="00F0748B">
                  <w:rPr>
                    <w:rStyle w:val="Numerstrony"/>
                    <w:rFonts w:cs="Tahoma"/>
                    <w:noProof/>
                    <w:sz w:val="18"/>
                    <w:szCs w:val="18"/>
                  </w:rPr>
                  <w:t>14</w:t>
                </w:r>
                <w:r>
                  <w:rPr>
                    <w:rStyle w:val="Numerstrony"/>
                    <w:rFonts w:cs="Tahoma"/>
                    <w:sz w:val="18"/>
                    <w:szCs w:val="18"/>
                  </w:rPr>
                  <w:fldChar w:fldCharType="end"/>
                </w:r>
              </w:p>
            </w:txbxContent>
          </v:textbox>
          <w10:wrap type="square" side="largest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DC7F52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C7F52" w:rsidRDefault="00DC7F52">
      <w:r>
        <w:separator/>
      </w:r>
    </w:p>
  </w:footnote>
  <w:footnote w:type="continuationSeparator" w:id="0">
    <w:p w:rsidR="00DC7F52" w:rsidRDefault="00DC7F5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DC7F52">
    <w:pPr>
      <w:pStyle w:val="Nagwek"/>
      <w:pBdr>
        <w:top w:val="none" w:sz="0" w:space="0" w:color="000000"/>
        <w:left w:val="none" w:sz="0" w:space="0" w:color="000000"/>
        <w:bottom w:val="single" w:sz="4" w:space="1" w:color="000000"/>
        <w:right w:val="none" w:sz="0" w:space="0" w:color="000000"/>
      </w:pBdr>
      <w:jc w:val="cent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00000" w:rsidRDefault="00DC7F52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432"/>
        </w:tabs>
        <w:ind w:left="432" w:hanging="432"/>
      </w:pPr>
      <w:rPr>
        <w:rFonts w:ascii="Tahoma" w:hAnsi="Tahoma" w:cs="Tahoma" w:hint="default"/>
        <w:sz w:val="24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  <w:b/>
        <w:bCs/>
        <w:sz w:val="20"/>
        <w:szCs w:val="20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720" w:hanging="720"/>
      </w:pPr>
      <w:rPr>
        <w:rFonts w:ascii="Tahoma" w:hAnsi="Tahoma" w:cs="Tahoma" w:hint="default"/>
        <w:sz w:val="22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  <w:b/>
        <w:bCs/>
        <w:sz w:val="20"/>
        <w:szCs w:val="20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  <w:b/>
        <w:bCs/>
        <w:sz w:val="20"/>
        <w:szCs w:val="20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  <w:b/>
        <w:bCs/>
        <w:sz w:val="20"/>
        <w:szCs w:val="20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  <w:b/>
        <w:bCs/>
        <w:sz w:val="20"/>
        <w:szCs w:val="20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  <w:b/>
        <w:bCs/>
        <w:sz w:val="20"/>
        <w:szCs w:val="20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  <w:b/>
        <w:bCs/>
        <w:sz w:val="20"/>
        <w:szCs w:val="20"/>
      </w:r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cs="Symbol" w:hint="default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ahoma" w:hAnsi="Tahoma" w:cs="Tahoma" w:hint="default"/>
      </w:rPr>
    </w:lvl>
  </w:abstractNum>
  <w:abstractNum w:abstractNumId="4">
    <w:nsid w:val="00000005"/>
    <w:multiLevelType w:val="multilevel"/>
    <w:tmpl w:val="00000005"/>
    <w:name w:val="WW8Num5"/>
    <w:lvl w:ilvl="0">
      <w:start w:val="1"/>
      <w:numFmt w:val="upperRoman"/>
      <w:lvlText w:val="%1."/>
      <w:lvlJc w:val="right"/>
      <w:pPr>
        <w:tabs>
          <w:tab w:val="num" w:pos="1080"/>
        </w:tabs>
        <w:ind w:left="1080" w:hanging="720"/>
      </w:pPr>
      <w:rPr>
        <w:rFonts w:hint="default"/>
      </w:rPr>
    </w:lvl>
    <w:lvl w:ilvl="1">
      <w:start w:val="3"/>
      <w:numFmt w:val="decimal"/>
      <w:lvlText w:val="%1.%2."/>
      <w:lvlJc w:val="left"/>
      <w:pPr>
        <w:tabs>
          <w:tab w:val="num" w:pos="0"/>
        </w:tabs>
        <w:ind w:left="1080" w:hanging="720"/>
      </w:pPr>
      <w:rPr>
        <w:rFonts w:hint="default"/>
        <w:b/>
      </w:rPr>
    </w:lvl>
    <w:lvl w:ilvl="2">
      <w:start w:val="3"/>
      <w:numFmt w:val="decimal"/>
      <w:lvlText w:val="%1.%2.%3."/>
      <w:lvlJc w:val="left"/>
      <w:pPr>
        <w:tabs>
          <w:tab w:val="num" w:pos="0"/>
        </w:tabs>
        <w:ind w:left="108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440" w:hanging="108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800" w:hanging="144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2160" w:hanging="180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520" w:hanging="2160"/>
      </w:pPr>
      <w:rPr>
        <w:rFonts w:hint="default"/>
        <w:b/>
      </w:rPr>
    </w:lvl>
  </w:abstractNum>
  <w:abstractNum w:abstractNumId="5">
    <w:nsid w:val="00000006"/>
    <w:multiLevelType w:val="singleLevel"/>
    <w:tmpl w:val="00000006"/>
    <w:name w:val="WW8Num6"/>
    <w:lvl w:ilvl="0">
      <w:start w:val="1"/>
      <w:numFmt w:val="decimal"/>
      <w:lvlText w:val="%1."/>
      <w:lvlJc w:val="left"/>
      <w:pPr>
        <w:tabs>
          <w:tab w:val="num" w:pos="0"/>
        </w:tabs>
        <w:ind w:left="840" w:hanging="360"/>
      </w:pPr>
      <w:rPr>
        <w:rFonts w:ascii="Arial Narrow" w:hAnsi="Arial Narrow" w:cs="Arial Narrow" w:hint="default"/>
        <w:sz w:val="20"/>
        <w:szCs w:val="20"/>
        <w:lang w:eastAsia="pl-PL"/>
      </w:rPr>
    </w:lvl>
  </w:abstractNum>
  <w:abstractNum w:abstractNumId="6">
    <w:nsid w:val="00000007"/>
    <w:multiLevelType w:val="singleLevel"/>
    <w:tmpl w:val="00000007"/>
    <w:name w:val="WW8Num7"/>
    <w:lvl w:ilvl="0">
      <w:start w:val="1"/>
      <w:numFmt w:val="bullet"/>
      <w:lvlText w:val=""/>
      <w:lvlJc w:val="left"/>
      <w:pPr>
        <w:tabs>
          <w:tab w:val="num" w:pos="2138"/>
        </w:tabs>
        <w:ind w:left="2138" w:hanging="360"/>
      </w:pPr>
      <w:rPr>
        <w:rFonts w:ascii="Wingdings" w:hAnsi="Wingdings" w:cs="Wingdings" w:hint="default"/>
      </w:rPr>
    </w:lvl>
  </w:abstractNum>
  <w:abstractNum w:abstractNumId="7">
    <w:nsid w:val="00000008"/>
    <w:multiLevelType w:val="singleLevel"/>
    <w:tmpl w:val="00000008"/>
    <w:name w:val="WW8Num8"/>
    <w:lvl w:ilvl="0">
      <w:start w:val="1"/>
      <w:numFmt w:val="decimal"/>
      <w:lvlText w:val="%1."/>
      <w:lvlJc w:val="left"/>
      <w:pPr>
        <w:tabs>
          <w:tab w:val="num" w:pos="0"/>
        </w:tabs>
        <w:ind w:left="927" w:hanging="360"/>
      </w:pPr>
      <w:rPr>
        <w:rFonts w:ascii="Arial Narrow" w:hAnsi="Arial Narrow" w:cs="Times New Roman" w:hint="default"/>
      </w:rPr>
    </w:lvl>
  </w:abstractNum>
  <w:abstractNum w:abstractNumId="8">
    <w:nsid w:val="00000009"/>
    <w:multiLevelType w:val="multilevel"/>
    <w:tmpl w:val="00000009"/>
    <w:name w:val="WW8Num10"/>
    <w:lvl w:ilvl="0">
      <w:start w:val="1"/>
      <w:numFmt w:val="bullet"/>
      <w:lvlText w:val=""/>
      <w:lvlJc w:val="left"/>
      <w:pPr>
        <w:tabs>
          <w:tab w:val="num" w:pos="1200"/>
        </w:tabs>
        <w:ind w:left="120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560"/>
        </w:tabs>
        <w:ind w:left="156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920"/>
        </w:tabs>
        <w:ind w:left="192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280"/>
        </w:tabs>
        <w:ind w:left="228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640"/>
        </w:tabs>
        <w:ind w:left="264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000"/>
        </w:tabs>
        <w:ind w:left="300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360"/>
        </w:tabs>
        <w:ind w:left="336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720"/>
        </w:tabs>
        <w:ind w:left="372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080"/>
        </w:tabs>
        <w:ind w:left="4080" w:hanging="360"/>
      </w:pPr>
      <w:rPr>
        <w:rFonts w:ascii="OpenSymbol" w:hAnsi="OpenSymbol" w:cs="OpenSymbol"/>
      </w:rPr>
    </w:lvl>
  </w:abstractNum>
  <w:abstractNum w:abstractNumId="9">
    <w:nsid w:val="0000000A"/>
    <w:multiLevelType w:val="multilevel"/>
    <w:tmpl w:val="0000000A"/>
    <w:name w:val="WW8Num11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color w:val="000000"/>
        <w:sz w:val="20"/>
        <w:szCs w:val="20"/>
        <w:lang w:eastAsia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color w:val="000000"/>
        <w:sz w:val="20"/>
        <w:szCs w:val="20"/>
        <w:lang w:eastAsia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color w:val="000000"/>
        <w:sz w:val="20"/>
        <w:szCs w:val="20"/>
        <w:lang w:eastAsia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0">
    <w:nsid w:val="0000000B"/>
    <w:multiLevelType w:val="multilevel"/>
    <w:tmpl w:val="0000000B"/>
    <w:name w:val="WW8Num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color w:val="000000"/>
        <w:lang w:eastAsia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color w:val="000000"/>
        <w:lang w:eastAsia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color w:val="000000"/>
        <w:lang w:eastAsia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1">
    <w:nsid w:val="0000000C"/>
    <w:multiLevelType w:val="multilevel"/>
    <w:tmpl w:val="0000000C"/>
    <w:name w:val="WW8Num13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  <w:color w:val="000000"/>
        <w:lang w:eastAsia="pl-P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  <w:color w:val="000000"/>
        <w:lang w:eastAsia="pl-P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  <w:color w:val="000000"/>
        <w:lang w:eastAsia="pl-P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2">
    <w:nsid w:val="0000000D"/>
    <w:multiLevelType w:val="multilevel"/>
    <w:tmpl w:val="0000000D"/>
    <w:name w:val="WW8Num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3">
    <w:nsid w:val="0000000E"/>
    <w:multiLevelType w:val="multilevel"/>
    <w:tmpl w:val="0000000E"/>
    <w:name w:val="WW8Num15"/>
    <w:lvl w:ilvl="0">
      <w:start w:val="1"/>
      <w:numFmt w:val="bullet"/>
      <w:lvlText w:val=""/>
      <w:lvlJc w:val="left"/>
      <w:pPr>
        <w:tabs>
          <w:tab w:val="num" w:pos="1004"/>
        </w:tabs>
        <w:ind w:left="1004" w:hanging="360"/>
      </w:pPr>
      <w:rPr>
        <w:rFonts w:ascii="Symbol" w:hAnsi="Symbol" w:cs="OpenSymbol"/>
        <w:sz w:val="20"/>
        <w:szCs w:val="20"/>
        <w:lang w:eastAsia="pl-PL"/>
      </w:rPr>
    </w:lvl>
    <w:lvl w:ilvl="1">
      <w:start w:val="1"/>
      <w:numFmt w:val="bullet"/>
      <w:lvlText w:val="◦"/>
      <w:lvlJc w:val="left"/>
      <w:pPr>
        <w:tabs>
          <w:tab w:val="num" w:pos="1364"/>
        </w:tabs>
        <w:ind w:left="1364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724"/>
        </w:tabs>
        <w:ind w:left="1724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084"/>
        </w:tabs>
        <w:ind w:left="2084" w:hanging="360"/>
      </w:pPr>
      <w:rPr>
        <w:rFonts w:ascii="Symbol" w:hAnsi="Symbol" w:cs="OpenSymbol"/>
        <w:sz w:val="20"/>
        <w:szCs w:val="20"/>
        <w:lang w:eastAsia="pl-PL"/>
      </w:rPr>
    </w:lvl>
    <w:lvl w:ilvl="4">
      <w:start w:val="1"/>
      <w:numFmt w:val="bullet"/>
      <w:lvlText w:val="◦"/>
      <w:lvlJc w:val="left"/>
      <w:pPr>
        <w:tabs>
          <w:tab w:val="num" w:pos="2444"/>
        </w:tabs>
        <w:ind w:left="2444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804"/>
        </w:tabs>
        <w:ind w:left="2804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cs="OpenSymbol"/>
        <w:sz w:val="20"/>
        <w:szCs w:val="20"/>
        <w:lang w:eastAsia="pl-PL"/>
      </w:rPr>
    </w:lvl>
    <w:lvl w:ilvl="7">
      <w:start w:val="1"/>
      <w:numFmt w:val="bullet"/>
      <w:lvlText w:val="◦"/>
      <w:lvlJc w:val="left"/>
      <w:pPr>
        <w:tabs>
          <w:tab w:val="num" w:pos="3524"/>
        </w:tabs>
        <w:ind w:left="3524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884"/>
        </w:tabs>
        <w:ind w:left="3884" w:hanging="360"/>
      </w:pPr>
      <w:rPr>
        <w:rFonts w:ascii="OpenSymbol" w:hAnsi="OpenSymbol" w:cs="OpenSymbol"/>
      </w:rPr>
    </w:lvl>
  </w:abstractNum>
  <w:abstractNum w:abstractNumId="14">
    <w:nsid w:val="0000000F"/>
    <w:multiLevelType w:val="multilevel"/>
    <w:tmpl w:val="0000000F"/>
    <w:name w:val="WW8Num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15">
    <w:nsid w:val="00000010"/>
    <w:multiLevelType w:val="multilevel"/>
    <w:tmpl w:val="00000010"/>
    <w:name w:val="WW8Num17"/>
    <w:lvl w:ilvl="0">
      <w:start w:val="1"/>
      <w:numFmt w:val="bullet"/>
      <w:lvlText w:val=""/>
      <w:lvlJc w:val="left"/>
      <w:pPr>
        <w:tabs>
          <w:tab w:val="num" w:pos="1230"/>
        </w:tabs>
        <w:ind w:left="123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590"/>
        </w:tabs>
        <w:ind w:left="159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950"/>
        </w:tabs>
        <w:ind w:left="195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310"/>
        </w:tabs>
        <w:ind w:left="231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670"/>
        </w:tabs>
        <w:ind w:left="267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030"/>
        </w:tabs>
        <w:ind w:left="303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390"/>
        </w:tabs>
        <w:ind w:left="339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750"/>
        </w:tabs>
        <w:ind w:left="375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110"/>
        </w:tabs>
        <w:ind w:left="4110" w:hanging="360"/>
      </w:pPr>
      <w:rPr>
        <w:rFonts w:ascii="OpenSymbol" w:hAnsi="OpenSymbol" w:cs="OpenSymbol"/>
      </w:rPr>
    </w:lvl>
  </w:abstractNum>
  <w:abstractNum w:abstractNumId="16">
    <w:nsid w:val="00000011"/>
    <w:multiLevelType w:val="multilevel"/>
    <w:tmpl w:val="00000011"/>
    <w:name w:val="WW8Num18"/>
    <w:lvl w:ilvl="0">
      <w:start w:val="1"/>
      <w:numFmt w:val="bullet"/>
      <w:lvlText w:val=""/>
      <w:lvlJc w:val="left"/>
      <w:pPr>
        <w:tabs>
          <w:tab w:val="num" w:pos="1230"/>
        </w:tabs>
        <w:ind w:left="123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590"/>
        </w:tabs>
        <w:ind w:left="159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950"/>
        </w:tabs>
        <w:ind w:left="195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310"/>
        </w:tabs>
        <w:ind w:left="231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670"/>
        </w:tabs>
        <w:ind w:left="267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030"/>
        </w:tabs>
        <w:ind w:left="303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390"/>
        </w:tabs>
        <w:ind w:left="339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750"/>
        </w:tabs>
        <w:ind w:left="375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110"/>
        </w:tabs>
        <w:ind w:left="4110" w:hanging="360"/>
      </w:pPr>
      <w:rPr>
        <w:rFonts w:ascii="OpenSymbol" w:hAnsi="OpenSymbol" w:cs="OpenSymbol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  <w:num w:numId="17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isplayBackgroundShape/>
  <w:embedSystemFonts/>
  <w:stylePaneFormatFilter w:val="0000"/>
  <w:doNotTrackMoves/>
  <w:defaultTabStop w:val="709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3074">
      <o:colormenu v:ext="edit" fillcolor="none [4]" strokecolor="none [1]" shadowcolor="none [2]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F0748B"/>
    <w:rsid w:val="00DC7F52"/>
    <w:rsid w:val="00F0748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enu v:ext="edit" fillcolor="none [4]" strokecolor="none [1]" shadowcolor="none [2]"/>
    </o:shapedefaults>
    <o:shapelayout v:ext="edit">
      <o:idmap v:ext="edit" data="2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semiHidden="0" w:uiPriority="9" w:unhideWhenUsed="0" w:qFormat="1"/>
    <w:lsdException w:name="heading 7" w:semiHidden="0" w:uiPriority="9" w:unhideWhenUsed="0" w:qFormat="1"/>
    <w:lsdException w:name="heading 8" w:semiHidden="0" w:uiPriority="9" w:unhideWhenUsed="0" w:qFormat="1"/>
    <w:lsdException w:name="heading 9" w:semiHidden="0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pPr>
      <w:suppressAutoHyphens/>
    </w:pPr>
    <w:rPr>
      <w:kern w:val="2"/>
      <w:sz w:val="24"/>
      <w:szCs w:val="24"/>
      <w:lang w:eastAsia="zh-CN"/>
    </w:rPr>
  </w:style>
  <w:style w:type="paragraph" w:styleId="Nagwek1">
    <w:name w:val="heading 1"/>
    <w:basedOn w:val="Normalny"/>
    <w:next w:val="Normalny"/>
    <w:qFormat/>
    <w:pPr>
      <w:keepNext/>
      <w:numPr>
        <w:numId w:val="1"/>
      </w:numPr>
      <w:jc w:val="both"/>
      <w:outlineLvl w:val="0"/>
    </w:pPr>
    <w:rPr>
      <w:rFonts w:ascii="Tahoma" w:hAnsi="Tahoma" w:cs="Tahoma"/>
      <w:b/>
      <w:bCs/>
      <w:caps/>
      <w:spacing w:val="24"/>
      <w:sz w:val="22"/>
    </w:rPr>
  </w:style>
  <w:style w:type="paragraph" w:styleId="Nagwek2">
    <w:name w:val="heading 2"/>
    <w:basedOn w:val="Normalny"/>
    <w:next w:val="Normalny"/>
    <w:qFormat/>
    <w:pPr>
      <w:keepNext/>
      <w:numPr>
        <w:ilvl w:val="1"/>
        <w:numId w:val="1"/>
      </w:numPr>
      <w:jc w:val="both"/>
      <w:outlineLvl w:val="1"/>
    </w:pPr>
    <w:rPr>
      <w:rFonts w:ascii="Tahoma" w:hAnsi="Tahoma" w:cs="Tahoma"/>
      <w:b/>
      <w:bCs/>
      <w:sz w:val="32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1"/>
      </w:numPr>
      <w:ind w:left="0" w:right="174" w:firstLine="0"/>
      <w:jc w:val="both"/>
      <w:outlineLvl w:val="2"/>
    </w:pPr>
    <w:rPr>
      <w:rFonts w:ascii="Tahoma" w:hAnsi="Tahoma" w:cs="Tahoma"/>
      <w:b/>
      <w:bCs/>
      <w:spacing w:val="24"/>
    </w:r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1"/>
      </w:numPr>
      <w:ind w:left="0" w:right="174" w:firstLine="0"/>
      <w:jc w:val="center"/>
      <w:outlineLvl w:val="3"/>
    </w:pPr>
    <w:rPr>
      <w:rFonts w:ascii="Tahoma" w:hAnsi="Tahoma" w:cs="Tahoma"/>
      <w:b/>
      <w:bCs/>
      <w:caps/>
      <w:spacing w:val="24"/>
    </w:rPr>
  </w:style>
  <w:style w:type="paragraph" w:styleId="Nagwek5">
    <w:name w:val="heading 5"/>
    <w:basedOn w:val="Normalny"/>
    <w:next w:val="Normalny"/>
    <w:qFormat/>
    <w:pPr>
      <w:keepNext/>
      <w:numPr>
        <w:ilvl w:val="4"/>
        <w:numId w:val="1"/>
      </w:numPr>
      <w:jc w:val="both"/>
      <w:outlineLvl w:val="4"/>
    </w:pPr>
    <w:rPr>
      <w:rFonts w:ascii="Tahoma" w:hAnsi="Tahoma" w:cs="Tahoma"/>
      <w:b/>
      <w:bCs/>
      <w:sz w:val="26"/>
    </w:rPr>
  </w:style>
  <w:style w:type="paragraph" w:styleId="Nagwek6">
    <w:name w:val="heading 6"/>
    <w:basedOn w:val="Normalny"/>
    <w:next w:val="Normalny"/>
    <w:qFormat/>
    <w:pPr>
      <w:keepNext/>
      <w:numPr>
        <w:ilvl w:val="5"/>
        <w:numId w:val="1"/>
      </w:numPr>
      <w:spacing w:line="360" w:lineRule="auto"/>
      <w:jc w:val="center"/>
      <w:outlineLvl w:val="5"/>
    </w:pPr>
    <w:rPr>
      <w:rFonts w:ascii="Tahoma" w:hAnsi="Tahoma" w:cs="Tahoma"/>
      <w:b/>
      <w:szCs w:val="36"/>
    </w:rPr>
  </w:style>
  <w:style w:type="paragraph" w:styleId="Nagwek7">
    <w:name w:val="heading 7"/>
    <w:basedOn w:val="Normalny"/>
    <w:next w:val="Normalny"/>
    <w:qFormat/>
    <w:pPr>
      <w:keepNext/>
      <w:numPr>
        <w:ilvl w:val="6"/>
        <w:numId w:val="1"/>
      </w:numPr>
      <w:outlineLvl w:val="6"/>
    </w:pPr>
    <w:rPr>
      <w:rFonts w:ascii="Tahoma" w:hAnsi="Tahoma" w:cs="Tahoma"/>
      <w:b/>
      <w:bCs/>
      <w:caps/>
    </w:rPr>
  </w:style>
  <w:style w:type="paragraph" w:styleId="Nagwek8">
    <w:name w:val="heading 8"/>
    <w:basedOn w:val="Normalny"/>
    <w:next w:val="Normalny"/>
    <w:qFormat/>
    <w:pPr>
      <w:keepNext/>
      <w:numPr>
        <w:ilvl w:val="7"/>
        <w:numId w:val="1"/>
      </w:numPr>
      <w:outlineLvl w:val="7"/>
    </w:pPr>
    <w:rPr>
      <w:rFonts w:ascii="Tahoma" w:hAnsi="Tahoma" w:cs="Tahoma"/>
      <w:b/>
      <w:bCs/>
      <w:sz w:val="26"/>
    </w:rPr>
  </w:style>
  <w:style w:type="paragraph" w:styleId="Nagwek9">
    <w:name w:val="heading 9"/>
    <w:basedOn w:val="Normalny"/>
    <w:next w:val="Normalny"/>
    <w:qFormat/>
    <w:pPr>
      <w:keepNext/>
      <w:numPr>
        <w:ilvl w:val="8"/>
        <w:numId w:val="1"/>
      </w:numPr>
      <w:outlineLvl w:val="8"/>
    </w:pPr>
    <w:rPr>
      <w:rFonts w:ascii="Tahoma" w:hAnsi="Tahoma" w:cs="Tahoma"/>
      <w:b/>
      <w:bCs/>
      <w:sz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Pr>
      <w:rFonts w:ascii="Tahoma" w:hAnsi="Tahoma" w:cs="Tahoma" w:hint="default"/>
      <w:sz w:val="24"/>
    </w:rPr>
  </w:style>
  <w:style w:type="character" w:customStyle="1" w:styleId="WW8Num1z1">
    <w:name w:val="WW8Num1z1"/>
    <w:rPr>
      <w:rFonts w:hint="default"/>
      <w:b/>
      <w:bCs/>
      <w:sz w:val="20"/>
      <w:szCs w:val="20"/>
    </w:rPr>
  </w:style>
  <w:style w:type="character" w:customStyle="1" w:styleId="WW8Num1z2">
    <w:name w:val="WW8Num1z2"/>
    <w:rPr>
      <w:rFonts w:ascii="Tahoma" w:hAnsi="Tahoma" w:cs="Tahoma" w:hint="default"/>
      <w:sz w:val="22"/>
    </w:rPr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ascii="Tahoma" w:hAnsi="Tahoma" w:cs="Tahoma" w:hint="default"/>
    </w:rPr>
  </w:style>
  <w:style w:type="character" w:customStyle="1" w:styleId="WW8Num5z0">
    <w:name w:val="WW8Num5z0"/>
    <w:rPr>
      <w:rFonts w:hint="default"/>
    </w:rPr>
  </w:style>
  <w:style w:type="character" w:customStyle="1" w:styleId="WW8Num5z1">
    <w:name w:val="WW8Num5z1"/>
    <w:rPr>
      <w:rFonts w:hint="default"/>
      <w:b/>
    </w:rPr>
  </w:style>
  <w:style w:type="character" w:customStyle="1" w:styleId="WW8Num6z0">
    <w:name w:val="WW8Num6z0"/>
    <w:rPr>
      <w:rFonts w:ascii="Arial Narrow" w:hAnsi="Arial Narrow" w:cs="Arial Narrow" w:hint="default"/>
      <w:sz w:val="20"/>
      <w:szCs w:val="20"/>
      <w:lang w:eastAsia="pl-PL"/>
    </w:rPr>
  </w:style>
  <w:style w:type="character" w:customStyle="1" w:styleId="WW8Num7z0">
    <w:name w:val="WW8Num7z0"/>
    <w:rPr>
      <w:rFonts w:ascii="Wingdings" w:hAnsi="Wingdings" w:cs="Wingdings" w:hint="default"/>
    </w:rPr>
  </w:style>
  <w:style w:type="character" w:customStyle="1" w:styleId="WW8Num8z0">
    <w:name w:val="WW8Num8z0"/>
    <w:rPr>
      <w:rFonts w:ascii="Arial Narrow" w:hAnsi="Arial Narrow" w:cs="Times New Roman" w:hint="default"/>
    </w:rPr>
  </w:style>
  <w:style w:type="character" w:customStyle="1" w:styleId="WW8Num9z0">
    <w:name w:val="WW8Num9z0"/>
    <w:rPr>
      <w:rFonts w:ascii="Symbol" w:hAnsi="Symbol" w:cs="Symbol" w:hint="default"/>
    </w:rPr>
  </w:style>
  <w:style w:type="character" w:customStyle="1" w:styleId="WW8Num10z0">
    <w:name w:val="WW8Num10z0"/>
    <w:rPr>
      <w:rFonts w:ascii="Symbol" w:hAnsi="Symbol" w:cs="OpenSymbol"/>
    </w:rPr>
  </w:style>
  <w:style w:type="character" w:customStyle="1" w:styleId="WW8Num10z1">
    <w:name w:val="WW8Num10z1"/>
    <w:rPr>
      <w:rFonts w:ascii="OpenSymbol" w:hAnsi="OpenSymbol" w:cs="OpenSymbol"/>
    </w:rPr>
  </w:style>
  <w:style w:type="character" w:customStyle="1" w:styleId="WW8Num11z0">
    <w:name w:val="WW8Num11z0"/>
    <w:rPr>
      <w:rFonts w:ascii="Symbol" w:hAnsi="Symbol" w:cs="OpenSymbol"/>
      <w:color w:val="000000"/>
      <w:sz w:val="20"/>
      <w:szCs w:val="20"/>
      <w:lang w:eastAsia="pl-PL"/>
    </w:rPr>
  </w:style>
  <w:style w:type="character" w:customStyle="1" w:styleId="WW8Num11z1">
    <w:name w:val="WW8Num11z1"/>
    <w:rPr>
      <w:rFonts w:ascii="OpenSymbol" w:hAnsi="OpenSymbol" w:cs="OpenSymbol"/>
    </w:rPr>
  </w:style>
  <w:style w:type="character" w:customStyle="1" w:styleId="WW8Num12z0">
    <w:name w:val="WW8Num12z0"/>
    <w:rPr>
      <w:rFonts w:ascii="Symbol" w:hAnsi="Symbol" w:cs="OpenSymbol"/>
      <w:color w:val="000000"/>
      <w:lang w:eastAsia="pl-PL"/>
    </w:rPr>
  </w:style>
  <w:style w:type="character" w:customStyle="1" w:styleId="WW8Num12z1">
    <w:name w:val="WW8Num12z1"/>
    <w:rPr>
      <w:rFonts w:ascii="OpenSymbol" w:hAnsi="OpenSymbol" w:cs="OpenSymbol"/>
    </w:rPr>
  </w:style>
  <w:style w:type="character" w:customStyle="1" w:styleId="WW8Num13z0">
    <w:name w:val="WW8Num13z0"/>
    <w:rPr>
      <w:rFonts w:ascii="Symbol" w:hAnsi="Symbol" w:cs="OpenSymbol"/>
      <w:color w:val="000000"/>
      <w:lang w:eastAsia="pl-PL"/>
    </w:rPr>
  </w:style>
  <w:style w:type="character" w:customStyle="1" w:styleId="WW8Num13z1">
    <w:name w:val="WW8Num13z1"/>
    <w:rPr>
      <w:rFonts w:ascii="OpenSymbol" w:hAnsi="OpenSymbol" w:cs="OpenSymbol"/>
    </w:rPr>
  </w:style>
  <w:style w:type="character" w:customStyle="1" w:styleId="WW8Num14z0">
    <w:name w:val="WW8Num14z0"/>
    <w:rPr>
      <w:rFonts w:ascii="Symbol" w:hAnsi="Symbol" w:cs="OpenSymbol"/>
    </w:rPr>
  </w:style>
  <w:style w:type="character" w:customStyle="1" w:styleId="WW8Num14z1">
    <w:name w:val="WW8Num14z1"/>
    <w:rPr>
      <w:rFonts w:ascii="OpenSymbol" w:hAnsi="OpenSymbol" w:cs="OpenSymbol"/>
    </w:rPr>
  </w:style>
  <w:style w:type="character" w:customStyle="1" w:styleId="WW8Num15z0">
    <w:name w:val="WW8Num15z0"/>
    <w:rPr>
      <w:rFonts w:ascii="Symbol" w:hAnsi="Symbol" w:cs="OpenSymbol"/>
      <w:sz w:val="20"/>
      <w:szCs w:val="20"/>
      <w:lang w:eastAsia="pl-PL"/>
    </w:rPr>
  </w:style>
  <w:style w:type="character" w:customStyle="1" w:styleId="WW8Num15z1">
    <w:name w:val="WW8Num15z1"/>
    <w:rPr>
      <w:rFonts w:ascii="OpenSymbol" w:hAnsi="OpenSymbol" w:cs="OpenSymbol"/>
    </w:rPr>
  </w:style>
  <w:style w:type="character" w:customStyle="1" w:styleId="WW8Num16z0">
    <w:name w:val="WW8Num16z0"/>
    <w:rPr>
      <w:rFonts w:ascii="Symbol" w:hAnsi="Symbol" w:cs="OpenSymbol"/>
    </w:rPr>
  </w:style>
  <w:style w:type="character" w:customStyle="1" w:styleId="WW8Num16z1">
    <w:name w:val="WW8Num16z1"/>
    <w:rPr>
      <w:rFonts w:ascii="OpenSymbol" w:hAnsi="OpenSymbol" w:cs="OpenSymbol"/>
    </w:rPr>
  </w:style>
  <w:style w:type="character" w:customStyle="1" w:styleId="WW8Num17z0">
    <w:name w:val="WW8Num17z0"/>
    <w:rPr>
      <w:rFonts w:ascii="Symbol" w:hAnsi="Symbol" w:cs="OpenSymbol"/>
    </w:rPr>
  </w:style>
  <w:style w:type="character" w:customStyle="1" w:styleId="WW8Num17z1">
    <w:name w:val="WW8Num17z1"/>
    <w:rPr>
      <w:rFonts w:ascii="OpenSymbol" w:hAnsi="OpenSymbol" w:cs="OpenSymbol"/>
    </w:rPr>
  </w:style>
  <w:style w:type="character" w:customStyle="1" w:styleId="WW8Num18z0">
    <w:name w:val="WW8Num18z0"/>
    <w:rPr>
      <w:rFonts w:ascii="Symbol" w:hAnsi="Symbol" w:cs="OpenSymbol"/>
    </w:rPr>
  </w:style>
  <w:style w:type="character" w:customStyle="1" w:styleId="WW8Num18z1">
    <w:name w:val="WW8Num18z1"/>
    <w:rPr>
      <w:rFonts w:ascii="OpenSymbol" w:hAnsi="OpenSymbol" w:cs="OpenSymbol"/>
    </w:rPr>
  </w:style>
  <w:style w:type="character" w:customStyle="1" w:styleId="WW8Num19z0">
    <w:name w:val="WW8Num19z0"/>
    <w:rPr>
      <w:rFonts w:ascii="Symbol" w:hAnsi="Symbol" w:cs="OpenSymbol"/>
      <w:sz w:val="20"/>
      <w:szCs w:val="20"/>
      <w:lang w:eastAsia="pl-PL"/>
    </w:rPr>
  </w:style>
  <w:style w:type="character" w:customStyle="1" w:styleId="WW8Num19z1">
    <w:name w:val="WW8Num19z1"/>
    <w:rPr>
      <w:rFonts w:ascii="OpenSymbol" w:hAnsi="OpenSymbol" w:cs="OpenSymbol"/>
    </w:rPr>
  </w:style>
  <w:style w:type="character" w:customStyle="1" w:styleId="WW8Num20z0">
    <w:name w:val="WW8Num20z0"/>
    <w:rPr>
      <w:rFonts w:ascii="Symbol" w:hAnsi="Symbol" w:cs="OpenSymbol"/>
    </w:rPr>
  </w:style>
  <w:style w:type="character" w:customStyle="1" w:styleId="WW8Num20z1">
    <w:name w:val="WW8Num20z1"/>
    <w:rPr>
      <w:rFonts w:ascii="OpenSymbol" w:hAnsi="OpenSymbol" w:cs="OpenSymbol"/>
    </w:rPr>
  </w:style>
  <w:style w:type="character" w:customStyle="1" w:styleId="WW8Num21z0">
    <w:name w:val="WW8Num21z0"/>
    <w:rPr>
      <w:rFonts w:ascii="Symbol" w:hAnsi="Symbol" w:cs="OpenSymbol"/>
      <w:sz w:val="20"/>
      <w:szCs w:val="20"/>
    </w:rPr>
  </w:style>
  <w:style w:type="character" w:customStyle="1" w:styleId="WW8Num21z1">
    <w:name w:val="WW8Num21z1"/>
    <w:rPr>
      <w:rFonts w:ascii="OpenSymbol" w:hAnsi="OpenSymbol" w:cs="OpenSymbol"/>
    </w:rPr>
  </w:style>
  <w:style w:type="character" w:customStyle="1" w:styleId="WW8Num22z0">
    <w:name w:val="WW8Num22z0"/>
    <w:rPr>
      <w:rFonts w:ascii="Symbol" w:hAnsi="Symbol" w:cs="OpenSymbol"/>
    </w:rPr>
  </w:style>
  <w:style w:type="character" w:customStyle="1" w:styleId="WW8Num22z1">
    <w:name w:val="WW8Num22z1"/>
    <w:rPr>
      <w:rFonts w:ascii="OpenSymbol" w:hAnsi="OpenSymbol" w:cs="OpenSymbol"/>
    </w:rPr>
  </w:style>
  <w:style w:type="character" w:customStyle="1" w:styleId="WW8Num23z0">
    <w:name w:val="WW8Num23z0"/>
    <w:rPr>
      <w:rFonts w:ascii="Symbol" w:hAnsi="Symbol" w:cs="OpenSymbol"/>
    </w:rPr>
  </w:style>
  <w:style w:type="character" w:customStyle="1" w:styleId="WW8Num23z1">
    <w:name w:val="WW8Num23z1"/>
    <w:rPr>
      <w:rFonts w:ascii="OpenSymbol" w:hAnsi="OpenSymbol" w:cs="OpenSymbol"/>
    </w:rPr>
  </w:style>
  <w:style w:type="character" w:customStyle="1" w:styleId="WW8Num24z0">
    <w:name w:val="WW8Num24z0"/>
    <w:rPr>
      <w:rFonts w:ascii="Symbol" w:hAnsi="Symbol" w:cs="OpenSymbol"/>
    </w:rPr>
  </w:style>
  <w:style w:type="character" w:customStyle="1" w:styleId="WW8Num24z1">
    <w:name w:val="WW8Num24z1"/>
    <w:rPr>
      <w:rFonts w:ascii="OpenSymbol" w:hAnsi="OpenSymbol" w:cs="OpenSymbol"/>
    </w:rPr>
  </w:style>
  <w:style w:type="character" w:customStyle="1" w:styleId="WW8Num25z0">
    <w:name w:val="WW8Num25z0"/>
    <w:rPr>
      <w:rFonts w:ascii="Symbol" w:hAnsi="Symbol" w:cs="OpenSymbol"/>
    </w:rPr>
  </w:style>
  <w:style w:type="character" w:customStyle="1" w:styleId="WW8Num25z1">
    <w:name w:val="WW8Num25z1"/>
    <w:rPr>
      <w:rFonts w:ascii="OpenSymbol" w:hAnsi="OpenSymbol" w:cs="OpenSymbol"/>
    </w:rPr>
  </w:style>
  <w:style w:type="character" w:customStyle="1" w:styleId="WW8Num7z1">
    <w:name w:val="WW8Num7z1"/>
    <w:rPr>
      <w:rFonts w:hint="default"/>
    </w:rPr>
  </w:style>
  <w:style w:type="character" w:customStyle="1" w:styleId="WW8Num7z3">
    <w:name w:val="WW8Num7z3"/>
    <w:rPr>
      <w:rFonts w:ascii="Arial Narrow" w:hAnsi="Arial Narrow" w:cs="Arial Narrow" w:hint="default"/>
    </w:rPr>
  </w:style>
  <w:style w:type="character" w:customStyle="1" w:styleId="WW8Num3z1">
    <w:name w:val="WW8Num3z1"/>
    <w:rPr>
      <w:rFonts w:ascii="Arial Narrow" w:hAnsi="Arial Narrow" w:cs="Tahoma" w:hint="default"/>
      <w:b/>
      <w:i w:val="0"/>
      <w:sz w:val="20"/>
      <w:szCs w:val="20"/>
    </w:rPr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1">
    <w:name w:val="WW8Num4z1"/>
    <w:rPr>
      <w:rFonts w:ascii="Courier New" w:hAnsi="Courier New" w:cs="Courier New" w:hint="default"/>
    </w:rPr>
  </w:style>
  <w:style w:type="character" w:customStyle="1" w:styleId="WW8Num4z2">
    <w:name w:val="WW8Num4z2"/>
    <w:rPr>
      <w:rFonts w:ascii="Wingdings" w:hAnsi="Wingdings" w:cs="Wingdings" w:hint="default"/>
    </w:rPr>
  </w:style>
  <w:style w:type="character" w:customStyle="1" w:styleId="WW8Num4z3">
    <w:name w:val="WW8Num4z3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8z1">
    <w:name w:val="WW8Num8z1"/>
  </w:style>
  <w:style w:type="character" w:customStyle="1" w:styleId="WW8Num8z2">
    <w:name w:val="WW8Num8z2"/>
    <w:rPr>
      <w:rFonts w:hint="default"/>
    </w:rPr>
  </w:style>
  <w:style w:type="character" w:customStyle="1" w:styleId="WW8Num8z3">
    <w:name w:val="WW8Num8z3"/>
  </w:style>
  <w:style w:type="character" w:customStyle="1" w:styleId="WW8Num8z4">
    <w:name w:val="WW8Num8z4"/>
  </w:style>
  <w:style w:type="character" w:customStyle="1" w:styleId="WW8Num8z5">
    <w:name w:val="WW8Num8z5"/>
  </w:style>
  <w:style w:type="character" w:customStyle="1" w:styleId="WW8Num8z6">
    <w:name w:val="WW8Num8z6"/>
  </w:style>
  <w:style w:type="character" w:customStyle="1" w:styleId="WW8Num8z7">
    <w:name w:val="WW8Num8z7"/>
  </w:style>
  <w:style w:type="character" w:customStyle="1" w:styleId="WW8Num8z8">
    <w:name w:val="WW8Num8z8"/>
  </w:style>
  <w:style w:type="character" w:customStyle="1" w:styleId="WW8Num9z1">
    <w:name w:val="WW8Num9z1"/>
  </w:style>
  <w:style w:type="character" w:customStyle="1" w:styleId="WW8Num9z2">
    <w:name w:val="WW8Num9z2"/>
  </w:style>
  <w:style w:type="character" w:customStyle="1" w:styleId="WW8Num9z3">
    <w:name w:val="WW8Num9z3"/>
  </w:style>
  <w:style w:type="character" w:customStyle="1" w:styleId="WW8Num9z4">
    <w:name w:val="WW8Num9z4"/>
  </w:style>
  <w:style w:type="character" w:customStyle="1" w:styleId="WW8Num9z5">
    <w:name w:val="WW8Num9z5"/>
  </w:style>
  <w:style w:type="character" w:customStyle="1" w:styleId="WW8Num9z6">
    <w:name w:val="WW8Num9z6"/>
  </w:style>
  <w:style w:type="character" w:customStyle="1" w:styleId="WW8Num9z7">
    <w:name w:val="WW8Num9z7"/>
  </w:style>
  <w:style w:type="character" w:customStyle="1" w:styleId="WW8Num9z8">
    <w:name w:val="WW8Num9z8"/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1z3">
    <w:name w:val="WW8Num11z3"/>
    <w:rPr>
      <w:rFonts w:ascii="Arial Narrow" w:hAnsi="Arial Narrow" w:cs="Arial Narrow" w:hint="default"/>
    </w:rPr>
  </w:style>
  <w:style w:type="character" w:customStyle="1" w:styleId="WW8Num12z3">
    <w:name w:val="WW8Num12z3"/>
    <w:rPr>
      <w:rFonts w:ascii="Symbol" w:hAnsi="Symbol" w:cs="Symbol" w:hint="default"/>
    </w:rPr>
  </w:style>
  <w:style w:type="character" w:customStyle="1" w:styleId="WW8Num13z2">
    <w:name w:val="WW8Num13z2"/>
  </w:style>
  <w:style w:type="character" w:customStyle="1" w:styleId="WW8Num13z3">
    <w:name w:val="WW8Num13z3"/>
  </w:style>
  <w:style w:type="character" w:customStyle="1" w:styleId="WW8Num13z4">
    <w:name w:val="WW8Num13z4"/>
  </w:style>
  <w:style w:type="character" w:customStyle="1" w:styleId="WW8Num13z5">
    <w:name w:val="WW8Num13z5"/>
  </w:style>
  <w:style w:type="character" w:customStyle="1" w:styleId="WW8Num13z6">
    <w:name w:val="WW8Num13z6"/>
  </w:style>
  <w:style w:type="character" w:customStyle="1" w:styleId="WW8Num13z7">
    <w:name w:val="WW8Num13z7"/>
  </w:style>
  <w:style w:type="character" w:customStyle="1" w:styleId="WW8Num13z8">
    <w:name w:val="WW8Num13z8"/>
  </w:style>
  <w:style w:type="character" w:customStyle="1" w:styleId="WW8Num14z2">
    <w:name w:val="WW8Num14z2"/>
  </w:style>
  <w:style w:type="character" w:customStyle="1" w:styleId="WW8Num14z3">
    <w:name w:val="WW8Num14z3"/>
  </w:style>
  <w:style w:type="character" w:customStyle="1" w:styleId="WW8Num14z4">
    <w:name w:val="WW8Num14z4"/>
  </w:style>
  <w:style w:type="character" w:customStyle="1" w:styleId="WW8Num14z5">
    <w:name w:val="WW8Num14z5"/>
  </w:style>
  <w:style w:type="character" w:customStyle="1" w:styleId="WW8Num14z6">
    <w:name w:val="WW8Num14z6"/>
  </w:style>
  <w:style w:type="character" w:customStyle="1" w:styleId="WW8Num14z7">
    <w:name w:val="WW8Num14z7"/>
  </w:style>
  <w:style w:type="character" w:customStyle="1" w:styleId="WW8Num14z8">
    <w:name w:val="WW8Num14z8"/>
  </w:style>
  <w:style w:type="character" w:customStyle="1" w:styleId="WW8Num15z2">
    <w:name w:val="WW8Num15z2"/>
  </w:style>
  <w:style w:type="character" w:customStyle="1" w:styleId="WW8Num15z3">
    <w:name w:val="WW8Num15z3"/>
  </w:style>
  <w:style w:type="character" w:customStyle="1" w:styleId="WW8Num15z4">
    <w:name w:val="WW8Num15z4"/>
  </w:style>
  <w:style w:type="character" w:customStyle="1" w:styleId="WW8Num15z5">
    <w:name w:val="WW8Num15z5"/>
  </w:style>
  <w:style w:type="character" w:customStyle="1" w:styleId="WW8Num15z6">
    <w:name w:val="WW8Num15z6"/>
  </w:style>
  <w:style w:type="character" w:customStyle="1" w:styleId="WW8Num15z7">
    <w:name w:val="WW8Num15z7"/>
  </w:style>
  <w:style w:type="character" w:customStyle="1" w:styleId="WW8Num15z8">
    <w:name w:val="WW8Num15z8"/>
  </w:style>
  <w:style w:type="character" w:customStyle="1" w:styleId="WW8Num16z2">
    <w:name w:val="WW8Num16z2"/>
    <w:rPr>
      <w:rFonts w:ascii="Wingdings" w:hAnsi="Wingdings" w:cs="Wingdings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8z2">
    <w:name w:val="WW8Num18z2"/>
    <w:rPr>
      <w:rFonts w:ascii="Wingdings" w:hAnsi="Wingdings" w:cs="Wingdings" w:hint="default"/>
    </w:rPr>
  </w:style>
  <w:style w:type="character" w:customStyle="1" w:styleId="WW8Num19z3">
    <w:name w:val="WW8Num19z3"/>
    <w:rPr>
      <w:rFonts w:ascii="Arial Narrow" w:hAnsi="Arial Narrow" w:cs="Arial Narrow" w:hint="default"/>
    </w:rPr>
  </w:style>
  <w:style w:type="character" w:customStyle="1" w:styleId="WW8Num20z2">
    <w:name w:val="WW8Num20z2"/>
  </w:style>
  <w:style w:type="character" w:customStyle="1" w:styleId="WW8Num20z3">
    <w:name w:val="WW8Num20z3"/>
  </w:style>
  <w:style w:type="character" w:customStyle="1" w:styleId="WW8Num20z4">
    <w:name w:val="WW8Num20z4"/>
  </w:style>
  <w:style w:type="character" w:customStyle="1" w:styleId="WW8Num20z5">
    <w:name w:val="WW8Num20z5"/>
  </w:style>
  <w:style w:type="character" w:customStyle="1" w:styleId="WW8Num20z6">
    <w:name w:val="WW8Num20z6"/>
  </w:style>
  <w:style w:type="character" w:customStyle="1" w:styleId="WW8Num20z7">
    <w:name w:val="WW8Num20z7"/>
  </w:style>
  <w:style w:type="character" w:customStyle="1" w:styleId="WW8Num20z8">
    <w:name w:val="WW8Num20z8"/>
  </w:style>
  <w:style w:type="character" w:customStyle="1" w:styleId="WW8Num21z2">
    <w:name w:val="WW8Num21z2"/>
  </w:style>
  <w:style w:type="character" w:customStyle="1" w:styleId="WW8Num21z3">
    <w:name w:val="WW8Num21z3"/>
  </w:style>
  <w:style w:type="character" w:customStyle="1" w:styleId="WW8Num21z4">
    <w:name w:val="WW8Num21z4"/>
  </w:style>
  <w:style w:type="character" w:customStyle="1" w:styleId="WW8Num21z5">
    <w:name w:val="WW8Num21z5"/>
  </w:style>
  <w:style w:type="character" w:customStyle="1" w:styleId="WW8Num21z6">
    <w:name w:val="WW8Num21z6"/>
  </w:style>
  <w:style w:type="character" w:customStyle="1" w:styleId="WW8Num21z7">
    <w:name w:val="WW8Num21z7"/>
  </w:style>
  <w:style w:type="character" w:customStyle="1" w:styleId="WW8Num21z8">
    <w:name w:val="WW8Num21z8"/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2">
    <w:name w:val="WW8Num24z2"/>
  </w:style>
  <w:style w:type="character" w:customStyle="1" w:styleId="WW8Num24z4">
    <w:name w:val="WW8Num24z4"/>
  </w:style>
  <w:style w:type="character" w:customStyle="1" w:styleId="WW8Num24z5">
    <w:name w:val="WW8Num24z5"/>
  </w:style>
  <w:style w:type="character" w:customStyle="1" w:styleId="WW8Num24z6">
    <w:name w:val="WW8Num24z6"/>
  </w:style>
  <w:style w:type="character" w:customStyle="1" w:styleId="WW8Num24z7">
    <w:name w:val="WW8Num24z7"/>
  </w:style>
  <w:style w:type="character" w:customStyle="1" w:styleId="WW8Num24z8">
    <w:name w:val="WW8Num24z8"/>
  </w:style>
  <w:style w:type="character" w:customStyle="1" w:styleId="WW8Num25z2">
    <w:name w:val="WW8Num25z2"/>
    <w:rPr>
      <w:rFonts w:ascii="Wingdings" w:hAnsi="Wingdings" w:cs="Wingdings" w:hint="default"/>
    </w:rPr>
  </w:style>
  <w:style w:type="character" w:customStyle="1" w:styleId="WW8Num25z3">
    <w:name w:val="WW8Num25z3"/>
    <w:rPr>
      <w:rFonts w:ascii="Symbol" w:hAnsi="Symbol" w:cs="Symbol" w:hint="default"/>
    </w:rPr>
  </w:style>
  <w:style w:type="character" w:customStyle="1" w:styleId="WW8Num26z0">
    <w:name w:val="WW8Num26z0"/>
    <w:rPr>
      <w:rFonts w:ascii="Arial Narrow" w:hAnsi="Arial Narrow" w:cs="Arial Narrow"/>
      <w:sz w:val="20"/>
      <w:szCs w:val="20"/>
    </w:rPr>
  </w:style>
  <w:style w:type="character" w:customStyle="1" w:styleId="WW8Num26z1">
    <w:name w:val="WW8Num26z1"/>
  </w:style>
  <w:style w:type="character" w:customStyle="1" w:styleId="WW8Num26z2">
    <w:name w:val="WW8Num26z2"/>
  </w:style>
  <w:style w:type="character" w:customStyle="1" w:styleId="WW8Num26z3">
    <w:name w:val="WW8Num26z3"/>
  </w:style>
  <w:style w:type="character" w:customStyle="1" w:styleId="WW8Num26z4">
    <w:name w:val="WW8Num26z4"/>
  </w:style>
  <w:style w:type="character" w:customStyle="1" w:styleId="WW8Num26z5">
    <w:name w:val="WW8Num26z5"/>
  </w:style>
  <w:style w:type="character" w:customStyle="1" w:styleId="WW8Num26z6">
    <w:name w:val="WW8Num26z6"/>
  </w:style>
  <w:style w:type="character" w:customStyle="1" w:styleId="WW8Num26z7">
    <w:name w:val="WW8Num26z7"/>
  </w:style>
  <w:style w:type="character" w:customStyle="1" w:styleId="WW8Num26z8">
    <w:name w:val="WW8Num26z8"/>
  </w:style>
  <w:style w:type="character" w:customStyle="1" w:styleId="WW8Num27z0">
    <w:name w:val="WW8Num27z0"/>
    <w:rPr>
      <w:rFonts w:ascii="Symbol" w:hAnsi="Symbol" w:cs="Symbol" w:hint="default"/>
      <w:sz w:val="20"/>
      <w:szCs w:val="20"/>
    </w:rPr>
  </w:style>
  <w:style w:type="character" w:customStyle="1" w:styleId="WW8Num28z0">
    <w:name w:val="WW8Num28z0"/>
    <w:rPr>
      <w:rFonts w:ascii="Arial Narrow" w:eastAsia="TimesNewRomanPSMT" w:hAnsi="Arial Narrow" w:cs="Arial Narrow" w:hint="default"/>
      <w:sz w:val="20"/>
      <w:szCs w:val="20"/>
    </w:rPr>
  </w:style>
  <w:style w:type="character" w:customStyle="1" w:styleId="WW8Num28z3">
    <w:name w:val="WW8Num28z3"/>
    <w:rPr>
      <w:rFonts w:ascii="Symbol" w:hAnsi="Symbol" w:cs="Symbol" w:hint="default"/>
    </w:rPr>
  </w:style>
  <w:style w:type="character" w:customStyle="1" w:styleId="WW8Num28z4">
    <w:name w:val="WW8Num28z4"/>
    <w:rPr>
      <w:rFonts w:ascii="Tahoma" w:eastAsia="Times New Roman" w:hAnsi="Tahoma" w:cs="Tahoma" w:hint="default"/>
    </w:rPr>
  </w:style>
  <w:style w:type="character" w:customStyle="1" w:styleId="WW8Num28z5">
    <w:name w:val="WW8Num28z5"/>
  </w:style>
  <w:style w:type="character" w:customStyle="1" w:styleId="WW8Num28z6">
    <w:name w:val="WW8Num28z6"/>
  </w:style>
  <w:style w:type="character" w:customStyle="1" w:styleId="WW8Num28z7">
    <w:name w:val="WW8Num28z7"/>
  </w:style>
  <w:style w:type="character" w:customStyle="1" w:styleId="WW8Num28z8">
    <w:name w:val="WW8Num28z8"/>
  </w:style>
  <w:style w:type="character" w:customStyle="1" w:styleId="WW8Num29z0">
    <w:name w:val="WW8Num29z0"/>
    <w:rPr>
      <w:rFonts w:ascii="Symbol" w:hAnsi="Symbol" w:cs="Symbol" w:hint="default"/>
      <w:sz w:val="20"/>
      <w:szCs w:val="20"/>
    </w:rPr>
  </w:style>
  <w:style w:type="character" w:customStyle="1" w:styleId="WW8Num29z1">
    <w:name w:val="WW8Num29z1"/>
    <w:rPr>
      <w:rFonts w:ascii="Courier New" w:hAnsi="Courier New" w:cs="Courier New" w:hint="default"/>
    </w:rPr>
  </w:style>
  <w:style w:type="character" w:customStyle="1" w:styleId="WW8Num29z2">
    <w:name w:val="WW8Num29z2"/>
    <w:rPr>
      <w:rFonts w:ascii="Wingdings" w:hAnsi="Wingdings" w:cs="Wingdings" w:hint="default"/>
    </w:rPr>
  </w:style>
  <w:style w:type="character" w:customStyle="1" w:styleId="WW8Num30z0">
    <w:name w:val="WW8Num30z0"/>
    <w:rPr>
      <w:rFonts w:ascii="Tahoma" w:hAnsi="Tahoma" w:cs="Tahoma" w:hint="default"/>
      <w:sz w:val="24"/>
    </w:rPr>
  </w:style>
  <w:style w:type="character" w:customStyle="1" w:styleId="WW8Num30z1">
    <w:name w:val="WW8Num30z1"/>
    <w:rPr>
      <w:rFonts w:hint="default"/>
    </w:rPr>
  </w:style>
  <w:style w:type="character" w:customStyle="1" w:styleId="WW8Num30z2">
    <w:name w:val="WW8Num30z2"/>
    <w:rPr>
      <w:rFonts w:ascii="Tahoma" w:hAnsi="Tahoma" w:cs="Tahoma" w:hint="default"/>
      <w:sz w:val="22"/>
    </w:rPr>
  </w:style>
  <w:style w:type="character" w:customStyle="1" w:styleId="WW8Num31z0">
    <w:name w:val="WW8Num31z0"/>
    <w:rPr>
      <w:rFonts w:ascii="Symbol" w:hAnsi="Symbol" w:cs="Symbol" w:hint="default"/>
      <w:sz w:val="20"/>
      <w:szCs w:val="20"/>
    </w:rPr>
  </w:style>
  <w:style w:type="character" w:customStyle="1" w:styleId="WW8Num31z1">
    <w:name w:val="WW8Num31z1"/>
    <w:rPr>
      <w:rFonts w:ascii="StarBats" w:hAnsi="StarBats" w:cs="Times New Roman"/>
      <w:sz w:val="18"/>
      <w:szCs w:val="18"/>
    </w:rPr>
  </w:style>
  <w:style w:type="character" w:customStyle="1" w:styleId="WW8Num32z0">
    <w:name w:val="WW8Num32z0"/>
    <w:rPr>
      <w:rFonts w:ascii="Times New Roman" w:eastAsia="MS Mincho" w:hAnsi="Times New Roman" w:cs="Times New Roman" w:hint="default"/>
      <w:sz w:val="20"/>
      <w:szCs w:val="20"/>
    </w:rPr>
  </w:style>
  <w:style w:type="character" w:customStyle="1" w:styleId="WW8Num32z1">
    <w:name w:val="WW8Num32z1"/>
    <w:rPr>
      <w:rFonts w:ascii="Courier New" w:hAnsi="Courier New" w:cs="Courier New" w:hint="default"/>
    </w:rPr>
  </w:style>
  <w:style w:type="character" w:customStyle="1" w:styleId="WW8Num32z2">
    <w:name w:val="WW8Num32z2"/>
    <w:rPr>
      <w:rFonts w:ascii="Wingdings" w:hAnsi="Wingdings" w:cs="Wingdings" w:hint="default"/>
    </w:rPr>
  </w:style>
  <w:style w:type="character" w:customStyle="1" w:styleId="WW8Num32z3">
    <w:name w:val="WW8Num32z3"/>
    <w:rPr>
      <w:rFonts w:ascii="Symbol" w:hAnsi="Symbol" w:cs="Symbol" w:hint="default"/>
    </w:rPr>
  </w:style>
  <w:style w:type="character" w:customStyle="1" w:styleId="WW8Num33z0">
    <w:name w:val="WW8Num33z0"/>
  </w:style>
  <w:style w:type="character" w:customStyle="1" w:styleId="WW8Num33z1">
    <w:name w:val="WW8Num33z1"/>
    <w:rPr>
      <w:rFonts w:ascii="Courier New" w:hAnsi="Courier New" w:cs="Courier New" w:hint="default"/>
    </w:rPr>
  </w:style>
  <w:style w:type="character" w:customStyle="1" w:styleId="WW8Num33z2">
    <w:name w:val="WW8Num33z2"/>
    <w:rPr>
      <w:rFonts w:ascii="Arial Narrow" w:eastAsia="TimesNewRomanPSMT" w:hAnsi="Arial Narrow" w:cs="TimesNewRomanPSMT" w:hint="default"/>
      <w:sz w:val="20"/>
      <w:szCs w:val="20"/>
    </w:rPr>
  </w:style>
  <w:style w:type="character" w:customStyle="1" w:styleId="WW8Num33z5">
    <w:name w:val="WW8Num33z5"/>
    <w:rPr>
      <w:rFonts w:ascii="Wingdings" w:hAnsi="Wingdings" w:cs="Wingdings" w:hint="default"/>
    </w:rPr>
  </w:style>
  <w:style w:type="character" w:customStyle="1" w:styleId="WW8Num33z6">
    <w:name w:val="WW8Num33z6"/>
    <w:rPr>
      <w:rFonts w:ascii="Symbol" w:hAnsi="Symbol" w:cs="Symbol" w:hint="default"/>
    </w:rPr>
  </w:style>
  <w:style w:type="character" w:customStyle="1" w:styleId="WW8Num34z0">
    <w:name w:val="WW8Num34z0"/>
    <w:rPr>
      <w:rFonts w:ascii="Symbol" w:hAnsi="Symbol" w:cs="Symbol" w:hint="default"/>
      <w:color w:val="auto"/>
    </w:rPr>
  </w:style>
  <w:style w:type="character" w:customStyle="1" w:styleId="WW8Num34z1">
    <w:name w:val="WW8Num34z1"/>
    <w:rPr>
      <w:rFonts w:ascii="Courier New" w:hAnsi="Courier New" w:cs="Courier New" w:hint="default"/>
    </w:rPr>
  </w:style>
  <w:style w:type="character" w:customStyle="1" w:styleId="WW8Num34z2">
    <w:name w:val="WW8Num34z2"/>
    <w:rPr>
      <w:rFonts w:ascii="Wingdings" w:hAnsi="Wingdings" w:cs="Wingdings" w:hint="default"/>
    </w:rPr>
  </w:style>
  <w:style w:type="character" w:customStyle="1" w:styleId="WW8Num34z3">
    <w:name w:val="WW8Num34z3"/>
    <w:rPr>
      <w:rFonts w:ascii="Symbol" w:hAnsi="Symbol" w:cs="Symbol" w:hint="default"/>
    </w:rPr>
  </w:style>
  <w:style w:type="character" w:customStyle="1" w:styleId="WW8Num35z0">
    <w:name w:val="WW8Num35z0"/>
    <w:rPr>
      <w:rFonts w:ascii="Arial Narrow" w:eastAsia="TimesNewRomanPSMT" w:hAnsi="Arial Narrow" w:cs="TimesNewRomanPSMT" w:hint="default"/>
      <w:b/>
      <w:sz w:val="20"/>
      <w:szCs w:val="20"/>
    </w:rPr>
  </w:style>
  <w:style w:type="character" w:customStyle="1" w:styleId="WW8Num35z2">
    <w:name w:val="WW8Num35z2"/>
  </w:style>
  <w:style w:type="character" w:customStyle="1" w:styleId="WW8Num35z3">
    <w:name w:val="WW8Num35z3"/>
    <w:rPr>
      <w:rFonts w:ascii="Arial Narrow" w:eastAsia="TimesNewRomanPSMT" w:hAnsi="Arial Narrow" w:cs="TimesNewRomanPSMT"/>
      <w:color w:val="auto"/>
      <w:sz w:val="20"/>
      <w:szCs w:val="20"/>
    </w:rPr>
  </w:style>
  <w:style w:type="character" w:customStyle="1" w:styleId="WW8Num35z4">
    <w:name w:val="WW8Num35z4"/>
  </w:style>
  <w:style w:type="character" w:customStyle="1" w:styleId="WW8Num35z5">
    <w:name w:val="WW8Num35z5"/>
  </w:style>
  <w:style w:type="character" w:customStyle="1" w:styleId="WW8Num35z6">
    <w:name w:val="WW8Num35z6"/>
  </w:style>
  <w:style w:type="character" w:customStyle="1" w:styleId="WW8Num35z7">
    <w:name w:val="WW8Num35z7"/>
  </w:style>
  <w:style w:type="character" w:customStyle="1" w:styleId="WW8Num35z8">
    <w:name w:val="WW8Num35z8"/>
  </w:style>
  <w:style w:type="character" w:customStyle="1" w:styleId="WW8Num36z0">
    <w:name w:val="WW8Num36z0"/>
    <w:rPr>
      <w:rFonts w:ascii="Symbol" w:hAnsi="Symbol" w:cs="Symbol" w:hint="default"/>
      <w:color w:val="auto"/>
      <w:sz w:val="20"/>
    </w:rPr>
  </w:style>
  <w:style w:type="character" w:customStyle="1" w:styleId="WW8Num36z1">
    <w:name w:val="WW8Num36z1"/>
    <w:rPr>
      <w:rFonts w:ascii="Symbol" w:hAnsi="Symbol" w:cs="Symbol" w:hint="default"/>
      <w:b/>
      <w:u w:val="none"/>
    </w:rPr>
  </w:style>
  <w:style w:type="character" w:customStyle="1" w:styleId="WW8Num36z2">
    <w:name w:val="WW8Num36z2"/>
    <w:rPr>
      <w:rFonts w:ascii="Arial Narrow" w:hAnsi="Arial Narrow" w:cs="Arial Narrow" w:hint="default"/>
      <w:b/>
      <w:sz w:val="20"/>
      <w:szCs w:val="20"/>
    </w:rPr>
  </w:style>
  <w:style w:type="character" w:customStyle="1" w:styleId="WW8Num36z4">
    <w:name w:val="WW8Num36z4"/>
    <w:rPr>
      <w:rFonts w:hint="default"/>
      <w:b/>
      <w:i w:val="0"/>
    </w:rPr>
  </w:style>
  <w:style w:type="character" w:customStyle="1" w:styleId="WW8Num37z0">
    <w:name w:val="WW8Num37z0"/>
    <w:rPr>
      <w:rFonts w:ascii="Symbol" w:hAnsi="Symbol" w:cs="Symbol" w:hint="default"/>
    </w:rPr>
  </w:style>
  <w:style w:type="character" w:customStyle="1" w:styleId="WW8Num37z1">
    <w:name w:val="WW8Num37z1"/>
    <w:rPr>
      <w:rFonts w:ascii="Courier New" w:hAnsi="Courier New" w:cs="Courier New" w:hint="default"/>
    </w:rPr>
  </w:style>
  <w:style w:type="character" w:customStyle="1" w:styleId="WW8Num37z2">
    <w:name w:val="WW8Num37z2"/>
    <w:rPr>
      <w:rFonts w:ascii="Wingdings" w:hAnsi="Wingdings" w:cs="Wingdings" w:hint="default"/>
    </w:rPr>
  </w:style>
  <w:style w:type="character" w:customStyle="1" w:styleId="WW8Num38z0">
    <w:name w:val="WW8Num38z0"/>
    <w:rPr>
      <w:rFonts w:ascii="Symbol" w:hAnsi="Symbol" w:cs="Symbol" w:hint="default"/>
    </w:rPr>
  </w:style>
  <w:style w:type="character" w:customStyle="1" w:styleId="WW8Num38z1">
    <w:name w:val="WW8Num38z1"/>
    <w:rPr>
      <w:rFonts w:ascii="Arial" w:eastAsia="Times New Roman" w:hAnsi="Arial" w:cs="Arial" w:hint="default"/>
      <w:sz w:val="20"/>
      <w:szCs w:val="20"/>
    </w:rPr>
  </w:style>
  <w:style w:type="character" w:customStyle="1" w:styleId="WW8Num38z2">
    <w:name w:val="WW8Num38z2"/>
    <w:rPr>
      <w:rFonts w:ascii="Wingdings" w:hAnsi="Wingdings" w:cs="Wingdings" w:hint="default"/>
    </w:rPr>
  </w:style>
  <w:style w:type="character" w:customStyle="1" w:styleId="WW8Num38z4">
    <w:name w:val="WW8Num38z4"/>
    <w:rPr>
      <w:rFonts w:ascii="Courier New" w:hAnsi="Courier New" w:cs="Courier New" w:hint="default"/>
    </w:rPr>
  </w:style>
  <w:style w:type="character" w:customStyle="1" w:styleId="WW8Num39z0">
    <w:name w:val="WW8Num39z0"/>
    <w:rPr>
      <w:rFonts w:ascii="Wingdings" w:hAnsi="Wingdings" w:cs="Wingdings" w:hint="default"/>
      <w:sz w:val="16"/>
    </w:rPr>
  </w:style>
  <w:style w:type="character" w:customStyle="1" w:styleId="WW8Num39z1">
    <w:name w:val="WW8Num39z1"/>
    <w:rPr>
      <w:rFonts w:ascii="Courier New" w:hAnsi="Courier New" w:cs="Courier New" w:hint="default"/>
    </w:rPr>
  </w:style>
  <w:style w:type="character" w:customStyle="1" w:styleId="WW8Num39z2">
    <w:name w:val="WW8Num39z2"/>
    <w:rPr>
      <w:rFonts w:ascii="Wingdings" w:hAnsi="Wingdings" w:cs="Wingdings" w:hint="default"/>
    </w:rPr>
  </w:style>
  <w:style w:type="character" w:customStyle="1" w:styleId="WW8Num39z3">
    <w:name w:val="WW8Num39z3"/>
    <w:rPr>
      <w:rFonts w:ascii="Symbol" w:hAnsi="Symbol" w:cs="Symbol" w:hint="default"/>
    </w:rPr>
  </w:style>
  <w:style w:type="character" w:customStyle="1" w:styleId="WW8Num40z0">
    <w:name w:val="WW8Num40z0"/>
    <w:rPr>
      <w:rFonts w:ascii="Symbol" w:hAnsi="Symbol" w:cs="Symbol" w:hint="default"/>
    </w:rPr>
  </w:style>
  <w:style w:type="character" w:customStyle="1" w:styleId="WW8Num40z1">
    <w:name w:val="WW8Num40z1"/>
    <w:rPr>
      <w:rFonts w:ascii="Courier New" w:hAnsi="Courier New" w:cs="Courier New" w:hint="default"/>
    </w:rPr>
  </w:style>
  <w:style w:type="character" w:customStyle="1" w:styleId="WW8Num40z2">
    <w:name w:val="WW8Num40z2"/>
    <w:rPr>
      <w:rFonts w:ascii="Wingdings" w:hAnsi="Wingdings" w:cs="Wingdings" w:hint="default"/>
    </w:rPr>
  </w:style>
  <w:style w:type="character" w:customStyle="1" w:styleId="WW8Num41z0">
    <w:name w:val="WW8Num41z0"/>
    <w:rPr>
      <w:rFonts w:ascii="Arial Narrow" w:hAnsi="Arial Narrow" w:cs="Arial Narrow" w:hint="default"/>
      <w:b/>
      <w:sz w:val="20"/>
      <w:szCs w:val="20"/>
    </w:rPr>
  </w:style>
  <w:style w:type="character" w:customStyle="1" w:styleId="WW8Num41z1">
    <w:name w:val="WW8Num41z1"/>
  </w:style>
  <w:style w:type="character" w:customStyle="1" w:styleId="WW8Num41z2">
    <w:name w:val="WW8Num41z2"/>
  </w:style>
  <w:style w:type="character" w:customStyle="1" w:styleId="WW8Num41z3">
    <w:name w:val="WW8Num41z3"/>
  </w:style>
  <w:style w:type="character" w:customStyle="1" w:styleId="WW8Num41z4">
    <w:name w:val="WW8Num41z4"/>
  </w:style>
  <w:style w:type="character" w:customStyle="1" w:styleId="WW8Num41z5">
    <w:name w:val="WW8Num41z5"/>
  </w:style>
  <w:style w:type="character" w:customStyle="1" w:styleId="WW8Num41z6">
    <w:name w:val="WW8Num41z6"/>
  </w:style>
  <w:style w:type="character" w:customStyle="1" w:styleId="WW8Num41z7">
    <w:name w:val="WW8Num41z7"/>
  </w:style>
  <w:style w:type="character" w:customStyle="1" w:styleId="WW8Num41z8">
    <w:name w:val="WW8Num41z8"/>
  </w:style>
  <w:style w:type="character" w:customStyle="1" w:styleId="WW8Num42z0">
    <w:name w:val="WW8Num42z0"/>
    <w:rPr>
      <w:rFonts w:ascii="Arial Narrow" w:hAnsi="Arial Narrow" w:cs="Tahoma"/>
      <w:sz w:val="20"/>
      <w:szCs w:val="20"/>
    </w:rPr>
  </w:style>
  <w:style w:type="character" w:customStyle="1" w:styleId="WW8Num42z1">
    <w:name w:val="WW8Num42z1"/>
  </w:style>
  <w:style w:type="character" w:customStyle="1" w:styleId="WW8Num42z2">
    <w:name w:val="WW8Num42z2"/>
  </w:style>
  <w:style w:type="character" w:customStyle="1" w:styleId="WW8Num42z3">
    <w:name w:val="WW8Num42z3"/>
  </w:style>
  <w:style w:type="character" w:customStyle="1" w:styleId="WW8Num42z4">
    <w:name w:val="WW8Num42z4"/>
  </w:style>
  <w:style w:type="character" w:customStyle="1" w:styleId="WW8Num42z5">
    <w:name w:val="WW8Num42z5"/>
  </w:style>
  <w:style w:type="character" w:customStyle="1" w:styleId="WW8Num42z6">
    <w:name w:val="WW8Num42z6"/>
  </w:style>
  <w:style w:type="character" w:customStyle="1" w:styleId="WW8Num42z7">
    <w:name w:val="WW8Num42z7"/>
  </w:style>
  <w:style w:type="character" w:customStyle="1" w:styleId="WW8Num42z8">
    <w:name w:val="WW8Num42z8"/>
  </w:style>
  <w:style w:type="character" w:customStyle="1" w:styleId="WW8Num43z0">
    <w:name w:val="WW8Num43z0"/>
    <w:rPr>
      <w:rFonts w:ascii="Symbol" w:hAnsi="Symbol" w:cs="Symbol" w:hint="default"/>
      <w:sz w:val="20"/>
      <w:szCs w:val="20"/>
    </w:rPr>
  </w:style>
  <w:style w:type="character" w:customStyle="1" w:styleId="WW8Num43z1">
    <w:name w:val="WW8Num43z1"/>
    <w:rPr>
      <w:rFonts w:ascii="Courier New" w:hAnsi="Courier New" w:cs="Courier New" w:hint="default"/>
    </w:rPr>
  </w:style>
  <w:style w:type="character" w:customStyle="1" w:styleId="WW8Num43z2">
    <w:name w:val="WW8Num43z2"/>
    <w:rPr>
      <w:rFonts w:ascii="Wingdings" w:hAnsi="Wingdings" w:cs="Wingdings" w:hint="default"/>
    </w:rPr>
  </w:style>
  <w:style w:type="character" w:customStyle="1" w:styleId="WW8Num44z0">
    <w:name w:val="WW8Num44z0"/>
    <w:rPr>
      <w:rFonts w:ascii="Symbol" w:hAnsi="Symbol" w:cs="Symbol" w:hint="default"/>
    </w:rPr>
  </w:style>
  <w:style w:type="character" w:customStyle="1" w:styleId="WW8Num44z1">
    <w:name w:val="WW8Num44z1"/>
    <w:rPr>
      <w:rFonts w:ascii="Courier New" w:hAnsi="Courier New" w:cs="Courier New" w:hint="default"/>
    </w:rPr>
  </w:style>
  <w:style w:type="character" w:customStyle="1" w:styleId="WW8Num44z2">
    <w:name w:val="WW8Num44z2"/>
    <w:rPr>
      <w:rFonts w:ascii="Wingdings" w:hAnsi="Wingdings" w:cs="Wingdings" w:hint="default"/>
    </w:rPr>
  </w:style>
  <w:style w:type="character" w:customStyle="1" w:styleId="WW8Num45z0">
    <w:name w:val="WW8Num45z0"/>
    <w:rPr>
      <w:rFonts w:ascii="Symbol" w:hAnsi="Symbol" w:cs="Symbol" w:hint="default"/>
      <w:color w:val="auto"/>
      <w:sz w:val="24"/>
      <w:szCs w:val="20"/>
    </w:rPr>
  </w:style>
  <w:style w:type="character" w:customStyle="1" w:styleId="WW8Num45z1">
    <w:name w:val="WW8Num45z1"/>
    <w:rPr>
      <w:rFonts w:hint="default"/>
    </w:rPr>
  </w:style>
  <w:style w:type="character" w:customStyle="1" w:styleId="WW8Num45z3">
    <w:name w:val="WW8Num45z3"/>
    <w:rPr>
      <w:rFonts w:ascii="Arial Narrow" w:hAnsi="Arial Narrow" w:cs="Arial Narrow" w:hint="default"/>
    </w:rPr>
  </w:style>
  <w:style w:type="character" w:customStyle="1" w:styleId="WW8Num46z0">
    <w:name w:val="WW8Num46z0"/>
    <w:rPr>
      <w:rFonts w:ascii="Arial Narrow" w:hAnsi="Arial Narrow" w:cs="Arial Narrow" w:hint="default"/>
      <w:sz w:val="20"/>
      <w:szCs w:val="20"/>
    </w:rPr>
  </w:style>
  <w:style w:type="character" w:customStyle="1" w:styleId="WW8Num47z0">
    <w:name w:val="WW8Num47z0"/>
    <w:rPr>
      <w:rFonts w:ascii="Symbol" w:hAnsi="Symbol" w:cs="Symbol" w:hint="default"/>
    </w:rPr>
  </w:style>
  <w:style w:type="character" w:customStyle="1" w:styleId="WW8Num47z1">
    <w:name w:val="WW8Num47z1"/>
  </w:style>
  <w:style w:type="character" w:customStyle="1" w:styleId="WW8Num47z2">
    <w:name w:val="WW8Num47z2"/>
  </w:style>
  <w:style w:type="character" w:customStyle="1" w:styleId="WW8Num47z3">
    <w:name w:val="WW8Num47z3"/>
  </w:style>
  <w:style w:type="character" w:customStyle="1" w:styleId="WW8Num47z4">
    <w:name w:val="WW8Num47z4"/>
  </w:style>
  <w:style w:type="character" w:customStyle="1" w:styleId="WW8Num47z5">
    <w:name w:val="WW8Num47z5"/>
  </w:style>
  <w:style w:type="character" w:customStyle="1" w:styleId="WW8Num47z6">
    <w:name w:val="WW8Num47z6"/>
  </w:style>
  <w:style w:type="character" w:customStyle="1" w:styleId="WW8Num47z7">
    <w:name w:val="WW8Num47z7"/>
  </w:style>
  <w:style w:type="character" w:customStyle="1" w:styleId="WW8Num47z8">
    <w:name w:val="WW8Num47z8"/>
  </w:style>
  <w:style w:type="character" w:customStyle="1" w:styleId="WW8Num48z0">
    <w:name w:val="WW8Num48z0"/>
    <w:rPr>
      <w:rFonts w:ascii="Symbol" w:hAnsi="Symbol" w:cs="Symbol" w:hint="default"/>
      <w:sz w:val="20"/>
    </w:rPr>
  </w:style>
  <w:style w:type="character" w:customStyle="1" w:styleId="WW8Num48z1">
    <w:name w:val="WW8Num48z1"/>
    <w:rPr>
      <w:rFonts w:hint="default"/>
    </w:rPr>
  </w:style>
  <w:style w:type="character" w:customStyle="1" w:styleId="WW8Num48z3">
    <w:name w:val="WW8Num48z3"/>
    <w:rPr>
      <w:rFonts w:ascii="Symbol" w:hAnsi="Symbol" w:cs="Symbol" w:hint="default"/>
    </w:rPr>
  </w:style>
  <w:style w:type="character" w:customStyle="1" w:styleId="WW8Num48z4">
    <w:name w:val="WW8Num48z4"/>
    <w:rPr>
      <w:rFonts w:ascii="Tahoma" w:eastAsia="Times New Roman" w:hAnsi="Tahoma" w:cs="Tahoma" w:hint="default"/>
    </w:rPr>
  </w:style>
  <w:style w:type="character" w:customStyle="1" w:styleId="WW8Num48z5">
    <w:name w:val="WW8Num48z5"/>
  </w:style>
  <w:style w:type="character" w:customStyle="1" w:styleId="WW8Num48z6">
    <w:name w:val="WW8Num48z6"/>
  </w:style>
  <w:style w:type="character" w:customStyle="1" w:styleId="WW8Num48z7">
    <w:name w:val="WW8Num48z7"/>
  </w:style>
  <w:style w:type="character" w:customStyle="1" w:styleId="WW8Num48z8">
    <w:name w:val="WW8Num48z8"/>
  </w:style>
  <w:style w:type="character" w:customStyle="1" w:styleId="WW8Num49z0">
    <w:name w:val="WW8Num49z0"/>
    <w:rPr>
      <w:rFonts w:ascii="Arial Narrow" w:hAnsi="Arial Narrow" w:cs="Arial"/>
      <w:sz w:val="20"/>
      <w:szCs w:val="20"/>
    </w:rPr>
  </w:style>
  <w:style w:type="character" w:customStyle="1" w:styleId="WW8Num50z0">
    <w:name w:val="WW8Num50z0"/>
    <w:rPr>
      <w:rFonts w:ascii="Wingdings" w:hAnsi="Wingdings" w:cs="Wingdings" w:hint="default"/>
      <w:color w:val="auto"/>
      <w:sz w:val="16"/>
    </w:rPr>
  </w:style>
  <w:style w:type="character" w:customStyle="1" w:styleId="WW8Num50z1">
    <w:name w:val="WW8Num50z1"/>
    <w:rPr>
      <w:rFonts w:ascii="Courier New" w:hAnsi="Courier New" w:cs="Courier New" w:hint="default"/>
    </w:rPr>
  </w:style>
  <w:style w:type="character" w:customStyle="1" w:styleId="WW8Num50z2">
    <w:name w:val="WW8Num50z2"/>
    <w:rPr>
      <w:rFonts w:ascii="Wingdings" w:hAnsi="Wingdings" w:cs="Wingdings" w:hint="default"/>
    </w:rPr>
  </w:style>
  <w:style w:type="character" w:customStyle="1" w:styleId="WW8Num50z3">
    <w:name w:val="WW8Num50z3"/>
    <w:rPr>
      <w:rFonts w:ascii="Symbol" w:hAnsi="Symbol" w:cs="Symbol" w:hint="default"/>
    </w:rPr>
  </w:style>
  <w:style w:type="character" w:customStyle="1" w:styleId="WW8Num51z0">
    <w:name w:val="WW8Num51z0"/>
    <w:rPr>
      <w:rFonts w:ascii="Symbol" w:hAnsi="Symbol" w:cs="Symbol" w:hint="default"/>
      <w:color w:val="auto"/>
      <w:sz w:val="20"/>
      <w:szCs w:val="20"/>
    </w:rPr>
  </w:style>
  <w:style w:type="character" w:customStyle="1" w:styleId="WW8Num51z1">
    <w:name w:val="WW8Num51z1"/>
    <w:rPr>
      <w:rFonts w:ascii="Courier New" w:hAnsi="Courier New" w:cs="Courier New" w:hint="default"/>
    </w:rPr>
  </w:style>
  <w:style w:type="character" w:customStyle="1" w:styleId="WW8Num51z2">
    <w:name w:val="WW8Num51z2"/>
    <w:rPr>
      <w:rFonts w:ascii="Wingdings" w:hAnsi="Wingdings" w:cs="Wingdings" w:hint="default"/>
    </w:rPr>
  </w:style>
  <w:style w:type="character" w:customStyle="1" w:styleId="WW8Num51z3">
    <w:name w:val="WW8Num51z3"/>
    <w:rPr>
      <w:rFonts w:ascii="Symbol" w:hAnsi="Symbol" w:cs="Symbol" w:hint="default"/>
    </w:rPr>
  </w:style>
  <w:style w:type="character" w:customStyle="1" w:styleId="WW8Num52z0">
    <w:name w:val="WW8Num52z0"/>
    <w:rPr>
      <w:rFonts w:ascii="Wingdings" w:hAnsi="Wingdings" w:cs="Wingdings" w:hint="default"/>
      <w:color w:val="auto"/>
      <w:sz w:val="16"/>
    </w:rPr>
  </w:style>
  <w:style w:type="character" w:customStyle="1" w:styleId="WW8Num52z1">
    <w:name w:val="WW8Num52z1"/>
    <w:rPr>
      <w:rFonts w:ascii="Courier New" w:hAnsi="Courier New" w:cs="Courier New" w:hint="default"/>
    </w:rPr>
  </w:style>
  <w:style w:type="character" w:customStyle="1" w:styleId="WW8Num52z2">
    <w:name w:val="WW8Num52z2"/>
    <w:rPr>
      <w:rFonts w:ascii="Wingdings" w:hAnsi="Wingdings" w:cs="Wingdings" w:hint="default"/>
    </w:rPr>
  </w:style>
  <w:style w:type="character" w:customStyle="1" w:styleId="WW8Num52z3">
    <w:name w:val="WW8Num52z3"/>
    <w:rPr>
      <w:rFonts w:ascii="Symbol" w:hAnsi="Symbol" w:cs="Symbol" w:hint="default"/>
    </w:rPr>
  </w:style>
  <w:style w:type="character" w:customStyle="1" w:styleId="Domylnaczcionkaakapitu2">
    <w:name w:val="Domyślna czcionka akapitu2"/>
  </w:style>
  <w:style w:type="character" w:styleId="Hipercze">
    <w:name w:val="Hyperlink"/>
    <w:rPr>
      <w:rFonts w:ascii="Tahoma" w:hAnsi="Tahoma" w:cs="Tahoma" w:hint="default"/>
      <w:strike w:val="0"/>
      <w:dstrike w:val="0"/>
      <w:color w:val="000000"/>
      <w:u w:val="none"/>
    </w:rPr>
  </w:style>
  <w:style w:type="character" w:styleId="Numerstrony">
    <w:name w:val="page number"/>
    <w:basedOn w:val="Domylnaczcionkaakapitu2"/>
  </w:style>
  <w:style w:type="character" w:styleId="Pogrubienie">
    <w:name w:val="Strong"/>
    <w:qFormat/>
    <w:rPr>
      <w:b/>
      <w:bCs/>
    </w:rPr>
  </w:style>
  <w:style w:type="character" w:styleId="UyteHipercze">
    <w:name w:val="FollowedHyperlink"/>
    <w:rPr>
      <w:color w:val="800080"/>
      <w:u w:val="single"/>
    </w:rPr>
  </w:style>
  <w:style w:type="character" w:customStyle="1" w:styleId="Tekstpodstawowy3Znak">
    <w:name w:val="Tekst podstawowy 3 Znak"/>
    <w:rPr>
      <w:sz w:val="16"/>
      <w:szCs w:val="16"/>
    </w:rPr>
  </w:style>
  <w:style w:type="character" w:customStyle="1" w:styleId="art1">
    <w:name w:val="art1"/>
    <w:rPr>
      <w:rFonts w:ascii="Verdana" w:hAnsi="Verdana" w:cs="Verdana" w:hint="default"/>
      <w:color w:val="000000"/>
      <w:sz w:val="20"/>
      <w:szCs w:val="20"/>
    </w:rPr>
  </w:style>
  <w:style w:type="character" w:customStyle="1" w:styleId="klasa9">
    <w:name w:val="klasa9"/>
    <w:basedOn w:val="Domylnaczcionkaakapitu2"/>
  </w:style>
  <w:style w:type="character" w:customStyle="1" w:styleId="tahoma11black1">
    <w:name w:val="tahoma11black1"/>
    <w:rPr>
      <w:rFonts w:ascii="Tahoma" w:hAnsi="Tahoma" w:cs="Tahoma" w:hint="default"/>
      <w:b w:val="0"/>
      <w:bCs w:val="0"/>
      <w:i w:val="0"/>
      <w:iCs w:val="0"/>
      <w:color w:val="000000"/>
      <w:sz w:val="12"/>
      <w:szCs w:val="12"/>
    </w:rPr>
  </w:style>
  <w:style w:type="character" w:styleId="Uwydatnienie">
    <w:name w:val="Emphasis"/>
    <w:qFormat/>
    <w:rPr>
      <w:b/>
      <w:bCs/>
      <w:i w:val="0"/>
      <w:iCs w:val="0"/>
    </w:rPr>
  </w:style>
  <w:style w:type="character" w:customStyle="1" w:styleId="TekstprzypisukocowegoZnak">
    <w:name w:val="Tekst przypisu końcowego Znak"/>
    <w:basedOn w:val="Domylnaczcionkaakapitu2"/>
  </w:style>
  <w:style w:type="character" w:customStyle="1" w:styleId="Znakiprzypiswkocowych">
    <w:name w:val="Znaki przypisów końcowych"/>
    <w:rPr>
      <w:vertAlign w:val="superscript"/>
    </w:rPr>
  </w:style>
  <w:style w:type="character" w:customStyle="1" w:styleId="postbody1">
    <w:name w:val="postbody1"/>
    <w:rPr>
      <w:sz w:val="14"/>
      <w:szCs w:val="14"/>
    </w:rPr>
  </w:style>
  <w:style w:type="character" w:customStyle="1" w:styleId="kk">
    <w:name w:val="kk"/>
    <w:basedOn w:val="Domylnaczcionkaakapitu2"/>
  </w:style>
  <w:style w:type="character" w:customStyle="1" w:styleId="news-header">
    <w:name w:val="news-header"/>
    <w:rPr>
      <w:b/>
      <w:bCs/>
      <w:color w:val="004173"/>
      <w:sz w:val="21"/>
      <w:szCs w:val="21"/>
    </w:rPr>
  </w:style>
  <w:style w:type="character" w:customStyle="1" w:styleId="Nagwek4Znak">
    <w:name w:val="Nagłówek 4 Znak"/>
    <w:rPr>
      <w:rFonts w:ascii="Tahoma" w:hAnsi="Tahoma" w:cs="Tahoma"/>
      <w:b/>
      <w:bCs/>
      <w:caps/>
      <w:spacing w:val="24"/>
      <w:sz w:val="24"/>
      <w:szCs w:val="24"/>
    </w:rPr>
  </w:style>
  <w:style w:type="character" w:customStyle="1" w:styleId="Tekstpodstawowy2Znak">
    <w:name w:val="Tekst podstawowy 2 Znak"/>
    <w:rPr>
      <w:rFonts w:ascii="Arial" w:hAnsi="Arial" w:cs="Arial"/>
      <w:sz w:val="24"/>
      <w:szCs w:val="24"/>
    </w:rPr>
  </w:style>
  <w:style w:type="character" w:customStyle="1" w:styleId="Tekstpodstawowywcity2Znak">
    <w:name w:val="Tekst podstawowy wcięty 2 Znak"/>
    <w:rPr>
      <w:rFonts w:ascii="Tahoma" w:hAnsi="Tahoma" w:cs="Tahoma"/>
      <w:sz w:val="22"/>
      <w:szCs w:val="22"/>
    </w:rPr>
  </w:style>
  <w:style w:type="character" w:customStyle="1" w:styleId="Tekstpodstawowywcity3Znak">
    <w:name w:val="Tekst podstawowy wcięty 3 Znak"/>
    <w:rPr>
      <w:rFonts w:ascii="Tahoma" w:hAnsi="Tahoma" w:cs="Tahoma"/>
      <w:sz w:val="22"/>
      <w:szCs w:val="24"/>
    </w:rPr>
  </w:style>
  <w:style w:type="character" w:customStyle="1" w:styleId="Nagwek3Znak">
    <w:name w:val="Nagłówek 3 Znak"/>
    <w:rPr>
      <w:rFonts w:ascii="Tahoma" w:hAnsi="Tahoma" w:cs="Tahoma"/>
      <w:b/>
      <w:bCs/>
      <w:spacing w:val="24"/>
      <w:sz w:val="24"/>
      <w:szCs w:val="24"/>
    </w:rPr>
  </w:style>
  <w:style w:type="character" w:customStyle="1" w:styleId="Uwydatnienie1">
    <w:name w:val="Uwydatnienie1"/>
    <w:rPr>
      <w:b/>
      <w:bCs/>
      <w:i w:val="0"/>
      <w:iCs w:val="0"/>
      <w:color w:val="000000"/>
    </w:rPr>
  </w:style>
  <w:style w:type="character" w:customStyle="1" w:styleId="st1">
    <w:name w:val="st1"/>
    <w:rPr>
      <w:b w:val="0"/>
      <w:bCs w:val="0"/>
      <w:color w:val="222222"/>
      <w:sz w:val="27"/>
      <w:szCs w:val="27"/>
    </w:rPr>
  </w:style>
  <w:style w:type="character" w:customStyle="1" w:styleId="HTML-adresZnak">
    <w:name w:val="HTML - adres Znak"/>
    <w:basedOn w:val="Domylnaczcionkaakapitu2"/>
    <w:rPr>
      <w:i/>
      <w:iCs/>
      <w:sz w:val="24"/>
      <w:szCs w:val="24"/>
    </w:rPr>
  </w:style>
  <w:style w:type="character" w:customStyle="1" w:styleId="Symbolewypunktowania">
    <w:name w:val="Symbole wypunktowania"/>
    <w:rPr>
      <w:rFonts w:ascii="OpenSymbol" w:eastAsia="OpenSymbol" w:hAnsi="OpenSymbol" w:cs="OpenSymbol"/>
    </w:rPr>
  </w:style>
  <w:style w:type="character" w:customStyle="1" w:styleId="TekstpodstawowyzwciciemZnak">
    <w:name w:val="Tekst podstawowy z wcięciem Znak"/>
    <w:rPr>
      <w:kern w:val="2"/>
      <w:sz w:val="24"/>
      <w:szCs w:val="24"/>
    </w:rPr>
  </w:style>
  <w:style w:type="character" w:customStyle="1" w:styleId="HTML-wstpniesformatowanyZnak">
    <w:name w:val="HTML - wstępnie sformatowany Znak"/>
    <w:rPr>
      <w:rFonts w:ascii="Arial Unicode MS" w:eastAsia="Arial Unicode MS" w:hAnsi="Arial Unicode MS" w:cs="Arial Unicode MS"/>
    </w:rPr>
  </w:style>
  <w:style w:type="character" w:customStyle="1" w:styleId="Domylnaczcionkaakapitu1">
    <w:name w:val="Domyślna czcionka akapitu1"/>
  </w:style>
  <w:style w:type="character" w:customStyle="1" w:styleId="a">
    <w:name w:val="a"/>
    <w:basedOn w:val="Domylnaczcionkaakapitu2"/>
  </w:style>
  <w:style w:type="character" w:customStyle="1" w:styleId="Znak">
    <w:name w:val=" Znak"/>
    <w:rPr>
      <w:rFonts w:ascii="Arial" w:hAnsi="Arial" w:cs="Arial"/>
      <w:sz w:val="24"/>
      <w:szCs w:val="24"/>
      <w:u w:val="single"/>
    </w:rPr>
  </w:style>
  <w:style w:type="character" w:customStyle="1" w:styleId="TekstpodstawowywcityZnak">
    <w:name w:val="Tekst podstawowy wcięty Znak"/>
    <w:rPr>
      <w:rFonts w:ascii="Arial" w:hAnsi="Arial" w:cs="Arial"/>
      <w:sz w:val="24"/>
      <w:szCs w:val="24"/>
      <w:u w:val="single"/>
    </w:rPr>
  </w:style>
  <w:style w:type="character" w:customStyle="1" w:styleId="Tekstpodstawowyzwciciem2Znak">
    <w:name w:val="Tekst podstawowy z wcięciem 2 Znak"/>
    <w:basedOn w:val="TekstpodstawowywcityZnak"/>
  </w:style>
  <w:style w:type="character" w:customStyle="1" w:styleId="Styl5Znak">
    <w:name w:val="Styl5 Znak"/>
    <w:rPr>
      <w:rFonts w:ascii="Arial" w:hAnsi="Arial" w:cs="Arial"/>
      <w:b/>
      <w:sz w:val="24"/>
      <w:szCs w:val="24"/>
    </w:rPr>
  </w:style>
  <w:style w:type="character" w:customStyle="1" w:styleId="ZwykytekstZnak">
    <w:name w:val="Zwykły tekst Znak"/>
    <w:rPr>
      <w:rFonts w:ascii="Consolas" w:eastAsia="Calibri" w:hAnsi="Consolas" w:cs="Consolas"/>
      <w:sz w:val="21"/>
      <w:szCs w:val="21"/>
    </w:rPr>
  </w:style>
  <w:style w:type="character" w:customStyle="1" w:styleId="Styl4Znak">
    <w:name w:val="Styl4 Znak"/>
    <w:rPr>
      <w:rFonts w:ascii="Arial" w:hAnsi="Arial" w:cs="Arial"/>
      <w:b/>
      <w:sz w:val="24"/>
      <w:szCs w:val="24"/>
    </w:rPr>
  </w:style>
  <w:style w:type="character" w:customStyle="1" w:styleId="Styl3Znak">
    <w:name w:val="Styl3 Znak"/>
    <w:rPr>
      <w:rFonts w:ascii="Arial" w:hAnsi="Arial" w:cs="Arial"/>
      <w:b/>
      <w:bCs/>
      <w:sz w:val="24"/>
      <w:szCs w:val="24"/>
      <w:u w:val="single"/>
    </w:rPr>
  </w:style>
  <w:style w:type="character" w:customStyle="1" w:styleId="Styl2Znak">
    <w:name w:val="Styl2 Znak"/>
    <w:rPr>
      <w:rFonts w:ascii="Arial" w:hAnsi="Arial" w:cs="Arial"/>
      <w:b/>
      <w:sz w:val="24"/>
      <w:szCs w:val="24"/>
    </w:rPr>
  </w:style>
  <w:style w:type="character" w:customStyle="1" w:styleId="Styl1Znak">
    <w:name w:val="Styl1 Znak"/>
    <w:rPr>
      <w:rFonts w:ascii="Arial" w:hAnsi="Arial" w:cs="Arial"/>
      <w:b/>
      <w:bCs/>
      <w:sz w:val="28"/>
      <w:szCs w:val="24"/>
    </w:rPr>
  </w:style>
  <w:style w:type="character" w:customStyle="1" w:styleId="PlandokumentuZnak">
    <w:name w:val="Plan dokumentu Znak"/>
    <w:rPr>
      <w:rFonts w:ascii="Tahoma" w:hAnsi="Tahoma" w:cs="Tahoma"/>
      <w:sz w:val="16"/>
      <w:szCs w:val="16"/>
    </w:rPr>
  </w:style>
  <w:style w:type="character" w:customStyle="1" w:styleId="ZwrotgrzecznociowyZnak">
    <w:name w:val="Zwrot grzecznościowy Znak"/>
    <w:rPr>
      <w:sz w:val="24"/>
      <w:szCs w:val="24"/>
    </w:rPr>
  </w:style>
  <w:style w:type="character" w:customStyle="1" w:styleId="StopkaZnak">
    <w:name w:val="Stopka Znak"/>
    <w:rPr>
      <w:sz w:val="24"/>
      <w:szCs w:val="24"/>
    </w:rPr>
  </w:style>
  <w:style w:type="character" w:customStyle="1" w:styleId="NagwekZnak">
    <w:name w:val="Nagłówek Znak"/>
    <w:rPr>
      <w:sz w:val="24"/>
      <w:szCs w:val="24"/>
    </w:rPr>
  </w:style>
  <w:style w:type="character" w:customStyle="1" w:styleId="PodtytuZnak">
    <w:name w:val="Podtytuł Znak"/>
    <w:rPr>
      <w:b/>
      <w:bCs/>
      <w:sz w:val="28"/>
      <w:szCs w:val="24"/>
    </w:rPr>
  </w:style>
  <w:style w:type="character" w:customStyle="1" w:styleId="TytuZnak">
    <w:name w:val="Tytuł Znak"/>
    <w:rPr>
      <w:b/>
      <w:bCs/>
      <w:sz w:val="24"/>
      <w:szCs w:val="24"/>
    </w:rPr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character" w:customStyle="1" w:styleId="TematkomentarzaZnak">
    <w:name w:val="Temat komentarza Znak"/>
    <w:rPr>
      <w:b/>
      <w:bCs/>
    </w:rPr>
  </w:style>
  <w:style w:type="character" w:customStyle="1" w:styleId="TekstkomentarzaZnak">
    <w:name w:val="Tekst komentarza Znak"/>
    <w:basedOn w:val="Domylnaczcionkaakapitu2"/>
  </w:style>
  <w:style w:type="character" w:customStyle="1" w:styleId="Odwoaniedokomentarza1">
    <w:name w:val="Odwołanie do komentarza1"/>
    <w:rPr>
      <w:sz w:val="16"/>
      <w:szCs w:val="16"/>
    </w:rPr>
  </w:style>
  <w:style w:type="character" w:customStyle="1" w:styleId="TekstpodstawowyZnak">
    <w:name w:val="Tekst podstawowy Znak"/>
    <w:rPr>
      <w:kern w:val="2"/>
      <w:sz w:val="24"/>
    </w:rPr>
  </w:style>
  <w:style w:type="character" w:customStyle="1" w:styleId="Nagwek9Znak">
    <w:name w:val="Nagłówek 9 Znak"/>
    <w:rPr>
      <w:rFonts w:ascii="Arial" w:hAnsi="Arial" w:cs="Arial"/>
      <w:b/>
      <w:sz w:val="32"/>
      <w:szCs w:val="22"/>
    </w:rPr>
  </w:style>
  <w:style w:type="character" w:customStyle="1" w:styleId="Nagwek8Znak">
    <w:name w:val="Nagłówek 8 Znak"/>
    <w:rPr>
      <w:rFonts w:ascii="Arial" w:hAnsi="Arial" w:cs="Arial"/>
      <w:b/>
      <w:iCs/>
      <w:sz w:val="24"/>
      <w:szCs w:val="24"/>
    </w:rPr>
  </w:style>
  <w:style w:type="character" w:customStyle="1" w:styleId="Nagwek7Znak">
    <w:name w:val="Nagłówek 7 Znak"/>
    <w:rPr>
      <w:rFonts w:ascii="Arial" w:hAnsi="Arial" w:cs="Arial"/>
      <w:b/>
      <w:sz w:val="24"/>
    </w:rPr>
  </w:style>
  <w:style w:type="character" w:customStyle="1" w:styleId="Nagwek6Znak">
    <w:name w:val="Nagłówek 6 Znak"/>
    <w:rPr>
      <w:rFonts w:ascii="Arial" w:hAnsi="Arial" w:cs="Arial"/>
      <w:b/>
      <w:sz w:val="24"/>
      <w:szCs w:val="24"/>
    </w:rPr>
  </w:style>
  <w:style w:type="character" w:customStyle="1" w:styleId="Nagwek5Znak">
    <w:name w:val="Nagłówek 5 Znak"/>
    <w:rPr>
      <w:rFonts w:ascii="Arial" w:hAnsi="Arial" w:cs="Arial"/>
      <w:b/>
      <w:sz w:val="24"/>
      <w:szCs w:val="24"/>
      <w:lang/>
    </w:rPr>
  </w:style>
  <w:style w:type="character" w:customStyle="1" w:styleId="Nagwek2Znak">
    <w:name w:val="Nagłówek 2 Znak"/>
    <w:rPr>
      <w:rFonts w:ascii="Arial" w:hAnsi="Arial" w:cs="Arial"/>
      <w:sz w:val="24"/>
      <w:lang/>
    </w:rPr>
  </w:style>
  <w:style w:type="character" w:customStyle="1" w:styleId="Nagwek1Znak">
    <w:name w:val="Nagłówek 1 Znak"/>
    <w:rPr>
      <w:rFonts w:ascii="Arial" w:hAnsi="Arial" w:cs="Arial"/>
      <w:b/>
      <w:bCs/>
      <w:sz w:val="24"/>
      <w:szCs w:val="24"/>
      <w:u w:val="single"/>
    </w:rPr>
  </w:style>
  <w:style w:type="character" w:customStyle="1" w:styleId="WW8NumSt1z0">
    <w:name w:val="WW8NumSt1z0"/>
    <w:rPr>
      <w:rFonts w:ascii="Symbol" w:hAnsi="Symbol" w:cs="Symbol"/>
      <w:color w:val="000000"/>
      <w:sz w:val="20"/>
      <w:szCs w:val="20"/>
    </w:rPr>
  </w:style>
  <w:style w:type="character" w:customStyle="1" w:styleId="WW8Num67z8">
    <w:name w:val="WW8Num67z8"/>
  </w:style>
  <w:style w:type="character" w:customStyle="1" w:styleId="WW8Num67z7">
    <w:name w:val="WW8Num67z7"/>
  </w:style>
  <w:style w:type="character" w:customStyle="1" w:styleId="WW8Num67z6">
    <w:name w:val="WW8Num67z6"/>
  </w:style>
  <w:style w:type="character" w:customStyle="1" w:styleId="WW8Num67z5">
    <w:name w:val="WW8Num67z5"/>
  </w:style>
  <w:style w:type="character" w:customStyle="1" w:styleId="WW8Num67z4">
    <w:name w:val="WW8Num67z4"/>
  </w:style>
  <w:style w:type="character" w:customStyle="1" w:styleId="WW8Num67z3">
    <w:name w:val="WW8Num67z3"/>
  </w:style>
  <w:style w:type="character" w:customStyle="1" w:styleId="WW8Num67z2">
    <w:name w:val="WW8Num67z2"/>
  </w:style>
  <w:style w:type="character" w:customStyle="1" w:styleId="WW8Num67z1">
    <w:name w:val="WW8Num67z1"/>
  </w:style>
  <w:style w:type="character" w:customStyle="1" w:styleId="WW8Num67z0">
    <w:name w:val="WW8Num67z0"/>
  </w:style>
  <w:style w:type="character" w:customStyle="1" w:styleId="WW8Num66z3">
    <w:name w:val="WW8Num66z3"/>
    <w:rPr>
      <w:rFonts w:ascii="Symbol" w:hAnsi="Symbol" w:cs="Symbol"/>
    </w:rPr>
  </w:style>
  <w:style w:type="character" w:customStyle="1" w:styleId="WW8Num66z1">
    <w:name w:val="WW8Num66z1"/>
    <w:rPr>
      <w:rFonts w:ascii="Courier New" w:hAnsi="Courier New" w:cs="Courier New"/>
    </w:rPr>
  </w:style>
  <w:style w:type="character" w:customStyle="1" w:styleId="WW8Num65z3">
    <w:name w:val="WW8Num65z3"/>
    <w:rPr>
      <w:rFonts w:ascii="Symbol" w:hAnsi="Symbol" w:cs="Symbol"/>
    </w:rPr>
  </w:style>
  <w:style w:type="character" w:customStyle="1" w:styleId="WW8Num65z2">
    <w:name w:val="WW8Num65z2"/>
    <w:rPr>
      <w:rFonts w:ascii="Wingdings" w:hAnsi="Wingdings" w:cs="Wingdings"/>
    </w:rPr>
  </w:style>
  <w:style w:type="character" w:customStyle="1" w:styleId="WW8Num65z1">
    <w:name w:val="WW8Num65z1"/>
    <w:rPr>
      <w:rFonts w:ascii="Courier New" w:hAnsi="Courier New" w:cs="Courier New"/>
    </w:rPr>
  </w:style>
  <w:style w:type="character" w:customStyle="1" w:styleId="WW8Num64z3">
    <w:name w:val="WW8Num64z3"/>
    <w:rPr>
      <w:rFonts w:ascii="Symbol" w:hAnsi="Symbol" w:cs="Symbol"/>
    </w:rPr>
  </w:style>
  <w:style w:type="character" w:customStyle="1" w:styleId="WW8Num64z2">
    <w:name w:val="WW8Num64z2"/>
    <w:rPr>
      <w:rFonts w:ascii="Wingdings" w:hAnsi="Wingdings" w:cs="Wingdings"/>
    </w:rPr>
  </w:style>
  <w:style w:type="character" w:customStyle="1" w:styleId="WW8Num64z1">
    <w:name w:val="WW8Num64z1"/>
    <w:rPr>
      <w:rFonts w:ascii="Courier New" w:hAnsi="Courier New" w:cs="Courier New"/>
    </w:rPr>
  </w:style>
  <w:style w:type="character" w:customStyle="1" w:styleId="WW8Num63z3">
    <w:name w:val="WW8Num63z3"/>
    <w:rPr>
      <w:rFonts w:ascii="Symbol" w:hAnsi="Symbol" w:cs="Symbol"/>
    </w:rPr>
  </w:style>
  <w:style w:type="character" w:customStyle="1" w:styleId="WW8Num63z2">
    <w:name w:val="WW8Num63z2"/>
    <w:rPr>
      <w:rFonts w:ascii="Wingdings" w:hAnsi="Wingdings" w:cs="Wingdings"/>
    </w:rPr>
  </w:style>
  <w:style w:type="character" w:customStyle="1" w:styleId="WW8Num63z1">
    <w:name w:val="WW8Num63z1"/>
    <w:rPr>
      <w:rFonts w:ascii="Courier New" w:hAnsi="Courier New" w:cs="Courier New"/>
    </w:rPr>
  </w:style>
  <w:style w:type="character" w:customStyle="1" w:styleId="WW8Num62z8">
    <w:name w:val="WW8Num62z8"/>
  </w:style>
  <w:style w:type="character" w:customStyle="1" w:styleId="WW8Num62z7">
    <w:name w:val="WW8Num62z7"/>
  </w:style>
  <w:style w:type="character" w:customStyle="1" w:styleId="WW8Num62z6">
    <w:name w:val="WW8Num62z6"/>
  </w:style>
  <w:style w:type="character" w:customStyle="1" w:styleId="WW8Num62z5">
    <w:name w:val="WW8Num62z5"/>
  </w:style>
  <w:style w:type="character" w:customStyle="1" w:styleId="WW8Num62z4">
    <w:name w:val="WW8Num62z4"/>
    <w:rPr>
      <w:rFonts w:ascii="Tahoma" w:eastAsia="Times New Roman" w:hAnsi="Tahoma" w:cs="Tahoma"/>
    </w:rPr>
  </w:style>
  <w:style w:type="character" w:customStyle="1" w:styleId="WW8Num62z3">
    <w:name w:val="WW8Num62z3"/>
    <w:rPr>
      <w:rFonts w:ascii="Symbol" w:hAnsi="Symbol" w:cs="Symbol"/>
    </w:rPr>
  </w:style>
  <w:style w:type="character" w:customStyle="1" w:styleId="WW8Num62z1">
    <w:name w:val="WW8Num62z1"/>
  </w:style>
  <w:style w:type="character" w:customStyle="1" w:styleId="WW8Num61z8">
    <w:name w:val="WW8Num61z8"/>
  </w:style>
  <w:style w:type="character" w:customStyle="1" w:styleId="WW8Num61z7">
    <w:name w:val="WW8Num61z7"/>
  </w:style>
  <w:style w:type="character" w:customStyle="1" w:styleId="WW8Num61z6">
    <w:name w:val="WW8Num61z6"/>
  </w:style>
  <w:style w:type="character" w:customStyle="1" w:styleId="WW8Num61z5">
    <w:name w:val="WW8Num61z5"/>
  </w:style>
  <w:style w:type="character" w:customStyle="1" w:styleId="WW8Num61z4">
    <w:name w:val="WW8Num61z4"/>
  </w:style>
  <w:style w:type="character" w:customStyle="1" w:styleId="WW8Num61z3">
    <w:name w:val="WW8Num61z3"/>
  </w:style>
  <w:style w:type="character" w:customStyle="1" w:styleId="WW8Num61z2">
    <w:name w:val="WW8Num61z2"/>
  </w:style>
  <w:style w:type="character" w:customStyle="1" w:styleId="WW8Num61z1">
    <w:name w:val="WW8Num61z1"/>
  </w:style>
  <w:style w:type="character" w:customStyle="1" w:styleId="WW8Num59z3">
    <w:name w:val="WW8Num59z3"/>
    <w:rPr>
      <w:rFonts w:ascii="Arial Narrow" w:hAnsi="Arial Narrow" w:cs="Arial Narrow"/>
    </w:rPr>
  </w:style>
  <w:style w:type="character" w:customStyle="1" w:styleId="WW8Num59z1">
    <w:name w:val="WW8Num59z1"/>
  </w:style>
  <w:style w:type="character" w:customStyle="1" w:styleId="WW8Num58z8">
    <w:name w:val="WW8Num58z8"/>
  </w:style>
  <w:style w:type="character" w:customStyle="1" w:styleId="WW8Num58z7">
    <w:name w:val="WW8Num58z7"/>
  </w:style>
  <w:style w:type="character" w:customStyle="1" w:styleId="WW8Num58z6">
    <w:name w:val="WW8Num58z6"/>
  </w:style>
  <w:style w:type="character" w:customStyle="1" w:styleId="WW8Num58z5">
    <w:name w:val="WW8Num58z5"/>
  </w:style>
  <w:style w:type="character" w:customStyle="1" w:styleId="WW8Num58z4">
    <w:name w:val="WW8Num58z4"/>
  </w:style>
  <w:style w:type="character" w:customStyle="1" w:styleId="WW8Num58z3">
    <w:name w:val="WW8Num58z3"/>
  </w:style>
  <w:style w:type="character" w:customStyle="1" w:styleId="WW8Num58z2">
    <w:name w:val="WW8Num58z2"/>
  </w:style>
  <w:style w:type="character" w:customStyle="1" w:styleId="WW8Num58z1">
    <w:name w:val="WW8Num58z1"/>
  </w:style>
  <w:style w:type="character" w:customStyle="1" w:styleId="WW8Num57z2">
    <w:name w:val="WW8Num57z2"/>
    <w:rPr>
      <w:rFonts w:ascii="Wingdings" w:hAnsi="Wingdings" w:cs="Wingdings"/>
    </w:rPr>
  </w:style>
  <w:style w:type="character" w:customStyle="1" w:styleId="WW8Num57z1">
    <w:name w:val="WW8Num57z1"/>
    <w:rPr>
      <w:rFonts w:ascii="Courier New" w:hAnsi="Courier New" w:cs="Courier New"/>
    </w:rPr>
  </w:style>
  <w:style w:type="character" w:customStyle="1" w:styleId="WW8Num56z2">
    <w:name w:val="WW8Num56z2"/>
    <w:rPr>
      <w:rFonts w:ascii="Wingdings" w:hAnsi="Wingdings" w:cs="Wingdings"/>
    </w:rPr>
  </w:style>
  <w:style w:type="character" w:customStyle="1" w:styleId="WW8Num55z8">
    <w:name w:val="WW8Num55z8"/>
  </w:style>
  <w:style w:type="character" w:customStyle="1" w:styleId="WW8Num55z7">
    <w:name w:val="WW8Num55z7"/>
  </w:style>
  <w:style w:type="character" w:customStyle="1" w:styleId="WW8Num55z6">
    <w:name w:val="WW8Num55z6"/>
  </w:style>
  <w:style w:type="character" w:customStyle="1" w:styleId="WW8Num55z5">
    <w:name w:val="WW8Num55z5"/>
  </w:style>
  <w:style w:type="character" w:customStyle="1" w:styleId="WW8Num55z4">
    <w:name w:val="WW8Num55z4"/>
  </w:style>
  <w:style w:type="character" w:customStyle="1" w:styleId="WW8Num55z3">
    <w:name w:val="WW8Num55z3"/>
  </w:style>
  <w:style w:type="character" w:customStyle="1" w:styleId="WW8Num55z2">
    <w:name w:val="WW8Num55z2"/>
  </w:style>
  <w:style w:type="character" w:customStyle="1" w:styleId="WW8Num55z1">
    <w:name w:val="WW8Num55z1"/>
  </w:style>
  <w:style w:type="character" w:customStyle="1" w:styleId="WW8Num54z8">
    <w:name w:val="WW8Num54z8"/>
  </w:style>
  <w:style w:type="character" w:customStyle="1" w:styleId="WW8Num54z7">
    <w:name w:val="WW8Num54z7"/>
  </w:style>
  <w:style w:type="character" w:customStyle="1" w:styleId="WW8Num54z6">
    <w:name w:val="WW8Num54z6"/>
  </w:style>
  <w:style w:type="character" w:customStyle="1" w:styleId="WW8Num54z5">
    <w:name w:val="WW8Num54z5"/>
  </w:style>
  <w:style w:type="character" w:customStyle="1" w:styleId="WW8Num54z4">
    <w:name w:val="WW8Num54z4"/>
  </w:style>
  <w:style w:type="character" w:customStyle="1" w:styleId="WW8Num54z3">
    <w:name w:val="WW8Num54z3"/>
  </w:style>
  <w:style w:type="character" w:customStyle="1" w:styleId="WW8Num54z2">
    <w:name w:val="WW8Num54z2"/>
  </w:style>
  <w:style w:type="character" w:customStyle="1" w:styleId="WW8Num54z1">
    <w:name w:val="WW8Num54z1"/>
  </w:style>
  <w:style w:type="character" w:customStyle="1" w:styleId="WW8Num53z2">
    <w:name w:val="WW8Num53z2"/>
    <w:rPr>
      <w:rFonts w:ascii="Wingdings" w:hAnsi="Wingdings" w:cs="Wingdings"/>
    </w:rPr>
  </w:style>
  <w:style w:type="character" w:customStyle="1" w:styleId="WW8Num53z1">
    <w:name w:val="WW8Num53z1"/>
    <w:rPr>
      <w:rFonts w:ascii="Courier New" w:hAnsi="Courier New" w:cs="Courier New"/>
    </w:rPr>
  </w:style>
  <w:style w:type="character" w:customStyle="1" w:styleId="WW8Num51z8">
    <w:name w:val="WW8Num51z8"/>
  </w:style>
  <w:style w:type="character" w:customStyle="1" w:styleId="WW8Num51z7">
    <w:name w:val="WW8Num51z7"/>
  </w:style>
  <w:style w:type="character" w:customStyle="1" w:styleId="WW8Num51z6">
    <w:name w:val="WW8Num51z6"/>
  </w:style>
  <w:style w:type="character" w:customStyle="1" w:styleId="WW8Num51z5">
    <w:name w:val="WW8Num51z5"/>
  </w:style>
  <w:style w:type="character" w:customStyle="1" w:styleId="WW8Num51z4">
    <w:name w:val="WW8Num51z4"/>
  </w:style>
  <w:style w:type="character" w:customStyle="1" w:styleId="WW8Num50z4">
    <w:name w:val="WW8Num50z4"/>
    <w:rPr>
      <w:b/>
      <w:i w:val="0"/>
    </w:rPr>
  </w:style>
  <w:style w:type="character" w:customStyle="1" w:styleId="WW8Num49z8">
    <w:name w:val="WW8Num49z8"/>
  </w:style>
  <w:style w:type="character" w:customStyle="1" w:styleId="WW8Num49z7">
    <w:name w:val="WW8Num49z7"/>
  </w:style>
  <w:style w:type="character" w:customStyle="1" w:styleId="WW8Num49z6">
    <w:name w:val="WW8Num49z6"/>
  </w:style>
  <w:style w:type="character" w:customStyle="1" w:styleId="WW8Num49z5">
    <w:name w:val="WW8Num49z5"/>
  </w:style>
  <w:style w:type="character" w:customStyle="1" w:styleId="WW8Num49z4">
    <w:name w:val="WW8Num49z4"/>
  </w:style>
  <w:style w:type="character" w:customStyle="1" w:styleId="WW8Num49z3">
    <w:name w:val="WW8Num49z3"/>
    <w:rPr>
      <w:rFonts w:ascii="Arial Narrow" w:eastAsia="TimesNewRomanPSMT" w:hAnsi="Arial Narrow" w:cs="TimesNewRomanPSMT"/>
      <w:sz w:val="20"/>
      <w:szCs w:val="20"/>
    </w:rPr>
  </w:style>
  <w:style w:type="character" w:customStyle="1" w:styleId="WW8Num49z2">
    <w:name w:val="WW8Num49z2"/>
  </w:style>
  <w:style w:type="character" w:customStyle="1" w:styleId="WW8Num46z1">
    <w:name w:val="WW8Num46z1"/>
    <w:rPr>
      <w:rFonts w:ascii="Courier New" w:hAnsi="Courier New" w:cs="Courier New"/>
    </w:rPr>
  </w:style>
  <w:style w:type="character" w:customStyle="1" w:styleId="WW8Num45z2">
    <w:name w:val="WW8Num45z2"/>
    <w:rPr>
      <w:rFonts w:ascii="Wingdings" w:hAnsi="Wingdings" w:cs="Wingdings"/>
    </w:rPr>
  </w:style>
  <w:style w:type="character" w:customStyle="1" w:styleId="WW8Num44z8">
    <w:name w:val="WW8Num44z8"/>
  </w:style>
  <w:style w:type="character" w:customStyle="1" w:styleId="WW8Num44z7">
    <w:name w:val="WW8Num44z7"/>
  </w:style>
  <w:style w:type="character" w:customStyle="1" w:styleId="WW8Num44z4">
    <w:name w:val="WW8Num44z4"/>
    <w:rPr>
      <w:rFonts w:ascii="Tahoma" w:eastAsia="Times New Roman" w:hAnsi="Tahoma" w:cs="Tahoma"/>
    </w:rPr>
  </w:style>
  <w:style w:type="character" w:customStyle="1" w:styleId="WW8Num44z3">
    <w:name w:val="WW8Num44z3"/>
    <w:rPr>
      <w:rFonts w:ascii="Symbol" w:hAnsi="Symbol" w:cs="Symbol"/>
    </w:rPr>
  </w:style>
  <w:style w:type="character" w:customStyle="1" w:styleId="WW8Num43z8">
    <w:name w:val="WW8Num43z8"/>
  </w:style>
  <w:style w:type="character" w:customStyle="1" w:styleId="WW8Num43z7">
    <w:name w:val="WW8Num43z7"/>
  </w:style>
  <w:style w:type="character" w:customStyle="1" w:styleId="WW8Num43z6">
    <w:name w:val="WW8Num43z6"/>
  </w:style>
  <w:style w:type="character" w:customStyle="1" w:styleId="WW8Num43z5">
    <w:name w:val="WW8Num43z5"/>
  </w:style>
  <w:style w:type="character" w:customStyle="1" w:styleId="WW8Num43z4">
    <w:name w:val="WW8Num43z4"/>
  </w:style>
  <w:style w:type="character" w:customStyle="1" w:styleId="WW8Num43z3">
    <w:name w:val="WW8Num43z3"/>
  </w:style>
  <w:style w:type="character" w:customStyle="1" w:styleId="WW8Num40z8">
    <w:name w:val="WW8Num40z8"/>
  </w:style>
  <w:style w:type="character" w:customStyle="1" w:styleId="WW8Num40z7">
    <w:name w:val="WW8Num40z7"/>
  </w:style>
  <w:style w:type="character" w:customStyle="1" w:styleId="WW8Num40z6">
    <w:name w:val="WW8Num40z6"/>
  </w:style>
  <w:style w:type="character" w:customStyle="1" w:styleId="WW8Num40z5">
    <w:name w:val="WW8Num40z5"/>
  </w:style>
  <w:style w:type="character" w:customStyle="1" w:styleId="WW8Num40z4">
    <w:name w:val="WW8Num40z4"/>
  </w:style>
  <w:style w:type="character" w:customStyle="1" w:styleId="WW8Num38z8">
    <w:name w:val="WW8Num38z8"/>
  </w:style>
  <w:style w:type="character" w:customStyle="1" w:styleId="WW8Num38z7">
    <w:name w:val="WW8Num38z7"/>
  </w:style>
  <w:style w:type="character" w:customStyle="1" w:styleId="WW8Num38z6">
    <w:name w:val="WW8Num38z6"/>
  </w:style>
  <w:style w:type="character" w:customStyle="1" w:styleId="WW8Num38z5">
    <w:name w:val="WW8Num38z5"/>
  </w:style>
  <w:style w:type="character" w:customStyle="1" w:styleId="WW8Num38z3">
    <w:name w:val="WW8Num38z3"/>
  </w:style>
  <w:style w:type="character" w:customStyle="1" w:styleId="WW8Num37z3">
    <w:name w:val="WW8Num37z3"/>
  </w:style>
  <w:style w:type="character" w:customStyle="1" w:styleId="WW8Num35z1">
    <w:name w:val="WW8Num35z1"/>
    <w:rPr>
      <w:rFonts w:ascii="Courier New" w:hAnsi="Courier New" w:cs="Courier New"/>
    </w:rPr>
  </w:style>
  <w:style w:type="character" w:customStyle="1" w:styleId="WW8Num33z8">
    <w:name w:val="WW8Num33z8"/>
  </w:style>
  <w:style w:type="character" w:customStyle="1" w:styleId="WW8Num33z7">
    <w:name w:val="WW8Num33z7"/>
  </w:style>
  <w:style w:type="character" w:customStyle="1" w:styleId="WW8Num33z4">
    <w:name w:val="WW8Num33z4"/>
  </w:style>
  <w:style w:type="character" w:customStyle="1" w:styleId="WW8Num33z3">
    <w:name w:val="WW8Num33z3"/>
    <w:rPr>
      <w:rFonts w:cs="Times New Roman"/>
    </w:rPr>
  </w:style>
  <w:style w:type="character" w:customStyle="1" w:styleId="WW8Num31z8">
    <w:name w:val="WW8Num31z8"/>
  </w:style>
  <w:style w:type="character" w:customStyle="1" w:styleId="WW8Num31z7">
    <w:name w:val="WW8Num31z7"/>
  </w:style>
  <w:style w:type="character" w:customStyle="1" w:styleId="WW8Num31z6">
    <w:name w:val="WW8Num31z6"/>
  </w:style>
  <w:style w:type="character" w:customStyle="1" w:styleId="WW8Num31z5">
    <w:name w:val="WW8Num31z5"/>
  </w:style>
  <w:style w:type="character" w:customStyle="1" w:styleId="WW8Num31z4">
    <w:name w:val="WW8Num31z4"/>
  </w:style>
  <w:style w:type="character" w:customStyle="1" w:styleId="WW8Num31z3">
    <w:name w:val="WW8Num31z3"/>
  </w:style>
  <w:style w:type="character" w:customStyle="1" w:styleId="WW8Num31z2">
    <w:name w:val="WW8Num31z2"/>
  </w:style>
  <w:style w:type="character" w:customStyle="1" w:styleId="WW8Num29z3">
    <w:name w:val="WW8Num29z3"/>
    <w:rPr>
      <w:rFonts w:ascii="Arial Narrow" w:hAnsi="Arial Narrow" w:cs="Arial Narrow"/>
    </w:rPr>
  </w:style>
  <w:style w:type="character" w:customStyle="1" w:styleId="WW8Num28z2">
    <w:name w:val="WW8Num28z2"/>
  </w:style>
  <w:style w:type="character" w:customStyle="1" w:styleId="WW8Num28z1">
    <w:name w:val="WW8Num28z1"/>
  </w:style>
  <w:style w:type="character" w:customStyle="1" w:styleId="WW8Num27z8">
    <w:name w:val="WW8Num27z8"/>
  </w:style>
  <w:style w:type="character" w:customStyle="1" w:styleId="WW8Num27z7">
    <w:name w:val="WW8Num27z7"/>
  </w:style>
  <w:style w:type="character" w:customStyle="1" w:styleId="WW8Num27z6">
    <w:name w:val="WW8Num27z6"/>
  </w:style>
  <w:style w:type="character" w:customStyle="1" w:styleId="WW8Num27z5">
    <w:name w:val="WW8Num27z5"/>
  </w:style>
  <w:style w:type="character" w:customStyle="1" w:styleId="WW8Num27z4">
    <w:name w:val="WW8Num27z4"/>
  </w:style>
  <w:style w:type="character" w:customStyle="1" w:styleId="WW8Num27z3">
    <w:name w:val="WW8Num27z3"/>
  </w:style>
  <w:style w:type="character" w:customStyle="1" w:styleId="WW8Num27z2">
    <w:name w:val="WW8Num27z2"/>
  </w:style>
  <w:style w:type="character" w:customStyle="1" w:styleId="WW8Num27z1">
    <w:name w:val="WW8Num27z1"/>
  </w:style>
  <w:style w:type="character" w:customStyle="1" w:styleId="WW8Num25z8">
    <w:name w:val="WW8Num25z8"/>
  </w:style>
  <w:style w:type="character" w:customStyle="1" w:styleId="WW8Num25z7">
    <w:name w:val="WW8Num25z7"/>
  </w:style>
  <w:style w:type="character" w:customStyle="1" w:styleId="WW8Num25z6">
    <w:name w:val="WW8Num25z6"/>
  </w:style>
  <w:style w:type="character" w:customStyle="1" w:styleId="WW8Num25z5">
    <w:name w:val="WW8Num25z5"/>
  </w:style>
  <w:style w:type="character" w:customStyle="1" w:styleId="WW8Num25z4">
    <w:name w:val="WW8Num25z4"/>
  </w:style>
  <w:style w:type="character" w:customStyle="1" w:styleId="WW8Num24z3">
    <w:name w:val="WW8Num24z3"/>
    <w:rPr>
      <w:rFonts w:ascii="Symbol" w:hAnsi="Symbol" w:cs="Symbol"/>
    </w:rPr>
  </w:style>
  <w:style w:type="character" w:customStyle="1" w:styleId="WW8Num19z2">
    <w:name w:val="WW8Num19z2"/>
    <w:rPr>
      <w:rFonts w:ascii="Wingdings" w:hAnsi="Wingdings" w:cs="Wingdings"/>
    </w:rPr>
  </w:style>
  <w:style w:type="character" w:customStyle="1" w:styleId="WW8Num66z2">
    <w:name w:val="WW8Num66z2"/>
    <w:rPr>
      <w:rFonts w:ascii="Times New Roman" w:hAnsi="Times New Roman" w:cs="Times New Roman"/>
      <w:i w:val="0"/>
      <w:iCs w:val="0"/>
      <w:caps w:val="0"/>
      <w:smallCaps w:val="0"/>
      <w:strike w:val="0"/>
      <w:dstrike w:val="0"/>
      <w:outline w:val="0"/>
      <w:shadow w:val="0"/>
      <w:vanish w:val="0"/>
      <w:spacing w:val="0"/>
      <w:kern w:val="2"/>
      <w:position w:val="0"/>
      <w:sz w:val="24"/>
      <w:vertAlign w:val="baseline"/>
      <w:em w:val="none"/>
      <w:lang/>
    </w:rPr>
  </w:style>
  <w:style w:type="character" w:customStyle="1" w:styleId="WW8Num66z0">
    <w:name w:val="WW8Num66z0"/>
  </w:style>
  <w:style w:type="character" w:customStyle="1" w:styleId="WW8Num65z0">
    <w:name w:val="WW8Num65z0"/>
    <w:rPr>
      <w:rFonts w:ascii="Symbol" w:eastAsia="Symbol" w:hAnsi="Symbol" w:cs="Symbol"/>
      <w:color w:val="000000"/>
      <w:sz w:val="20"/>
      <w:szCs w:val="20"/>
    </w:rPr>
  </w:style>
  <w:style w:type="character" w:customStyle="1" w:styleId="WW8Num64z0">
    <w:name w:val="WW8Num64z0"/>
    <w:rPr>
      <w:rFonts w:cs="Arial"/>
    </w:rPr>
  </w:style>
  <w:style w:type="character" w:customStyle="1" w:styleId="WW8Num63z0">
    <w:name w:val="WW8Num63z0"/>
    <w:rPr>
      <w:rFonts w:ascii="Wingdings" w:hAnsi="Wingdings" w:cs="Wingdings"/>
      <w:sz w:val="16"/>
    </w:rPr>
  </w:style>
  <w:style w:type="character" w:customStyle="1" w:styleId="WW8Num62z0">
    <w:name w:val="WW8Num62z0"/>
    <w:rPr>
      <w:rFonts w:ascii="Symbol" w:hAnsi="Symbol" w:cs="Symbol"/>
      <w:color w:val="000000"/>
    </w:rPr>
  </w:style>
  <w:style w:type="character" w:customStyle="1" w:styleId="WW8Num61z0">
    <w:name w:val="WW8Num61z0"/>
    <w:rPr>
      <w:rFonts w:ascii="Symbol" w:hAnsi="Symbol" w:cs="Symbol"/>
      <w:color w:val="000000"/>
      <w:sz w:val="20"/>
      <w:szCs w:val="20"/>
    </w:rPr>
  </w:style>
  <w:style w:type="character" w:customStyle="1" w:styleId="WW8Num60z0">
    <w:name w:val="WW8Num60z0"/>
    <w:rPr>
      <w:rFonts w:ascii="Wingdings" w:hAnsi="Wingdings" w:cs="Wingdings"/>
      <w:sz w:val="16"/>
    </w:rPr>
  </w:style>
  <w:style w:type="character" w:customStyle="1" w:styleId="WW8Num59z0">
    <w:name w:val="WW8Num59z0"/>
    <w:rPr>
      <w:rFonts w:ascii="Symbol" w:hAnsi="Symbol" w:cs="Symbol"/>
      <w:sz w:val="20"/>
    </w:rPr>
  </w:style>
  <w:style w:type="character" w:customStyle="1" w:styleId="WW8Num58z0">
    <w:name w:val="WW8Num58z0"/>
  </w:style>
  <w:style w:type="character" w:customStyle="1" w:styleId="WW8Num57z0">
    <w:name w:val="WW8Num57z0"/>
    <w:rPr>
      <w:rFonts w:ascii="Liberation Serif" w:hAnsi="Liberation Serif" w:cs="Liberation Serif"/>
    </w:rPr>
  </w:style>
  <w:style w:type="character" w:customStyle="1" w:styleId="WW8Num56z3">
    <w:name w:val="WW8Num56z3"/>
    <w:rPr>
      <w:rFonts w:ascii="Arial Narrow" w:hAnsi="Arial Narrow" w:cs="Arial Narrow"/>
    </w:rPr>
  </w:style>
  <w:style w:type="character" w:customStyle="1" w:styleId="WW8Num56z1">
    <w:name w:val="WW8Num56z1"/>
  </w:style>
  <w:style w:type="character" w:customStyle="1" w:styleId="WW8Num56z0">
    <w:name w:val="WW8Num56z0"/>
    <w:rPr>
      <w:rFonts w:ascii="Symbol" w:hAnsi="Symbol" w:cs="Symbol"/>
      <w:color w:val="000000"/>
      <w:sz w:val="24"/>
      <w:szCs w:val="20"/>
    </w:rPr>
  </w:style>
  <w:style w:type="character" w:customStyle="1" w:styleId="WW8Num55z0">
    <w:name w:val="WW8Num55z0"/>
    <w:rPr>
      <w:rFonts w:cs="Arial"/>
      <w:bCs/>
    </w:rPr>
  </w:style>
  <w:style w:type="character" w:customStyle="1" w:styleId="WW8Num54z0">
    <w:name w:val="WW8Num54z0"/>
    <w:rPr>
      <w:rFonts w:ascii="Symbol" w:hAnsi="Symbol" w:cs="Symbol"/>
    </w:rPr>
  </w:style>
  <w:style w:type="character" w:customStyle="1" w:styleId="WW8Num53z0">
    <w:name w:val="WW8Num53z0"/>
    <w:rPr>
      <w:rFonts w:ascii="Symbol" w:eastAsia="TimesNewRomanPSMT" w:hAnsi="Symbol" w:cs="Symbol"/>
    </w:rPr>
  </w:style>
  <w:style w:type="character" w:customStyle="1" w:styleId="WW8Num52z8">
    <w:name w:val="WW8Num52z8"/>
  </w:style>
  <w:style w:type="character" w:customStyle="1" w:styleId="WW8Num52z7">
    <w:name w:val="WW8Num52z7"/>
  </w:style>
  <w:style w:type="character" w:customStyle="1" w:styleId="WW8Num52z6">
    <w:name w:val="WW8Num52z6"/>
  </w:style>
  <w:style w:type="character" w:customStyle="1" w:styleId="WW8Num52z5">
    <w:name w:val="WW8Num52z5"/>
  </w:style>
  <w:style w:type="character" w:customStyle="1" w:styleId="WW8Num52z4">
    <w:name w:val="WW8Num52z4"/>
  </w:style>
  <w:style w:type="character" w:customStyle="1" w:styleId="WW8Num48z2">
    <w:name w:val="WW8Num48z2"/>
  </w:style>
  <w:style w:type="character" w:customStyle="1" w:styleId="WW8Num46z8">
    <w:name w:val="WW8Num46z8"/>
  </w:style>
  <w:style w:type="character" w:customStyle="1" w:styleId="WW8Num46z7">
    <w:name w:val="WW8Num46z7"/>
  </w:style>
  <w:style w:type="character" w:customStyle="1" w:styleId="WW8Num46z6">
    <w:name w:val="WW8Num46z6"/>
  </w:style>
  <w:style w:type="character" w:customStyle="1" w:styleId="WW8Num46z5">
    <w:name w:val="WW8Num46z5"/>
  </w:style>
  <w:style w:type="character" w:customStyle="1" w:styleId="WW8Num46z4">
    <w:name w:val="WW8Num46z4"/>
  </w:style>
  <w:style w:type="character" w:customStyle="1" w:styleId="WW8Num46z3">
    <w:name w:val="WW8Num46z3"/>
    <w:rPr>
      <w:rFonts w:ascii="Arial Narrow" w:eastAsia="TimesNewRomanPSMT" w:hAnsi="Arial Narrow" w:cs="TimesNewRomanPSMT"/>
      <w:sz w:val="20"/>
      <w:szCs w:val="20"/>
    </w:rPr>
  </w:style>
  <w:style w:type="character" w:customStyle="1" w:styleId="WW8Num46z2">
    <w:name w:val="WW8Num46z2"/>
  </w:style>
  <w:style w:type="character" w:customStyle="1" w:styleId="WW8Num44z6">
    <w:name w:val="WW8Num44z6"/>
    <w:rPr>
      <w:rFonts w:ascii="Symbol" w:hAnsi="Symbol" w:cs="Symbol"/>
    </w:rPr>
  </w:style>
  <w:style w:type="character" w:customStyle="1" w:styleId="WW8Num44z5">
    <w:name w:val="WW8Num44z5"/>
    <w:rPr>
      <w:rFonts w:ascii="Wingdings" w:hAnsi="Wingdings" w:cs="Wingdings"/>
    </w:rPr>
  </w:style>
  <w:style w:type="character" w:customStyle="1" w:styleId="WW8Num39z8">
    <w:name w:val="WW8Num39z8"/>
  </w:style>
  <w:style w:type="character" w:customStyle="1" w:styleId="WW8Num39z7">
    <w:name w:val="WW8Num39z7"/>
  </w:style>
  <w:style w:type="character" w:customStyle="1" w:styleId="WW8Num39z6">
    <w:name w:val="WW8Num39z6"/>
  </w:style>
  <w:style w:type="character" w:customStyle="1" w:styleId="WW8Num39z5">
    <w:name w:val="WW8Num39z5"/>
  </w:style>
  <w:style w:type="character" w:customStyle="1" w:styleId="WW8Num39z4">
    <w:name w:val="WW8Num39z4"/>
  </w:style>
  <w:style w:type="character" w:customStyle="1" w:styleId="WW8Num37z8">
    <w:name w:val="WW8Num37z8"/>
  </w:style>
  <w:style w:type="character" w:customStyle="1" w:styleId="WW8Num37z7">
    <w:name w:val="WW8Num37z7"/>
  </w:style>
  <w:style w:type="character" w:customStyle="1" w:styleId="WW8Num37z6">
    <w:name w:val="WW8Num37z6"/>
  </w:style>
  <w:style w:type="character" w:customStyle="1" w:styleId="WW8Num37z5">
    <w:name w:val="WW8Num37z5"/>
  </w:style>
  <w:style w:type="character" w:customStyle="1" w:styleId="WW8Num37z4">
    <w:name w:val="WW8Num37z4"/>
  </w:style>
  <w:style w:type="character" w:customStyle="1" w:styleId="WW8Num30z8">
    <w:name w:val="WW8Num30z8"/>
  </w:style>
  <w:style w:type="character" w:customStyle="1" w:styleId="WW8Num30z7">
    <w:name w:val="WW8Num30z7"/>
  </w:style>
  <w:style w:type="character" w:customStyle="1" w:styleId="WW8Num30z6">
    <w:name w:val="WW8Num30z6"/>
  </w:style>
  <w:style w:type="character" w:customStyle="1" w:styleId="WW8Num30z5">
    <w:name w:val="WW8Num30z5"/>
  </w:style>
  <w:style w:type="character" w:customStyle="1" w:styleId="WW8Num30z4">
    <w:name w:val="WW8Num30z4"/>
  </w:style>
  <w:style w:type="character" w:customStyle="1" w:styleId="WW8Num30z3">
    <w:name w:val="WW8Num30z3"/>
    <w:rPr>
      <w:rFonts w:cs="Times New Roman"/>
    </w:rPr>
  </w:style>
  <w:style w:type="character" w:customStyle="1" w:styleId="WW8Num23z8">
    <w:name w:val="WW8Num23z8"/>
  </w:style>
  <w:style w:type="character" w:customStyle="1" w:styleId="WW8Num23z7">
    <w:name w:val="WW8Num23z7"/>
  </w:style>
  <w:style w:type="character" w:customStyle="1" w:styleId="WW8Num23z6">
    <w:name w:val="WW8Num23z6"/>
  </w:style>
  <w:style w:type="character" w:customStyle="1" w:styleId="WW8Num23z5">
    <w:name w:val="WW8Num23z5"/>
  </w:style>
  <w:style w:type="character" w:customStyle="1" w:styleId="WW8Num23z4">
    <w:name w:val="WW8Num23z4"/>
  </w:style>
  <w:style w:type="character" w:customStyle="1" w:styleId="WW8Num17z8">
    <w:name w:val="WW8Num17z8"/>
  </w:style>
  <w:style w:type="character" w:customStyle="1" w:styleId="WW8Num17z7">
    <w:name w:val="WW8Num17z7"/>
  </w:style>
  <w:style w:type="character" w:customStyle="1" w:styleId="WW8Num17z6">
    <w:name w:val="WW8Num17z6"/>
  </w:style>
  <w:style w:type="character" w:customStyle="1" w:styleId="WW8Num17z5">
    <w:name w:val="WW8Num17z5"/>
  </w:style>
  <w:style w:type="character" w:customStyle="1" w:styleId="WW8Num17z4">
    <w:name w:val="WW8Num17z4"/>
  </w:style>
  <w:style w:type="character" w:customStyle="1" w:styleId="WW8Num17z3">
    <w:name w:val="WW8Num17z3"/>
  </w:style>
  <w:style w:type="character" w:customStyle="1" w:styleId="WW8Num10z8">
    <w:name w:val="WW8Num10z8"/>
  </w:style>
  <w:style w:type="character" w:customStyle="1" w:styleId="WW8Num10z7">
    <w:name w:val="WW8Num10z7"/>
  </w:style>
  <w:style w:type="character" w:customStyle="1" w:styleId="WW8Num10z6">
    <w:name w:val="WW8Num10z6"/>
  </w:style>
  <w:style w:type="character" w:customStyle="1" w:styleId="WW8Num10z5">
    <w:name w:val="WW8Num10z5"/>
  </w:style>
  <w:style w:type="character" w:customStyle="1" w:styleId="WW8Num10z4">
    <w:name w:val="WW8Num10z4"/>
  </w:style>
  <w:style w:type="character" w:customStyle="1" w:styleId="WW8Num10z3">
    <w:name w:val="WW8Num10z3"/>
    <w:rPr>
      <w:rFonts w:ascii="Arial Narrow" w:hAnsi="Arial Narrow" w:cs="Arial Narrow"/>
      <w:b w:val="0"/>
      <w:szCs w:val="20"/>
    </w:rPr>
  </w:style>
  <w:style w:type="character" w:customStyle="1" w:styleId="WW8Num2z8">
    <w:name w:val="WW8Num2z8"/>
  </w:style>
  <w:style w:type="character" w:customStyle="1" w:styleId="WW8Num2z7">
    <w:name w:val="WW8Num2z7"/>
  </w:style>
  <w:style w:type="character" w:customStyle="1" w:styleId="WW8Num2z6">
    <w:name w:val="WW8Num2z6"/>
  </w:style>
  <w:style w:type="character" w:customStyle="1" w:styleId="WW8Num2z5">
    <w:name w:val="WW8Num2z5"/>
  </w:style>
  <w:style w:type="character" w:customStyle="1" w:styleId="WW8Num2z4">
    <w:name w:val="WW8Num2z4"/>
  </w:style>
  <w:style w:type="character" w:customStyle="1" w:styleId="WW8Num2z3">
    <w:name w:val="WW8Num2z3"/>
  </w:style>
  <w:style w:type="character" w:customStyle="1" w:styleId="WW8Num2z2">
    <w:name w:val="WW8Num2z2"/>
  </w:style>
  <w:style w:type="character" w:customStyle="1" w:styleId="WW8Num2z1">
    <w:name w:val="WW8Num2z1"/>
  </w:style>
  <w:style w:type="character" w:customStyle="1" w:styleId="WW8Num1z8">
    <w:name w:val="WW8Num1z8"/>
  </w:style>
  <w:style w:type="character" w:customStyle="1" w:styleId="WW8Num1z7">
    <w:name w:val="WW8Num1z7"/>
  </w:style>
  <w:style w:type="character" w:customStyle="1" w:styleId="WW8Num1z6">
    <w:name w:val="WW8Num1z6"/>
  </w:style>
  <w:style w:type="character" w:customStyle="1" w:styleId="WW8Num1z5">
    <w:name w:val="WW8Num1z5"/>
  </w:style>
  <w:style w:type="character" w:customStyle="1" w:styleId="WW8Num1z4">
    <w:name w:val="WW8Num1z4"/>
  </w:style>
  <w:style w:type="character" w:customStyle="1" w:styleId="WW8Num1z3">
    <w:name w:val="WW8Num1z3"/>
  </w:style>
  <w:style w:type="character" w:customStyle="1" w:styleId="Znakinumeracji">
    <w:name w:val="Znaki numeracji"/>
  </w:style>
  <w:style w:type="character" w:customStyle="1" w:styleId="czeindeksu">
    <w:name w:val="Łącze indeksu"/>
  </w:style>
  <w:style w:type="character" w:customStyle="1" w:styleId="ListLabel5">
    <w:name w:val="ListLabel 5"/>
    <w:rPr>
      <w:color w:val="00000A"/>
    </w:rPr>
  </w:style>
  <w:style w:type="character" w:customStyle="1" w:styleId="ListLabel4">
    <w:name w:val="ListLabel 4"/>
    <w:rPr>
      <w:rFonts w:cs="Courier New"/>
    </w:rPr>
  </w:style>
  <w:style w:type="character" w:customStyle="1" w:styleId="ListLabel3">
    <w:name w:val="ListLabel 3"/>
    <w:rPr>
      <w:b/>
      <w:i w:val="0"/>
    </w:rPr>
  </w:style>
  <w:style w:type="character" w:customStyle="1" w:styleId="ListLabel2">
    <w:name w:val="ListLabel 2"/>
    <w:rPr>
      <w:b w:val="0"/>
    </w:rPr>
  </w:style>
  <w:style w:type="character" w:customStyle="1" w:styleId="ListLabel1">
    <w:name w:val="ListLabel 1"/>
    <w:rPr>
      <w:rFonts w:cs="Times New Roman"/>
    </w:rPr>
  </w:style>
  <w:style w:type="character" w:customStyle="1" w:styleId="DefaultParagraphFont">
    <w:name w:val="Default Paragraph Font"/>
  </w:style>
  <w:style w:type="character" w:customStyle="1" w:styleId="endnotereference">
    <w:name w:val="endnote reference"/>
    <w:basedOn w:val="DefaultParagraphFont"/>
    <w:rPr>
      <w:vertAlign w:val="superscript"/>
    </w:rPr>
  </w:style>
  <w:style w:type="character" w:customStyle="1" w:styleId="ListapunktowanaZnak">
    <w:name w:val="Lista punktowana Znak"/>
    <w:rPr>
      <w:rFonts w:ascii="Arial" w:eastAsia="Times New Roman" w:hAnsi="Arial" w:cs="Times New Roman"/>
      <w:sz w:val="24"/>
      <w:szCs w:val="24"/>
    </w:rPr>
  </w:style>
  <w:style w:type="character" w:customStyle="1" w:styleId="NormalnyWebZnak">
    <w:name w:val="Normalny (Web) Znak"/>
    <w:rPr>
      <w:rFonts w:ascii="Times New Roman" w:eastAsia="Times New Roman" w:hAnsi="Times New Roman" w:cs="Times New Roman"/>
      <w:sz w:val="24"/>
      <w:szCs w:val="24"/>
    </w:rPr>
  </w:style>
  <w:style w:type="character" w:customStyle="1" w:styleId="BezodstpwZnak">
    <w:name w:val="Bez odstępów Znak"/>
    <w:basedOn w:val="DefaultParagraphFont"/>
    <w:rPr>
      <w:rFonts w:eastAsia="SimSun"/>
    </w:rPr>
  </w:style>
  <w:style w:type="character" w:customStyle="1" w:styleId="Strong">
    <w:name w:val="Strong"/>
    <w:basedOn w:val="DefaultParagraphFont"/>
    <w:rPr>
      <w:rFonts w:cs="Times New Roman"/>
      <w:b/>
      <w:bCs/>
    </w:rPr>
  </w:style>
  <w:style w:type="character" w:customStyle="1" w:styleId="WW8Num19z8">
    <w:name w:val="WW8Num19z8"/>
  </w:style>
  <w:style w:type="character" w:customStyle="1" w:styleId="WW8Num19z7">
    <w:name w:val="WW8Num19z7"/>
  </w:style>
  <w:style w:type="character" w:customStyle="1" w:styleId="WW8Num19z6">
    <w:name w:val="WW8Num19z6"/>
  </w:style>
  <w:style w:type="character" w:customStyle="1" w:styleId="WW8Num19z5">
    <w:name w:val="WW8Num19z5"/>
  </w:style>
  <w:style w:type="character" w:customStyle="1" w:styleId="WW8Num19z4">
    <w:name w:val="WW8Num19z4"/>
  </w:style>
  <w:style w:type="character" w:customStyle="1" w:styleId="WW8Num18z8">
    <w:name w:val="WW8Num18z8"/>
  </w:style>
  <w:style w:type="character" w:customStyle="1" w:styleId="WW8Num18z7">
    <w:name w:val="WW8Num18z7"/>
  </w:style>
  <w:style w:type="character" w:customStyle="1" w:styleId="WW8Num18z6">
    <w:name w:val="WW8Num18z6"/>
  </w:style>
  <w:style w:type="character" w:customStyle="1" w:styleId="WW8Num18z5">
    <w:name w:val="WW8Num18z5"/>
  </w:style>
  <w:style w:type="character" w:customStyle="1" w:styleId="WW8Num18z4">
    <w:name w:val="WW8Num18z4"/>
  </w:style>
  <w:style w:type="character" w:customStyle="1" w:styleId="WW8Num18z3">
    <w:name w:val="WW8Num18z3"/>
  </w:style>
  <w:style w:type="character" w:customStyle="1" w:styleId="WW8Num16z8">
    <w:name w:val="WW8Num16z8"/>
  </w:style>
  <w:style w:type="character" w:customStyle="1" w:styleId="WW8Num16z7">
    <w:name w:val="WW8Num16z7"/>
  </w:style>
  <w:style w:type="character" w:customStyle="1" w:styleId="WW8Num16z6">
    <w:name w:val="WW8Num16z6"/>
  </w:style>
  <w:style w:type="character" w:customStyle="1" w:styleId="WW8Num16z5">
    <w:name w:val="WW8Num16z5"/>
  </w:style>
  <w:style w:type="character" w:customStyle="1" w:styleId="WW8Num16z4">
    <w:name w:val="WW8Num16z4"/>
  </w:style>
  <w:style w:type="character" w:customStyle="1" w:styleId="WW8Num16z3">
    <w:name w:val="WW8Num16z3"/>
  </w:style>
  <w:style w:type="character" w:customStyle="1" w:styleId="WW8Num12z2">
    <w:name w:val="WW8Num12z2"/>
    <w:rPr>
      <w:rFonts w:ascii="Wingdings" w:hAnsi="Wingdings" w:cs="Wingdings"/>
    </w:rPr>
  </w:style>
  <w:style w:type="character" w:customStyle="1" w:styleId="WW8Num11z8">
    <w:name w:val="WW8Num11z8"/>
  </w:style>
  <w:style w:type="character" w:customStyle="1" w:styleId="WW8Num11z7">
    <w:name w:val="WW8Num11z7"/>
  </w:style>
  <w:style w:type="character" w:customStyle="1" w:styleId="WW8Num11z6">
    <w:name w:val="WW8Num11z6"/>
  </w:style>
  <w:style w:type="character" w:customStyle="1" w:styleId="WW8Num11z5">
    <w:name w:val="WW8Num11z5"/>
  </w:style>
  <w:style w:type="character" w:customStyle="1" w:styleId="WW8Num11z4">
    <w:name w:val="WW8Num11z4"/>
  </w:style>
  <w:style w:type="character" w:customStyle="1" w:styleId="WW8Num11z2">
    <w:name w:val="WW8Num11z2"/>
  </w:style>
  <w:style w:type="character" w:customStyle="1" w:styleId="WW8Num6z3">
    <w:name w:val="WW8Num6z3"/>
    <w:rPr>
      <w:rFonts w:ascii="Symbol" w:hAnsi="Symbol" w:cs="Symbol"/>
    </w:rPr>
  </w:style>
  <w:style w:type="character" w:customStyle="1" w:styleId="WW8Num5z8">
    <w:name w:val="WW8Num5z8"/>
  </w:style>
  <w:style w:type="character" w:customStyle="1" w:styleId="WW8Num5z7">
    <w:name w:val="WW8Num5z7"/>
  </w:style>
  <w:style w:type="character" w:customStyle="1" w:styleId="WW8Num5z6">
    <w:name w:val="WW8Num5z6"/>
  </w:style>
  <w:style w:type="character" w:customStyle="1" w:styleId="WW8Num5z5">
    <w:name w:val="WW8Num5z5"/>
  </w:style>
  <w:style w:type="character" w:customStyle="1" w:styleId="WW8Num5z4">
    <w:name w:val="WW8Num5z4"/>
  </w:style>
  <w:style w:type="character" w:customStyle="1" w:styleId="WW8Num5z3">
    <w:name w:val="WW8Num5z3"/>
  </w:style>
  <w:style w:type="character" w:customStyle="1" w:styleId="WW8Num5z2">
    <w:name w:val="WW8Num5z2"/>
  </w:style>
  <w:style w:type="character" w:customStyle="1" w:styleId="WW8Num4z8">
    <w:name w:val="WW8Num4z8"/>
  </w:style>
  <w:style w:type="character" w:customStyle="1" w:styleId="WW8Num4z7">
    <w:name w:val="WW8Num4z7"/>
  </w:style>
  <w:style w:type="character" w:customStyle="1" w:styleId="WW8Num4z6">
    <w:name w:val="WW8Num4z6"/>
  </w:style>
  <w:style w:type="character" w:customStyle="1" w:styleId="WW8Num4z5">
    <w:name w:val="WW8Num4z5"/>
  </w:style>
  <w:style w:type="character" w:customStyle="1" w:styleId="WW8Num4z4">
    <w:name w:val="WW8Num4z4"/>
  </w:style>
  <w:style w:type="character" w:customStyle="1" w:styleId="Znakiwypunktowania">
    <w:name w:val="Znaki wypunktowania"/>
    <w:rPr>
      <w:rFonts w:ascii="OpenSymbol" w:eastAsia="OpenSymbol" w:hAnsi="OpenSymbol" w:cs="OpenSymbol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styleId="Tekstpodstawowy">
    <w:name w:val="Body Text"/>
    <w:basedOn w:val="Normalny"/>
    <w:pPr>
      <w:autoSpaceDE w:val="0"/>
      <w:spacing w:line="120" w:lineRule="atLeast"/>
      <w:jc w:val="both"/>
    </w:pPr>
    <w:rPr>
      <w:rFonts w:ascii="Geometr231 L2" w:hAnsi="Geometr231 L2" w:cs="Geometr231 L2"/>
    </w:rPr>
  </w:style>
  <w:style w:type="paragraph" w:styleId="Lista">
    <w:name w:val="List"/>
    <w:basedOn w:val="Tekstpodstawowy"/>
    <w:rPr>
      <w:rFonts w:cs="Arial"/>
    </w:rPr>
  </w:style>
  <w:style w:type="paragraph" w:styleId="Legenda">
    <w:name w:val="caption"/>
    <w:basedOn w:val="Normalny"/>
    <w:qFormat/>
    <w:pPr>
      <w:suppressLineNumbers/>
      <w:spacing w:before="120" w:after="120"/>
    </w:pPr>
    <w:rPr>
      <w:rFonts w:cs="Arial"/>
      <w:i/>
      <w:iCs/>
    </w:rPr>
  </w:style>
  <w:style w:type="paragraph" w:customStyle="1" w:styleId="Indeks">
    <w:name w:val="Indeks"/>
    <w:basedOn w:val="Normalny"/>
    <w:pPr>
      <w:suppressLineNumbers/>
    </w:pPr>
    <w:rPr>
      <w:rFonts w:cs="Arial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Akapitzlist">
    <w:name w:val="List Paragraph"/>
    <w:basedOn w:val="Normalny"/>
    <w:qFormat/>
    <w:pPr>
      <w:ind w:left="720"/>
    </w:pPr>
    <w:rPr>
      <w:sz w:val="20"/>
      <w:szCs w:val="20"/>
    </w:rPr>
  </w:style>
  <w:style w:type="paragraph" w:customStyle="1" w:styleId="Tekstpodstawowy22">
    <w:name w:val="Tekst podstawowy 22"/>
    <w:basedOn w:val="Normalny"/>
    <w:pPr>
      <w:widowControl w:val="0"/>
      <w:autoSpaceDE w:val="0"/>
      <w:jc w:val="both"/>
    </w:pPr>
    <w:rPr>
      <w:rFonts w:ascii="Arial" w:hAnsi="Arial" w:cs="Arial"/>
    </w:rPr>
  </w:style>
  <w:style w:type="paragraph" w:styleId="Tekstpodstawowywcity">
    <w:name w:val="Body Text Indent"/>
    <w:basedOn w:val="Normalny"/>
    <w:pPr>
      <w:spacing w:line="360" w:lineRule="auto"/>
      <w:ind w:left="540"/>
      <w:jc w:val="both"/>
    </w:pPr>
    <w:rPr>
      <w:rFonts w:ascii="Tahoma" w:hAnsi="Tahoma" w:cs="Tahoma"/>
      <w:sz w:val="22"/>
    </w:rPr>
  </w:style>
  <w:style w:type="paragraph" w:customStyle="1" w:styleId="Tekstpodstawowywcity22">
    <w:name w:val="Tekst podstawowy wcięty 22"/>
    <w:basedOn w:val="Normalny"/>
    <w:pPr>
      <w:spacing w:line="360" w:lineRule="auto"/>
      <w:ind w:left="540"/>
    </w:pPr>
    <w:rPr>
      <w:rFonts w:ascii="Tahoma" w:hAnsi="Tahoma" w:cs="Tahoma"/>
      <w:sz w:val="22"/>
      <w:szCs w:val="22"/>
    </w:rPr>
  </w:style>
  <w:style w:type="paragraph" w:customStyle="1" w:styleId="Tekstpodstawowywcity31">
    <w:name w:val="Tekst podstawowy wcięty 31"/>
    <w:basedOn w:val="Normalny"/>
    <w:pPr>
      <w:spacing w:line="360" w:lineRule="auto"/>
      <w:ind w:left="1357"/>
      <w:jc w:val="both"/>
    </w:pPr>
    <w:rPr>
      <w:rFonts w:ascii="Tahoma" w:hAnsi="Tahoma" w:cs="Tahoma"/>
      <w:sz w:val="22"/>
    </w:rPr>
  </w:style>
  <w:style w:type="paragraph" w:styleId="NormalnyWeb">
    <w:name w:val="Normal (Web)"/>
    <w:basedOn w:val="Normalny"/>
    <w:pPr>
      <w:spacing w:before="280" w:after="280"/>
    </w:pPr>
    <w:rPr>
      <w:rFonts w:ascii="Arial Unicode MS" w:eastAsia="Arial Unicode MS" w:hAnsi="Arial Unicode MS" w:cs="Arial Unicode MS"/>
    </w:rPr>
  </w:style>
  <w:style w:type="paragraph" w:customStyle="1" w:styleId="symbol">
    <w:name w:val="symbol"/>
    <w:basedOn w:val="Normalny"/>
    <w:pPr>
      <w:numPr>
        <w:numId w:val="4"/>
      </w:numPr>
      <w:spacing w:line="360" w:lineRule="auto"/>
    </w:pPr>
    <w:rPr>
      <w:rFonts w:ascii="Tahoma" w:hAnsi="Tahoma" w:cs="Tahoma"/>
      <w:sz w:val="22"/>
    </w:rPr>
  </w:style>
  <w:style w:type="paragraph" w:styleId="Indeks1">
    <w:name w:val="index 1"/>
    <w:basedOn w:val="Normalny"/>
    <w:next w:val="Normalny"/>
    <w:pPr>
      <w:spacing w:line="360" w:lineRule="auto"/>
      <w:ind w:left="240" w:hanging="240"/>
    </w:pPr>
    <w:rPr>
      <w:rFonts w:ascii="Tahoma" w:hAnsi="Tahoma" w:cs="Tahoma"/>
      <w:sz w:val="20"/>
      <w:szCs w:val="20"/>
    </w:rPr>
  </w:style>
  <w:style w:type="paragraph" w:styleId="Indeks2">
    <w:name w:val="index 2"/>
    <w:basedOn w:val="Normalny"/>
    <w:next w:val="Normalny"/>
    <w:pPr>
      <w:ind w:left="480" w:hanging="240"/>
    </w:pPr>
  </w:style>
  <w:style w:type="paragraph" w:styleId="Indeks3">
    <w:name w:val="index 3"/>
    <w:basedOn w:val="Normalny"/>
    <w:next w:val="Normalny"/>
    <w:pPr>
      <w:ind w:left="720" w:hanging="240"/>
    </w:pPr>
  </w:style>
  <w:style w:type="paragraph" w:customStyle="1" w:styleId="Indeks41">
    <w:name w:val="Indeks 41"/>
    <w:basedOn w:val="Normalny"/>
    <w:next w:val="Normalny"/>
    <w:pPr>
      <w:ind w:left="960" w:hanging="240"/>
    </w:pPr>
  </w:style>
  <w:style w:type="paragraph" w:customStyle="1" w:styleId="Indeks51">
    <w:name w:val="Indeks 51"/>
    <w:basedOn w:val="Normalny"/>
    <w:next w:val="Normalny"/>
    <w:pPr>
      <w:ind w:left="1200" w:hanging="240"/>
    </w:pPr>
  </w:style>
  <w:style w:type="paragraph" w:customStyle="1" w:styleId="Indeks61">
    <w:name w:val="Indeks 61"/>
    <w:basedOn w:val="Normalny"/>
    <w:next w:val="Normalny"/>
    <w:pPr>
      <w:ind w:left="1440" w:hanging="240"/>
    </w:pPr>
  </w:style>
  <w:style w:type="paragraph" w:customStyle="1" w:styleId="Indeks71">
    <w:name w:val="Indeks 71"/>
    <w:basedOn w:val="Normalny"/>
    <w:next w:val="Normalny"/>
    <w:pPr>
      <w:ind w:left="1680" w:hanging="240"/>
    </w:pPr>
  </w:style>
  <w:style w:type="paragraph" w:customStyle="1" w:styleId="Indeks81">
    <w:name w:val="Indeks 81"/>
    <w:basedOn w:val="Normalny"/>
    <w:next w:val="Normalny"/>
    <w:pPr>
      <w:ind w:left="1920" w:hanging="240"/>
    </w:pPr>
  </w:style>
  <w:style w:type="paragraph" w:customStyle="1" w:styleId="Indeks91">
    <w:name w:val="Indeks 91"/>
    <w:basedOn w:val="Normalny"/>
    <w:next w:val="Normalny"/>
    <w:pPr>
      <w:ind w:left="2160" w:hanging="240"/>
    </w:pPr>
  </w:style>
  <w:style w:type="paragraph" w:styleId="Nagwekindeksu">
    <w:name w:val="index heading"/>
    <w:basedOn w:val="Normalny"/>
    <w:next w:val="Indeks1"/>
  </w:style>
  <w:style w:type="paragraph" w:styleId="Spistreci1">
    <w:name w:val="toc 1"/>
    <w:basedOn w:val="Normalny"/>
    <w:next w:val="Normalny"/>
    <w:pPr>
      <w:tabs>
        <w:tab w:val="left" w:pos="360"/>
        <w:tab w:val="right" w:leader="hyphen" w:pos="9354"/>
      </w:tabs>
      <w:spacing w:line="360" w:lineRule="auto"/>
      <w:ind w:left="360" w:hanging="360"/>
      <w:jc w:val="both"/>
    </w:pPr>
    <w:rPr>
      <w:b/>
      <w:sz w:val="16"/>
      <w:szCs w:val="16"/>
      <w:lang w:val="pl-PL" w:eastAsia="pl-PL"/>
    </w:rPr>
  </w:style>
  <w:style w:type="paragraph" w:styleId="Spistreci2">
    <w:name w:val="toc 2"/>
    <w:basedOn w:val="Normalny"/>
    <w:next w:val="Normalny"/>
    <w:pPr>
      <w:tabs>
        <w:tab w:val="left" w:pos="567"/>
        <w:tab w:val="right" w:leader="hyphen" w:pos="9344"/>
      </w:tabs>
      <w:spacing w:line="360" w:lineRule="auto"/>
      <w:ind w:left="567" w:hanging="567"/>
      <w:jc w:val="both"/>
    </w:pPr>
    <w:rPr>
      <w:sz w:val="16"/>
      <w:szCs w:val="16"/>
      <w:lang w:val="pl-PL" w:eastAsia="pl-PL"/>
    </w:rPr>
  </w:style>
  <w:style w:type="paragraph" w:styleId="Spistreci3">
    <w:name w:val="toc 3"/>
    <w:basedOn w:val="Normalny"/>
    <w:next w:val="Normalny"/>
    <w:pPr>
      <w:tabs>
        <w:tab w:val="left" w:pos="851"/>
        <w:tab w:val="left" w:pos="9356"/>
      </w:tabs>
      <w:spacing w:line="360" w:lineRule="auto"/>
      <w:ind w:left="851" w:hanging="567"/>
      <w:jc w:val="both"/>
    </w:pPr>
    <w:rPr>
      <w:rFonts w:ascii="Arial Narrow" w:hAnsi="Arial Narrow" w:cs="Arial Narrow"/>
      <w:sz w:val="18"/>
      <w:lang w:val="pl-PL" w:eastAsia="pl-PL"/>
    </w:rPr>
  </w:style>
  <w:style w:type="paragraph" w:styleId="Spistreci4">
    <w:name w:val="toc 4"/>
    <w:basedOn w:val="Normalny"/>
    <w:next w:val="Normalny"/>
    <w:pPr>
      <w:tabs>
        <w:tab w:val="left" w:pos="993"/>
        <w:tab w:val="right" w:leader="hyphen" w:pos="9344"/>
      </w:tabs>
      <w:spacing w:line="360" w:lineRule="auto"/>
      <w:ind w:left="993" w:hanging="993"/>
      <w:jc w:val="both"/>
    </w:pPr>
    <w:rPr>
      <w:rFonts w:ascii="Tahoma" w:hAnsi="Tahoma" w:cs="Tahoma"/>
      <w:bCs/>
      <w:sz w:val="16"/>
      <w:szCs w:val="16"/>
      <w:lang w:val="pl-PL" w:eastAsia="pl-PL"/>
    </w:rPr>
  </w:style>
  <w:style w:type="paragraph" w:styleId="Spistreci5">
    <w:name w:val="toc 5"/>
    <w:basedOn w:val="Normalny"/>
    <w:next w:val="Normalny"/>
    <w:pPr>
      <w:tabs>
        <w:tab w:val="left" w:pos="851"/>
        <w:tab w:val="right" w:leader="hyphen" w:pos="9344"/>
      </w:tabs>
      <w:spacing w:line="360" w:lineRule="auto"/>
      <w:ind w:left="851" w:hanging="851"/>
    </w:pPr>
    <w:rPr>
      <w:bCs/>
      <w:sz w:val="15"/>
      <w:szCs w:val="26"/>
      <w:lang w:val="pl-PL" w:eastAsia="pl-PL"/>
    </w:rPr>
  </w:style>
  <w:style w:type="paragraph" w:styleId="Spistreci6">
    <w:name w:val="toc 6"/>
    <w:basedOn w:val="Normalny"/>
    <w:next w:val="Normalny"/>
    <w:pPr>
      <w:ind w:left="1200"/>
    </w:pPr>
  </w:style>
  <w:style w:type="paragraph" w:styleId="Spistreci7">
    <w:name w:val="toc 7"/>
    <w:basedOn w:val="Normalny"/>
    <w:next w:val="Normalny"/>
    <w:pPr>
      <w:ind w:left="1440"/>
    </w:pPr>
  </w:style>
  <w:style w:type="paragraph" w:styleId="Spistreci8">
    <w:name w:val="toc 8"/>
    <w:basedOn w:val="Normalny"/>
    <w:next w:val="Normalny"/>
    <w:pPr>
      <w:ind w:left="1680"/>
    </w:pPr>
  </w:style>
  <w:style w:type="paragraph" w:styleId="Spistreci9">
    <w:name w:val="toc 9"/>
    <w:basedOn w:val="Normalny"/>
    <w:next w:val="Normalny"/>
    <w:pPr>
      <w:ind w:left="1920"/>
    </w:pPr>
  </w:style>
  <w:style w:type="paragraph" w:customStyle="1" w:styleId="Tekstblokowy1">
    <w:name w:val="Tekst blokowy1"/>
    <w:basedOn w:val="Normalny"/>
    <w:pPr>
      <w:autoSpaceDE w:val="0"/>
      <w:spacing w:line="360" w:lineRule="auto"/>
      <w:ind w:left="540" w:right="72"/>
      <w:jc w:val="both"/>
    </w:pPr>
    <w:rPr>
      <w:rFonts w:ascii="Tahoma" w:hAnsi="Tahoma" w:cs="Tahoma"/>
      <w:color w:val="000000"/>
      <w:sz w:val="22"/>
      <w:szCs w:val="20"/>
    </w:rPr>
  </w:style>
  <w:style w:type="paragraph" w:customStyle="1" w:styleId="NAGLWEK2">
    <w:name w:val="NAGLÓWEK 2"/>
    <w:basedOn w:val="Normalny"/>
  </w:style>
  <w:style w:type="paragraph" w:styleId="Tekstdymka">
    <w:name w:val="Balloon Text"/>
    <w:basedOn w:val="Normalny"/>
    <w:rPr>
      <w:rFonts w:ascii="Tahoma" w:hAnsi="Tahoma" w:cs="Tahoma"/>
      <w:sz w:val="16"/>
      <w:szCs w:val="16"/>
    </w:rPr>
  </w:style>
  <w:style w:type="paragraph" w:customStyle="1" w:styleId="Tekstpodstawowy33">
    <w:name w:val="Tekst podstawowy 33"/>
    <w:basedOn w:val="Normalny"/>
    <w:pPr>
      <w:spacing w:after="120"/>
    </w:pPr>
    <w:rPr>
      <w:sz w:val="16"/>
      <w:szCs w:val="16"/>
    </w:rPr>
  </w:style>
  <w:style w:type="paragraph" w:customStyle="1" w:styleId="Tytu2">
    <w:name w:val="Tytu? 2"/>
    <w:basedOn w:val="Normalny"/>
    <w:next w:val="Normalny"/>
    <w:pPr>
      <w:keepNext/>
      <w:overflowPunct w:val="0"/>
      <w:autoSpaceDE w:val="0"/>
      <w:spacing w:before="240" w:after="60"/>
      <w:textAlignment w:val="baseline"/>
    </w:pPr>
    <w:rPr>
      <w:rFonts w:ascii="Verdana" w:eastAsia="MS Mincho" w:hAnsi="Verdana" w:cs="Arial"/>
      <w:b/>
      <w:i/>
      <w:sz w:val="20"/>
      <w:szCs w:val="15"/>
    </w:rPr>
  </w:style>
  <w:style w:type="paragraph" w:customStyle="1" w:styleId="BodyText2">
    <w:name w:val="Body Text 2"/>
    <w:basedOn w:val="Normalny"/>
    <w:pPr>
      <w:widowControl w:val="0"/>
      <w:overflowPunct w:val="0"/>
      <w:autoSpaceDE w:val="0"/>
      <w:textAlignment w:val="baseline"/>
    </w:pPr>
    <w:rPr>
      <w:szCs w:val="20"/>
    </w:rPr>
  </w:style>
  <w:style w:type="paragraph" w:customStyle="1" w:styleId="Default">
    <w:name w:val="Default"/>
    <w:pPr>
      <w:suppressAutoHyphens/>
      <w:autoSpaceDE w:val="0"/>
    </w:pPr>
    <w:rPr>
      <w:color w:val="000000"/>
      <w:kern w:val="2"/>
      <w:sz w:val="24"/>
      <w:szCs w:val="24"/>
      <w:lang w:eastAsia="zh-CN"/>
    </w:rPr>
  </w:style>
  <w:style w:type="paragraph" w:customStyle="1" w:styleId="Normalny1">
    <w:name w:val="Normalny1"/>
    <w:next w:val="Default"/>
    <w:pPr>
      <w:suppressAutoHyphens/>
    </w:pPr>
    <w:rPr>
      <w:kern w:val="2"/>
      <w:lang w:eastAsia="zh-CN"/>
    </w:rPr>
  </w:style>
  <w:style w:type="paragraph" w:customStyle="1" w:styleId="imagedescbottom5">
    <w:name w:val="image_desc bottom5"/>
    <w:basedOn w:val="Normalny"/>
    <w:pPr>
      <w:spacing w:after="107" w:line="336" w:lineRule="auto"/>
    </w:pPr>
    <w:rPr>
      <w:rFonts w:ascii="Tahoma" w:eastAsia="Arial Unicode MS" w:hAnsi="Tahoma" w:cs="Tahoma"/>
      <w:sz w:val="12"/>
      <w:szCs w:val="12"/>
    </w:rPr>
  </w:style>
  <w:style w:type="paragraph" w:styleId="Tekstprzypisukocowego">
    <w:name w:val="endnote text"/>
    <w:basedOn w:val="Normalny"/>
    <w:rPr>
      <w:sz w:val="20"/>
      <w:szCs w:val="20"/>
    </w:rPr>
  </w:style>
  <w:style w:type="paragraph" w:customStyle="1" w:styleId="styl5">
    <w:name w:val="styl5"/>
    <w:basedOn w:val="Normalny"/>
    <w:pPr>
      <w:spacing w:before="280" w:after="280"/>
    </w:pPr>
  </w:style>
  <w:style w:type="paragraph" w:customStyle="1" w:styleId="newstekst2">
    <w:name w:val="newstekst2"/>
    <w:basedOn w:val="Normalny"/>
    <w:pPr>
      <w:spacing w:before="280" w:after="280"/>
      <w:ind w:left="225"/>
    </w:pPr>
    <w:rPr>
      <w:rFonts w:ascii="Arial" w:eastAsia="Arial Unicode MS" w:hAnsi="Arial" w:cs="Arial"/>
      <w:color w:val="000000"/>
      <w:sz w:val="18"/>
      <w:szCs w:val="18"/>
    </w:rPr>
  </w:style>
  <w:style w:type="paragraph" w:customStyle="1" w:styleId="Tekstpodstawowy31">
    <w:name w:val="Tekst podstawowy 31"/>
    <w:basedOn w:val="Normalny"/>
    <w:rPr>
      <w:sz w:val="28"/>
      <w:szCs w:val="20"/>
    </w:rPr>
  </w:style>
  <w:style w:type="paragraph" w:styleId="HTML-wstpniesformatowany">
    <w:name w:val="HTML Preformatted"/>
    <w:basedOn w:val="Normalny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Arial Unicode MS" w:eastAsia="Arial Unicode MS" w:hAnsi="Arial Unicode MS" w:cs="Arial Unicode MS"/>
      <w:sz w:val="20"/>
      <w:szCs w:val="20"/>
    </w:rPr>
  </w:style>
  <w:style w:type="paragraph" w:styleId="Bezodstpw">
    <w:name w:val="No Spacing"/>
    <w:qFormat/>
    <w:pPr>
      <w:suppressAutoHyphens/>
    </w:pPr>
    <w:rPr>
      <w:kern w:val="2"/>
      <w:sz w:val="24"/>
      <w:szCs w:val="24"/>
      <w:lang w:eastAsia="zh-CN"/>
    </w:rPr>
  </w:style>
  <w:style w:type="paragraph" w:styleId="Nagwekwykazurde">
    <w:name w:val="toa heading"/>
    <w:basedOn w:val="Nagwek1"/>
    <w:next w:val="Normalny"/>
    <w:pPr>
      <w:numPr>
        <w:numId w:val="0"/>
      </w:numPr>
      <w:spacing w:before="240" w:after="60"/>
      <w:jc w:val="left"/>
    </w:pPr>
    <w:rPr>
      <w:rFonts w:ascii="Cambria" w:hAnsi="Cambria" w:cs="Times New Roman"/>
      <w:caps w:val="0"/>
      <w:spacing w:val="0"/>
      <w:sz w:val="32"/>
      <w:szCs w:val="32"/>
    </w:rPr>
  </w:style>
  <w:style w:type="paragraph" w:customStyle="1" w:styleId="Zwykytekst1">
    <w:name w:val="Zwykły tekst1"/>
    <w:basedOn w:val="Normalny"/>
    <w:rPr>
      <w:rFonts w:ascii="Courier New" w:hAnsi="Courier New" w:cs="Courier New"/>
      <w:sz w:val="20"/>
      <w:szCs w:val="20"/>
    </w:rPr>
  </w:style>
  <w:style w:type="paragraph" w:customStyle="1" w:styleId="western">
    <w:name w:val="western"/>
    <w:basedOn w:val="Normalny"/>
    <w:pPr>
      <w:spacing w:before="280" w:after="280" w:line="360" w:lineRule="auto"/>
      <w:jc w:val="both"/>
    </w:pPr>
    <w:rPr>
      <w:rFonts w:ascii="Arial" w:hAnsi="Arial" w:cs="Arial"/>
      <w:sz w:val="22"/>
      <w:szCs w:val="22"/>
    </w:rPr>
  </w:style>
  <w:style w:type="paragraph" w:customStyle="1" w:styleId="NormalnyWeb1">
    <w:name w:val="Normalny (Web)1"/>
    <w:basedOn w:val="Normalny"/>
    <w:pPr>
      <w:spacing w:before="280" w:after="280"/>
      <w:jc w:val="both"/>
    </w:pPr>
  </w:style>
  <w:style w:type="paragraph" w:customStyle="1" w:styleId="tekst">
    <w:name w:val="tekst"/>
    <w:basedOn w:val="Normalny"/>
    <w:pPr>
      <w:spacing w:before="280" w:after="280"/>
    </w:pPr>
    <w:rPr>
      <w:rFonts w:ascii="Verdana" w:hAnsi="Verdana" w:cs="Verdana"/>
      <w:color w:val="333333"/>
      <w:sz w:val="12"/>
      <w:szCs w:val="12"/>
    </w:rPr>
  </w:style>
  <w:style w:type="paragraph" w:customStyle="1" w:styleId="Tekstpodstawowyzwciciem1">
    <w:name w:val="Tekst podstawowy z wcięciem1"/>
    <w:basedOn w:val="Tekstpodstawowy"/>
    <w:pPr>
      <w:autoSpaceDE/>
      <w:spacing w:after="120" w:line="240" w:lineRule="auto"/>
      <w:ind w:firstLine="210"/>
      <w:jc w:val="left"/>
    </w:pPr>
    <w:rPr>
      <w:rFonts w:ascii="Times New Roman" w:hAnsi="Times New Roman" w:cs="Times New Roman"/>
    </w:rPr>
  </w:style>
  <w:style w:type="paragraph" w:customStyle="1" w:styleId="TekstpodstawowyzwciciemArialNarrow">
    <w:name w:val="Tekst podstawowy z wcięciem + Arial Narrow"/>
    <w:basedOn w:val="Tekstpodstawowyzwciciem1"/>
    <w:pPr>
      <w:spacing w:line="360" w:lineRule="auto"/>
      <w:ind w:left="480" w:firstLine="0"/>
      <w:jc w:val="both"/>
    </w:pPr>
    <w:rPr>
      <w:rFonts w:ascii="Arial Narrow" w:hAnsi="Arial Narrow" w:cs="Arial Narrow"/>
      <w:sz w:val="20"/>
      <w:szCs w:val="20"/>
    </w:rPr>
  </w:style>
  <w:style w:type="paragraph" w:customStyle="1" w:styleId="NormalnyWeb7">
    <w:name w:val="Normalny (Web)7"/>
    <w:basedOn w:val="Normalny"/>
    <w:pPr>
      <w:spacing w:line="166" w:lineRule="atLeast"/>
    </w:pPr>
  </w:style>
  <w:style w:type="paragraph" w:customStyle="1" w:styleId="NormalnyWeb5">
    <w:name w:val="Normalny (Web)5"/>
    <w:basedOn w:val="Normalny"/>
    <w:pPr>
      <w:spacing w:after="89" w:line="166" w:lineRule="atLeast"/>
    </w:pPr>
  </w:style>
  <w:style w:type="paragraph" w:customStyle="1" w:styleId="WW-Tekstpodstawowy3">
    <w:name w:val="WW-Tekst podstawowy 3"/>
    <w:basedOn w:val="Normalny"/>
    <w:pPr>
      <w:overflowPunct w:val="0"/>
      <w:autoSpaceDE w:val="0"/>
      <w:textAlignment w:val="baseline"/>
    </w:pPr>
    <w:rPr>
      <w:rFonts w:ascii="Arial" w:hAnsi="Arial" w:cs="Arial"/>
      <w:szCs w:val="20"/>
    </w:rPr>
  </w:style>
  <w:style w:type="paragraph" w:customStyle="1" w:styleId="Tytu31">
    <w:name w:val="Tytu3 1"/>
    <w:basedOn w:val="Normalny"/>
    <w:next w:val="Normalny"/>
    <w:pPr>
      <w:keepNext/>
      <w:tabs>
        <w:tab w:val="left" w:pos="567"/>
      </w:tabs>
      <w:overflowPunct w:val="0"/>
      <w:autoSpaceDE w:val="0"/>
      <w:jc w:val="both"/>
      <w:textAlignment w:val="baseline"/>
    </w:pPr>
    <w:rPr>
      <w:rFonts w:ascii="Arial" w:hAnsi="Arial" w:cs="Arial"/>
      <w:b/>
      <w:szCs w:val="20"/>
    </w:rPr>
  </w:style>
  <w:style w:type="paragraph" w:customStyle="1" w:styleId="Wysunicieobszarutekstu">
    <w:name w:val="Wysunięcie obszaru tekstu"/>
    <w:basedOn w:val="Normalny"/>
    <w:pPr>
      <w:autoSpaceDE w:val="0"/>
      <w:spacing w:line="360" w:lineRule="auto"/>
      <w:ind w:left="357" w:firstLine="1"/>
      <w:jc w:val="both"/>
    </w:pPr>
    <w:rPr>
      <w:rFonts w:ascii="Arial" w:hAnsi="Arial" w:cs="Arial"/>
      <w:sz w:val="20"/>
    </w:rPr>
  </w:style>
  <w:style w:type="paragraph" w:customStyle="1" w:styleId="Tekstpodstawowy32">
    <w:name w:val="Tekst podstawowy 32"/>
    <w:basedOn w:val="Normalny"/>
    <w:pPr>
      <w:spacing w:line="360" w:lineRule="auto"/>
      <w:jc w:val="both"/>
    </w:pPr>
    <w:rPr>
      <w:rFonts w:ascii="Arial" w:hAnsi="Arial" w:cs="Arial"/>
      <w:b/>
      <w:lang/>
    </w:rPr>
  </w:style>
  <w:style w:type="paragraph" w:customStyle="1" w:styleId="Zawartoramki">
    <w:name w:val="Zawarto?? ramki"/>
    <w:basedOn w:val="Tekstpodstawowy"/>
    <w:pPr>
      <w:widowControl w:val="0"/>
      <w:overflowPunct w:val="0"/>
      <w:spacing w:after="120" w:line="240" w:lineRule="auto"/>
      <w:jc w:val="left"/>
      <w:textAlignment w:val="baseline"/>
    </w:pPr>
    <w:rPr>
      <w:rFonts w:ascii="Times New Roman" w:hAnsi="Times New Roman" w:cs="Times New Roman"/>
      <w:szCs w:val="20"/>
      <w:lang/>
    </w:rPr>
  </w:style>
  <w:style w:type="paragraph" w:customStyle="1" w:styleId="Listapunktowana1">
    <w:name w:val="Lista punktowana1"/>
    <w:basedOn w:val="Normalny"/>
    <w:pPr>
      <w:numPr>
        <w:numId w:val="3"/>
      </w:numPr>
    </w:pPr>
    <w:rPr>
      <w:rFonts w:ascii="Arial" w:hAnsi="Arial" w:cs="Arial"/>
      <w:sz w:val="22"/>
    </w:rPr>
  </w:style>
  <w:style w:type="paragraph" w:customStyle="1" w:styleId="Styl1">
    <w:name w:val="Styl1"/>
    <w:basedOn w:val="Nagwek"/>
    <w:pPr>
      <w:numPr>
        <w:numId w:val="5"/>
      </w:numPr>
      <w:tabs>
        <w:tab w:val="clear" w:pos="4536"/>
        <w:tab w:val="clear" w:pos="9072"/>
      </w:tabs>
      <w:jc w:val="center"/>
    </w:pPr>
    <w:rPr>
      <w:rFonts w:ascii="Arial" w:hAnsi="Arial" w:cs="Arial"/>
      <w:b/>
      <w:bCs/>
      <w:sz w:val="28"/>
      <w:lang/>
    </w:rPr>
  </w:style>
  <w:style w:type="paragraph" w:customStyle="1" w:styleId="Nagwek0">
    <w:name w:val="Nag?ówek"/>
    <w:basedOn w:val="Normalny"/>
    <w:next w:val="Tekstpodstawowy"/>
    <w:pPr>
      <w:keepNext/>
      <w:widowControl w:val="0"/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shd w:val="clear" w:color="auto" w:fill="C0C0C0"/>
      <w:overflowPunct w:val="0"/>
      <w:autoSpaceDE w:val="0"/>
      <w:spacing w:before="240" w:after="120"/>
      <w:textAlignment w:val="baseline"/>
    </w:pPr>
    <w:rPr>
      <w:rFonts w:ascii="Arial" w:hAnsi="Arial" w:cs="Arial"/>
      <w:sz w:val="28"/>
      <w:szCs w:val="20"/>
    </w:rPr>
  </w:style>
  <w:style w:type="paragraph" w:styleId="HTML-adres">
    <w:name w:val="HTML Address"/>
    <w:basedOn w:val="Normalny"/>
    <w:rPr>
      <w:i/>
      <w:iCs/>
    </w:rPr>
  </w:style>
  <w:style w:type="paragraph" w:customStyle="1" w:styleId="Standard">
    <w:name w:val="Standard"/>
    <w:pPr>
      <w:suppressAutoHyphens/>
      <w:autoSpaceDE w:val="0"/>
    </w:pPr>
    <w:rPr>
      <w:kern w:val="2"/>
      <w:szCs w:val="24"/>
      <w:lang w:eastAsia="zh-CN"/>
    </w:rPr>
  </w:style>
  <w:style w:type="paragraph" w:customStyle="1" w:styleId="Listapunktowana41">
    <w:name w:val="Lista punktowana 41"/>
    <w:basedOn w:val="Normalny"/>
    <w:pPr>
      <w:numPr>
        <w:numId w:val="2"/>
      </w:numPr>
    </w:pPr>
    <w:rPr>
      <w:rFonts w:ascii="Arial" w:hAnsi="Arial" w:cs="Arial"/>
      <w:sz w:val="22"/>
    </w:rPr>
  </w:style>
  <w:style w:type="paragraph" w:customStyle="1" w:styleId="atekst">
    <w:name w:val="atekst"/>
    <w:basedOn w:val="Normalny"/>
    <w:pPr>
      <w:ind w:left="397"/>
      <w:jc w:val="both"/>
    </w:pPr>
    <w:rPr>
      <w:rFonts w:ascii="Arial" w:hAnsi="Arial" w:cs="Arial"/>
      <w:szCs w:val="20"/>
    </w:rPr>
  </w:style>
  <w:style w:type="paragraph" w:customStyle="1" w:styleId="Tekstpodstawowy21">
    <w:name w:val="Tekst podstawowy 21"/>
    <w:basedOn w:val="Normalny"/>
    <w:pPr>
      <w:spacing w:line="360" w:lineRule="auto"/>
      <w:jc w:val="both"/>
    </w:pPr>
    <w:rPr>
      <w:rFonts w:ascii="Arial" w:hAnsi="Arial" w:cs="Arial"/>
      <w:sz w:val="22"/>
      <w:szCs w:val="20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customStyle="1" w:styleId="Spistreci10">
    <w:name w:val="Spis treści 10"/>
    <w:basedOn w:val="Indeks"/>
    <w:pPr>
      <w:tabs>
        <w:tab w:val="right" w:leader="dot" w:pos="7091"/>
      </w:tabs>
      <w:ind w:left="2547"/>
    </w:pPr>
  </w:style>
  <w:style w:type="paragraph" w:customStyle="1" w:styleId="Zawartoramki0">
    <w:name w:val="Zawartość ramki"/>
    <w:basedOn w:val="Tekstpodstawowy"/>
  </w:style>
  <w:style w:type="paragraph" w:styleId="Tytu">
    <w:name w:val="Title"/>
    <w:basedOn w:val="Nagwek10"/>
    <w:next w:val="Tekstpodstawowy"/>
    <w:qFormat/>
    <w:pPr>
      <w:jc w:val="center"/>
    </w:pPr>
    <w:rPr>
      <w:b/>
      <w:bCs/>
      <w:sz w:val="56"/>
      <w:szCs w:val="56"/>
    </w:rPr>
  </w:style>
  <w:style w:type="paragraph" w:styleId="Podtytu">
    <w:name w:val="Subtitle"/>
    <w:basedOn w:val="Nagwek10"/>
    <w:next w:val="Tekstpodstawowy"/>
    <w:qFormat/>
    <w:pPr>
      <w:jc w:val="center"/>
    </w:pPr>
    <w:rPr>
      <w:i/>
      <w:iCs/>
    </w:rPr>
  </w:style>
  <w:style w:type="paragraph" w:styleId="Cytat">
    <w:name w:val="Quote"/>
    <w:basedOn w:val="Normalny"/>
    <w:qFormat/>
    <w:pPr>
      <w:spacing w:after="283"/>
      <w:ind w:left="567" w:right="567"/>
    </w:pPr>
  </w:style>
  <w:style w:type="paragraph" w:customStyle="1" w:styleId="bodytext">
    <w:name w:val="bodytext"/>
    <w:basedOn w:val="Normalny"/>
    <w:pPr>
      <w:spacing w:before="280" w:after="280"/>
    </w:pPr>
  </w:style>
  <w:style w:type="paragraph" w:customStyle="1" w:styleId="Tekstpodstawowywcity21">
    <w:name w:val="Tekst podstawowy wcięty 21"/>
    <w:basedOn w:val="Normalny"/>
    <w:pPr>
      <w:spacing w:line="360" w:lineRule="auto"/>
      <w:ind w:firstLine="432"/>
      <w:jc w:val="both"/>
    </w:pPr>
    <w:rPr>
      <w:szCs w:val="20"/>
    </w:rPr>
  </w:style>
  <w:style w:type="paragraph" w:customStyle="1" w:styleId="Projekt">
    <w:name w:val="Projekt"/>
    <w:basedOn w:val="Normalny"/>
    <w:pPr>
      <w:spacing w:line="360" w:lineRule="auto"/>
      <w:jc w:val="both"/>
    </w:pPr>
    <w:rPr>
      <w:szCs w:val="20"/>
    </w:rPr>
  </w:style>
  <w:style w:type="paragraph" w:customStyle="1" w:styleId="HeaderLeft">
    <w:name w:val="Header Left"/>
    <w:basedOn w:val="Nagwek"/>
    <w:pPr>
      <w:pBdr>
        <w:top w:val="none" w:sz="0" w:space="0" w:color="000000"/>
        <w:left w:val="none" w:sz="0" w:space="0" w:color="000000"/>
        <w:bottom w:val="single" w:sz="4" w:space="18" w:color="808080"/>
        <w:right w:val="none" w:sz="0" w:space="0" w:color="000000"/>
      </w:pBdr>
      <w:tabs>
        <w:tab w:val="clear" w:pos="4536"/>
        <w:tab w:val="clear" w:pos="9072"/>
        <w:tab w:val="center" w:pos="4320"/>
        <w:tab w:val="right" w:pos="8640"/>
      </w:tabs>
      <w:spacing w:after="200" w:line="396" w:lineRule="auto"/>
    </w:pPr>
    <w:rPr>
      <w:rFonts w:ascii="Calibri" w:hAnsi="Calibri"/>
      <w:color w:val="7F7F7F"/>
      <w:sz w:val="20"/>
      <w:szCs w:val="20"/>
      <w:lang w:eastAsia="ja-JP"/>
    </w:rPr>
  </w:style>
  <w:style w:type="paragraph" w:customStyle="1" w:styleId="Obszartekstu">
    <w:name w:val="Obszar tekstu"/>
    <w:basedOn w:val="Standard"/>
    <w:pPr>
      <w:jc w:val="both"/>
    </w:pPr>
    <w:rPr>
      <w:rFonts w:ascii="Arial" w:hAnsi="Arial" w:cs="Arial"/>
    </w:rPr>
  </w:style>
  <w:style w:type="paragraph" w:customStyle="1" w:styleId="Tekstpodstawowyzwciciem21">
    <w:name w:val="Tekst podstawowy z wcięciem 21"/>
    <w:basedOn w:val="Tekstpodstawowywcity"/>
    <w:pPr>
      <w:spacing w:after="120" w:line="100" w:lineRule="atLeast"/>
      <w:ind w:left="283" w:firstLine="210"/>
    </w:pPr>
    <w:rPr>
      <w:sz w:val="20"/>
      <w:szCs w:val="20"/>
    </w:rPr>
  </w:style>
  <w:style w:type="paragraph" w:customStyle="1" w:styleId="Styl50">
    <w:name w:val="Styl5"/>
    <w:basedOn w:val="Normalny"/>
    <w:pPr>
      <w:spacing w:line="360" w:lineRule="auto"/>
      <w:jc w:val="both"/>
    </w:pPr>
    <w:rPr>
      <w:rFonts w:ascii="Arial" w:hAnsi="Arial" w:cs="Arial"/>
      <w:b/>
    </w:rPr>
  </w:style>
  <w:style w:type="paragraph" w:customStyle="1" w:styleId="Styl4">
    <w:name w:val="Styl4"/>
    <w:basedOn w:val="Normalny"/>
    <w:pPr>
      <w:numPr>
        <w:numId w:val="6"/>
      </w:numPr>
      <w:spacing w:line="360" w:lineRule="auto"/>
      <w:jc w:val="both"/>
    </w:pPr>
    <w:rPr>
      <w:rFonts w:ascii="Arial" w:hAnsi="Arial" w:cs="Arial"/>
      <w:b/>
    </w:rPr>
  </w:style>
  <w:style w:type="paragraph" w:customStyle="1" w:styleId="Styl3">
    <w:name w:val="Styl3"/>
    <w:basedOn w:val="Nagwek1"/>
    <w:pPr>
      <w:numPr>
        <w:numId w:val="8"/>
      </w:numPr>
    </w:pPr>
  </w:style>
  <w:style w:type="paragraph" w:customStyle="1" w:styleId="Styl2">
    <w:name w:val="Styl2"/>
    <w:basedOn w:val="Normalny"/>
    <w:pPr>
      <w:numPr>
        <w:numId w:val="7"/>
      </w:numPr>
      <w:spacing w:line="360" w:lineRule="auto"/>
      <w:jc w:val="both"/>
    </w:pPr>
    <w:rPr>
      <w:rFonts w:ascii="Arial" w:hAnsi="Arial" w:cs="Arial"/>
      <w:b/>
    </w:rPr>
  </w:style>
  <w:style w:type="paragraph" w:customStyle="1" w:styleId="Plandokumentu1">
    <w:name w:val="Plan dokumentu1"/>
    <w:basedOn w:val="Normalny"/>
    <w:rPr>
      <w:rFonts w:ascii="Tahoma" w:hAnsi="Tahoma" w:cs="Tahoma"/>
      <w:sz w:val="16"/>
      <w:szCs w:val="16"/>
      <w:lang/>
    </w:rPr>
  </w:style>
  <w:style w:type="paragraph" w:customStyle="1" w:styleId="Lista-kontynuacja21">
    <w:name w:val="Lista - kontynuacja 21"/>
    <w:basedOn w:val="Normalny"/>
    <w:pPr>
      <w:spacing w:after="120"/>
      <w:ind w:left="566"/>
    </w:pPr>
  </w:style>
  <w:style w:type="paragraph" w:customStyle="1" w:styleId="Lista-kontynuacja1">
    <w:name w:val="Lista - kontynuacja1"/>
    <w:basedOn w:val="Normalny"/>
    <w:pPr>
      <w:spacing w:after="120"/>
      <w:ind w:left="283"/>
    </w:pPr>
  </w:style>
  <w:style w:type="paragraph" w:customStyle="1" w:styleId="Listapunktowana31">
    <w:name w:val="Lista punktowana 31"/>
    <w:basedOn w:val="Normalny"/>
    <w:pPr>
      <w:numPr>
        <w:numId w:val="4"/>
      </w:numPr>
    </w:pPr>
  </w:style>
  <w:style w:type="paragraph" w:customStyle="1" w:styleId="Listapunktowana21">
    <w:name w:val="Lista punktowana 21"/>
    <w:basedOn w:val="Normalny"/>
    <w:pPr>
      <w:numPr>
        <w:numId w:val="5"/>
      </w:numPr>
    </w:pPr>
  </w:style>
  <w:style w:type="paragraph" w:customStyle="1" w:styleId="Pozdrowienie">
    <w:name w:val="Pozdrowienie"/>
    <w:basedOn w:val="Normalny"/>
    <w:next w:val="Normalny"/>
    <w:rPr>
      <w:lang/>
    </w:rPr>
  </w:style>
  <w:style w:type="paragraph" w:customStyle="1" w:styleId="font1">
    <w:name w:val="font1"/>
    <w:basedOn w:val="Normalny"/>
    <w:pPr>
      <w:spacing w:before="280" w:after="280"/>
    </w:pPr>
    <w:rPr>
      <w:sz w:val="20"/>
      <w:szCs w:val="20"/>
    </w:rPr>
  </w:style>
  <w:style w:type="paragraph" w:customStyle="1" w:styleId="xl68">
    <w:name w:val="xl68"/>
    <w:basedOn w:val="Normalny"/>
    <w:pPr>
      <w:spacing w:before="280" w:after="280"/>
      <w:jc w:val="center"/>
      <w:textAlignment w:val="center"/>
    </w:pPr>
    <w:rPr>
      <w:b/>
      <w:bCs/>
      <w:sz w:val="32"/>
      <w:szCs w:val="32"/>
      <w:u w:val="single"/>
    </w:rPr>
  </w:style>
  <w:style w:type="paragraph" w:customStyle="1" w:styleId="xl67">
    <w:name w:val="xl67"/>
    <w:basedOn w:val="Normalny"/>
    <w:pPr>
      <w:spacing w:before="280" w:after="280"/>
      <w:textAlignment w:val="center"/>
    </w:pPr>
    <w:rPr>
      <w:b/>
      <w:bCs/>
      <w:sz w:val="26"/>
      <w:szCs w:val="26"/>
      <w:u w:val="single"/>
    </w:rPr>
  </w:style>
  <w:style w:type="paragraph" w:customStyle="1" w:styleId="xl66">
    <w:name w:val="xl66"/>
    <w:basedOn w:val="Normalny"/>
    <w:pPr>
      <w:spacing w:before="280" w:after="280"/>
      <w:jc w:val="right"/>
      <w:textAlignment w:val="center"/>
    </w:pPr>
    <w:rPr>
      <w:b/>
      <w:bCs/>
      <w:u w:val="single"/>
    </w:rPr>
  </w:style>
  <w:style w:type="paragraph" w:customStyle="1" w:styleId="xl65">
    <w:name w:val="xl65"/>
    <w:basedOn w:val="Normalny"/>
    <w:pPr>
      <w:spacing w:before="280" w:after="280"/>
      <w:textAlignment w:val="center"/>
    </w:pPr>
    <w:rPr>
      <w:b/>
      <w:bCs/>
      <w:sz w:val="26"/>
      <w:szCs w:val="26"/>
      <w:u w:val="single"/>
    </w:rPr>
  </w:style>
  <w:style w:type="paragraph" w:customStyle="1" w:styleId="xl64">
    <w:name w:val="xl64"/>
    <w:basedOn w:val="Normalny"/>
    <w:pPr>
      <w:spacing w:before="280" w:after="280"/>
      <w:jc w:val="right"/>
    </w:pPr>
  </w:style>
  <w:style w:type="paragraph" w:customStyle="1" w:styleId="xl63">
    <w:name w:val="xl63"/>
    <w:basedOn w:val="Normalny"/>
    <w:pPr>
      <w:spacing w:before="280" w:after="280"/>
      <w:jc w:val="right"/>
      <w:textAlignment w:val="center"/>
    </w:pPr>
    <w:rPr>
      <w:b/>
      <w:bCs/>
      <w:sz w:val="26"/>
      <w:szCs w:val="26"/>
      <w:u w:val="single"/>
    </w:rPr>
  </w:style>
  <w:style w:type="paragraph" w:customStyle="1" w:styleId="xl62">
    <w:name w:val="xl62"/>
    <w:basedOn w:val="Normalny"/>
    <w:pPr>
      <w:spacing w:before="280" w:after="280"/>
      <w:textAlignment w:val="center"/>
    </w:pPr>
    <w:rPr>
      <w:b/>
      <w:bCs/>
      <w:sz w:val="26"/>
      <w:szCs w:val="26"/>
      <w:u w:val="single"/>
    </w:rPr>
  </w:style>
  <w:style w:type="paragraph" w:customStyle="1" w:styleId="xl61">
    <w:name w:val="xl61"/>
    <w:basedOn w:val="Normalny"/>
    <w:pPr>
      <w:spacing w:before="280" w:after="280"/>
      <w:jc w:val="center"/>
      <w:textAlignment w:val="center"/>
    </w:pPr>
    <w:rPr>
      <w:color w:val="3366FF"/>
    </w:rPr>
  </w:style>
  <w:style w:type="paragraph" w:customStyle="1" w:styleId="xl60">
    <w:name w:val="xl60"/>
    <w:basedOn w:val="Normalny"/>
    <w:pPr>
      <w:spacing w:before="280" w:after="280"/>
      <w:jc w:val="center"/>
      <w:textAlignment w:val="center"/>
    </w:pPr>
    <w:rPr>
      <w:color w:val="3366FF"/>
    </w:rPr>
  </w:style>
  <w:style w:type="paragraph" w:customStyle="1" w:styleId="xl59">
    <w:name w:val="xl59"/>
    <w:basedOn w:val="Normalny"/>
    <w:pPr>
      <w:spacing w:before="280" w:after="280"/>
      <w:jc w:val="center"/>
      <w:textAlignment w:val="center"/>
    </w:pPr>
    <w:rPr>
      <w:b/>
      <w:bCs/>
    </w:rPr>
  </w:style>
  <w:style w:type="paragraph" w:customStyle="1" w:styleId="xl58">
    <w:name w:val="xl58"/>
    <w:basedOn w:val="Normalny"/>
    <w:pPr>
      <w:spacing w:before="280" w:after="280"/>
      <w:jc w:val="center"/>
      <w:textAlignment w:val="center"/>
    </w:pPr>
  </w:style>
  <w:style w:type="paragraph" w:customStyle="1" w:styleId="xl57">
    <w:name w:val="xl57"/>
    <w:basedOn w:val="Normalny"/>
    <w:pPr>
      <w:spacing w:before="280" w:after="280"/>
      <w:jc w:val="center"/>
      <w:textAlignment w:val="center"/>
    </w:pPr>
  </w:style>
  <w:style w:type="paragraph" w:customStyle="1" w:styleId="xl56">
    <w:name w:val="xl56"/>
    <w:basedOn w:val="Normalny"/>
    <w:pPr>
      <w:spacing w:before="280" w:after="280"/>
      <w:jc w:val="center"/>
      <w:textAlignment w:val="center"/>
    </w:pPr>
  </w:style>
  <w:style w:type="paragraph" w:customStyle="1" w:styleId="xl55">
    <w:name w:val="xl55"/>
    <w:basedOn w:val="Normalny"/>
    <w:pPr>
      <w:spacing w:before="280" w:after="280"/>
      <w:jc w:val="center"/>
      <w:textAlignment w:val="center"/>
    </w:pPr>
  </w:style>
  <w:style w:type="paragraph" w:customStyle="1" w:styleId="xl54">
    <w:name w:val="xl54"/>
    <w:basedOn w:val="Normalny"/>
    <w:pPr>
      <w:spacing w:before="280" w:after="280"/>
      <w:jc w:val="right"/>
      <w:textAlignment w:val="top"/>
    </w:pPr>
    <w:rPr>
      <w:i/>
      <w:iCs/>
    </w:rPr>
  </w:style>
  <w:style w:type="paragraph" w:customStyle="1" w:styleId="xl53">
    <w:name w:val="xl53"/>
    <w:basedOn w:val="Normalny"/>
    <w:pPr>
      <w:spacing w:before="280" w:after="280"/>
      <w:textAlignment w:val="center"/>
    </w:pPr>
  </w:style>
  <w:style w:type="paragraph" w:customStyle="1" w:styleId="xl52">
    <w:name w:val="xl52"/>
    <w:basedOn w:val="Normalny"/>
    <w:pPr>
      <w:spacing w:before="280" w:after="280"/>
      <w:jc w:val="center"/>
      <w:textAlignment w:val="center"/>
    </w:pPr>
    <w:rPr>
      <w:color w:val="3366FF"/>
    </w:rPr>
  </w:style>
  <w:style w:type="paragraph" w:customStyle="1" w:styleId="xl51">
    <w:name w:val="xl51"/>
    <w:basedOn w:val="Normalny"/>
    <w:pPr>
      <w:spacing w:before="280" w:after="280"/>
      <w:jc w:val="center"/>
      <w:textAlignment w:val="center"/>
    </w:pPr>
    <w:rPr>
      <w:color w:val="3366FF"/>
    </w:rPr>
  </w:style>
  <w:style w:type="paragraph" w:customStyle="1" w:styleId="xl50">
    <w:name w:val="xl50"/>
    <w:basedOn w:val="Normalny"/>
    <w:pPr>
      <w:spacing w:before="280" w:after="280"/>
      <w:jc w:val="center"/>
      <w:textAlignment w:val="center"/>
    </w:pPr>
  </w:style>
  <w:style w:type="paragraph" w:customStyle="1" w:styleId="xl49">
    <w:name w:val="xl49"/>
    <w:basedOn w:val="Normalny"/>
    <w:pPr>
      <w:spacing w:before="280" w:after="280"/>
      <w:jc w:val="center"/>
      <w:textAlignment w:val="center"/>
    </w:pPr>
    <w:rPr>
      <w:rFonts w:ascii="Arial" w:hAnsi="Arial" w:cs="Arial"/>
    </w:rPr>
  </w:style>
  <w:style w:type="paragraph" w:customStyle="1" w:styleId="xl48">
    <w:name w:val="xl48"/>
    <w:basedOn w:val="Normalny"/>
    <w:pPr>
      <w:spacing w:before="280" w:after="280"/>
      <w:textAlignment w:val="top"/>
    </w:pPr>
    <w:rPr>
      <w:rFonts w:ascii="Arial" w:hAnsi="Arial" w:cs="Arial"/>
    </w:rPr>
  </w:style>
  <w:style w:type="paragraph" w:customStyle="1" w:styleId="xl47">
    <w:name w:val="xl47"/>
    <w:basedOn w:val="Normalny"/>
    <w:pPr>
      <w:spacing w:before="280" w:after="280"/>
      <w:textAlignment w:val="center"/>
    </w:pPr>
    <w:rPr>
      <w:b/>
      <w:bCs/>
      <w:sz w:val="26"/>
      <w:szCs w:val="26"/>
      <w:u w:val="single"/>
    </w:rPr>
  </w:style>
  <w:style w:type="paragraph" w:customStyle="1" w:styleId="xl46">
    <w:name w:val="xl46"/>
    <w:basedOn w:val="Normalny"/>
    <w:pPr>
      <w:spacing w:before="280" w:after="280"/>
    </w:pPr>
  </w:style>
  <w:style w:type="paragraph" w:customStyle="1" w:styleId="xl45">
    <w:name w:val="xl45"/>
    <w:basedOn w:val="Normalny"/>
    <w:pPr>
      <w:spacing w:before="280" w:after="280"/>
      <w:jc w:val="center"/>
      <w:textAlignment w:val="center"/>
    </w:pPr>
    <w:rPr>
      <w:b/>
      <w:bCs/>
    </w:rPr>
  </w:style>
  <w:style w:type="paragraph" w:customStyle="1" w:styleId="xl44">
    <w:name w:val="xl44"/>
    <w:basedOn w:val="Normalny"/>
    <w:pPr>
      <w:spacing w:before="280" w:after="280"/>
      <w:jc w:val="center"/>
      <w:textAlignment w:val="center"/>
    </w:pPr>
    <w:rPr>
      <w:b/>
      <w:bCs/>
    </w:rPr>
  </w:style>
  <w:style w:type="paragraph" w:customStyle="1" w:styleId="xl43">
    <w:name w:val="xl43"/>
    <w:basedOn w:val="Normalny"/>
    <w:pPr>
      <w:spacing w:before="280" w:after="280"/>
    </w:pPr>
  </w:style>
  <w:style w:type="paragraph" w:customStyle="1" w:styleId="xl42">
    <w:name w:val="xl42"/>
    <w:basedOn w:val="Normalny"/>
    <w:pPr>
      <w:spacing w:before="280" w:after="280"/>
      <w:jc w:val="center"/>
      <w:textAlignment w:val="center"/>
    </w:pPr>
    <w:rPr>
      <w:b/>
      <w:bCs/>
    </w:rPr>
  </w:style>
  <w:style w:type="paragraph" w:customStyle="1" w:styleId="xl41">
    <w:name w:val="xl41"/>
    <w:basedOn w:val="Normalny"/>
    <w:pPr>
      <w:spacing w:before="280" w:after="280"/>
      <w:jc w:val="center"/>
      <w:textAlignment w:val="center"/>
    </w:pPr>
    <w:rPr>
      <w:color w:val="3366FF"/>
    </w:rPr>
  </w:style>
  <w:style w:type="paragraph" w:customStyle="1" w:styleId="xl40">
    <w:name w:val="xl40"/>
    <w:basedOn w:val="Normalny"/>
    <w:pPr>
      <w:spacing w:before="280" w:after="280"/>
      <w:jc w:val="center"/>
      <w:textAlignment w:val="center"/>
    </w:pPr>
    <w:rPr>
      <w:color w:val="3366FF"/>
    </w:rPr>
  </w:style>
  <w:style w:type="paragraph" w:customStyle="1" w:styleId="xl39">
    <w:name w:val="xl39"/>
    <w:basedOn w:val="Normalny"/>
    <w:pPr>
      <w:spacing w:before="280" w:after="280"/>
      <w:jc w:val="right"/>
      <w:textAlignment w:val="center"/>
    </w:pPr>
    <w:rPr>
      <w:color w:val="3366FF"/>
    </w:rPr>
  </w:style>
  <w:style w:type="paragraph" w:customStyle="1" w:styleId="xl38">
    <w:name w:val="xl38"/>
    <w:basedOn w:val="Normalny"/>
    <w:pPr>
      <w:spacing w:before="280" w:after="280"/>
      <w:jc w:val="center"/>
      <w:textAlignment w:val="center"/>
    </w:pPr>
    <w:rPr>
      <w:color w:val="3366FF"/>
    </w:rPr>
  </w:style>
  <w:style w:type="paragraph" w:customStyle="1" w:styleId="xl37">
    <w:name w:val="xl37"/>
    <w:basedOn w:val="Normalny"/>
    <w:pPr>
      <w:spacing w:before="280" w:after="280"/>
      <w:jc w:val="right"/>
      <w:textAlignment w:val="center"/>
    </w:pPr>
    <w:rPr>
      <w:b/>
      <w:bCs/>
      <w:i/>
      <w:iCs/>
    </w:rPr>
  </w:style>
  <w:style w:type="paragraph" w:customStyle="1" w:styleId="xl36">
    <w:name w:val="xl36"/>
    <w:basedOn w:val="Normalny"/>
    <w:pPr>
      <w:spacing w:before="280" w:after="280"/>
      <w:jc w:val="center"/>
    </w:pPr>
  </w:style>
  <w:style w:type="paragraph" w:customStyle="1" w:styleId="xl35">
    <w:name w:val="xl35"/>
    <w:basedOn w:val="Normalny"/>
    <w:pPr>
      <w:spacing w:before="280" w:after="280"/>
      <w:jc w:val="right"/>
      <w:textAlignment w:val="center"/>
    </w:pPr>
    <w:rPr>
      <w:i/>
      <w:iCs/>
    </w:rPr>
  </w:style>
  <w:style w:type="paragraph" w:customStyle="1" w:styleId="xl34">
    <w:name w:val="xl34"/>
    <w:basedOn w:val="Normalny"/>
    <w:pPr>
      <w:spacing w:before="280" w:after="280"/>
      <w:textAlignment w:val="center"/>
    </w:pPr>
  </w:style>
  <w:style w:type="paragraph" w:customStyle="1" w:styleId="xl33">
    <w:name w:val="xl33"/>
    <w:basedOn w:val="Normalny"/>
    <w:pPr>
      <w:spacing w:before="280" w:after="280"/>
      <w:jc w:val="right"/>
      <w:textAlignment w:val="top"/>
    </w:pPr>
  </w:style>
  <w:style w:type="paragraph" w:customStyle="1" w:styleId="xl32">
    <w:name w:val="xl32"/>
    <w:basedOn w:val="Normalny"/>
    <w:pPr>
      <w:spacing w:before="280" w:after="280"/>
      <w:jc w:val="center"/>
      <w:textAlignment w:val="center"/>
    </w:pPr>
    <w:rPr>
      <w:b/>
      <w:bCs/>
    </w:rPr>
  </w:style>
  <w:style w:type="paragraph" w:customStyle="1" w:styleId="xl31">
    <w:name w:val="xl31"/>
    <w:basedOn w:val="Normalny"/>
    <w:pPr>
      <w:spacing w:before="280" w:after="280"/>
      <w:jc w:val="center"/>
      <w:textAlignment w:val="center"/>
    </w:pPr>
  </w:style>
  <w:style w:type="paragraph" w:customStyle="1" w:styleId="xl30">
    <w:name w:val="xl30"/>
    <w:basedOn w:val="Normalny"/>
    <w:pPr>
      <w:spacing w:before="280" w:after="280"/>
      <w:jc w:val="center"/>
      <w:textAlignment w:val="center"/>
    </w:pPr>
  </w:style>
  <w:style w:type="paragraph" w:customStyle="1" w:styleId="xl29">
    <w:name w:val="xl29"/>
    <w:basedOn w:val="Normalny"/>
    <w:pPr>
      <w:spacing w:before="280" w:after="280"/>
      <w:textAlignment w:val="top"/>
    </w:pPr>
  </w:style>
  <w:style w:type="paragraph" w:customStyle="1" w:styleId="xl28">
    <w:name w:val="xl28"/>
    <w:basedOn w:val="Normalny"/>
    <w:pPr>
      <w:spacing w:before="280" w:after="280"/>
      <w:jc w:val="right"/>
      <w:textAlignment w:val="top"/>
    </w:pPr>
  </w:style>
  <w:style w:type="paragraph" w:customStyle="1" w:styleId="xl27">
    <w:name w:val="xl27"/>
    <w:basedOn w:val="Normalny"/>
    <w:pPr>
      <w:spacing w:before="280" w:after="280"/>
      <w:jc w:val="center"/>
      <w:textAlignment w:val="center"/>
    </w:pPr>
  </w:style>
  <w:style w:type="paragraph" w:customStyle="1" w:styleId="xl26">
    <w:name w:val="xl26"/>
    <w:basedOn w:val="Normalny"/>
    <w:pPr>
      <w:spacing w:before="280" w:after="280"/>
    </w:pPr>
  </w:style>
  <w:style w:type="paragraph" w:customStyle="1" w:styleId="xl25">
    <w:name w:val="xl25"/>
    <w:basedOn w:val="Normalny"/>
    <w:pPr>
      <w:spacing w:before="280" w:after="280"/>
      <w:jc w:val="center"/>
      <w:textAlignment w:val="center"/>
    </w:pPr>
    <w:rPr>
      <w:i/>
      <w:iCs/>
    </w:rPr>
  </w:style>
  <w:style w:type="paragraph" w:customStyle="1" w:styleId="xl24">
    <w:name w:val="xl24"/>
    <w:basedOn w:val="Normalny"/>
    <w:pPr>
      <w:spacing w:before="280" w:after="280"/>
    </w:pPr>
  </w:style>
  <w:style w:type="paragraph" w:customStyle="1" w:styleId="font18">
    <w:name w:val="font18"/>
    <w:basedOn w:val="Normalny"/>
    <w:pPr>
      <w:spacing w:before="280" w:after="280"/>
    </w:pPr>
  </w:style>
  <w:style w:type="paragraph" w:customStyle="1" w:styleId="font17">
    <w:name w:val="font17"/>
    <w:basedOn w:val="Normalny"/>
    <w:pPr>
      <w:spacing w:before="280" w:after="280"/>
    </w:pPr>
    <w:rPr>
      <w:rFonts w:ascii="Arial" w:hAnsi="Arial" w:cs="Arial"/>
    </w:rPr>
  </w:style>
  <w:style w:type="paragraph" w:customStyle="1" w:styleId="font16">
    <w:name w:val="font16"/>
    <w:basedOn w:val="Normalny"/>
    <w:pPr>
      <w:spacing w:before="280" w:after="280"/>
    </w:pPr>
    <w:rPr>
      <w:rFonts w:ascii="Arial" w:hAnsi="Arial" w:cs="Arial"/>
    </w:rPr>
  </w:style>
  <w:style w:type="paragraph" w:customStyle="1" w:styleId="font15">
    <w:name w:val="font15"/>
    <w:basedOn w:val="Normalny"/>
    <w:pPr>
      <w:spacing w:before="280" w:after="280"/>
    </w:pPr>
  </w:style>
  <w:style w:type="paragraph" w:customStyle="1" w:styleId="font14">
    <w:name w:val="font14"/>
    <w:basedOn w:val="Normalny"/>
    <w:pPr>
      <w:spacing w:before="280" w:after="280"/>
    </w:pPr>
    <w:rPr>
      <w:b/>
      <w:bCs/>
      <w:sz w:val="26"/>
      <w:szCs w:val="26"/>
      <w:u w:val="single"/>
    </w:rPr>
  </w:style>
  <w:style w:type="paragraph" w:customStyle="1" w:styleId="font13">
    <w:name w:val="font13"/>
    <w:basedOn w:val="Normalny"/>
    <w:pPr>
      <w:spacing w:before="280" w:after="280"/>
    </w:pPr>
    <w:rPr>
      <w:i/>
      <w:iCs/>
    </w:rPr>
  </w:style>
  <w:style w:type="paragraph" w:customStyle="1" w:styleId="font12">
    <w:name w:val="font12"/>
    <w:basedOn w:val="Normalny"/>
    <w:pPr>
      <w:spacing w:before="280" w:after="280"/>
    </w:pPr>
  </w:style>
  <w:style w:type="paragraph" w:customStyle="1" w:styleId="font11">
    <w:name w:val="font11"/>
    <w:basedOn w:val="Normalny"/>
    <w:pPr>
      <w:spacing w:before="280" w:after="280"/>
    </w:pPr>
    <w:rPr>
      <w:i/>
      <w:iCs/>
    </w:rPr>
  </w:style>
  <w:style w:type="paragraph" w:customStyle="1" w:styleId="font10">
    <w:name w:val="font10"/>
    <w:basedOn w:val="Normalny"/>
    <w:pPr>
      <w:spacing w:before="280" w:after="280"/>
    </w:pPr>
    <w:rPr>
      <w:i/>
      <w:iCs/>
    </w:rPr>
  </w:style>
  <w:style w:type="paragraph" w:customStyle="1" w:styleId="font9">
    <w:name w:val="font9"/>
    <w:basedOn w:val="Normalny"/>
    <w:pPr>
      <w:spacing w:before="280" w:after="280"/>
    </w:pPr>
    <w:rPr>
      <w:b/>
      <w:bCs/>
      <w:sz w:val="26"/>
      <w:szCs w:val="26"/>
      <w:u w:val="single"/>
    </w:rPr>
  </w:style>
  <w:style w:type="paragraph" w:customStyle="1" w:styleId="font8">
    <w:name w:val="font8"/>
    <w:basedOn w:val="Normalny"/>
    <w:pPr>
      <w:spacing w:before="280" w:after="280"/>
    </w:pPr>
    <w:rPr>
      <w:rFonts w:ascii="Symbol" w:hAnsi="Symbol" w:cs="Symbol"/>
      <w:i/>
      <w:iCs/>
    </w:rPr>
  </w:style>
  <w:style w:type="paragraph" w:customStyle="1" w:styleId="font7">
    <w:name w:val="font7"/>
    <w:basedOn w:val="Normalny"/>
    <w:pPr>
      <w:spacing w:before="280" w:after="280"/>
    </w:pPr>
  </w:style>
  <w:style w:type="paragraph" w:customStyle="1" w:styleId="font6">
    <w:name w:val="font6"/>
    <w:basedOn w:val="Normalny"/>
    <w:pPr>
      <w:spacing w:before="280" w:after="280"/>
    </w:pPr>
  </w:style>
  <w:style w:type="paragraph" w:customStyle="1" w:styleId="font5">
    <w:name w:val="font5"/>
    <w:basedOn w:val="Normalny"/>
    <w:pPr>
      <w:spacing w:before="280" w:after="280"/>
    </w:pPr>
    <w:rPr>
      <w:i/>
      <w:iCs/>
    </w:rPr>
  </w:style>
  <w:style w:type="paragraph" w:customStyle="1" w:styleId="Tekstkomentarza1">
    <w:name w:val="Tekst komentarza1"/>
    <w:basedOn w:val="Normalny"/>
    <w:rPr>
      <w:sz w:val="20"/>
      <w:szCs w:val="20"/>
    </w:rPr>
  </w:style>
  <w:style w:type="paragraph" w:styleId="Tematkomentarza">
    <w:name w:val="annotation subject"/>
    <w:basedOn w:val="Tekstkomentarza1"/>
    <w:next w:val="Tekstkomentarza1"/>
    <w:rPr>
      <w:b/>
      <w:bCs/>
      <w:lang/>
    </w:rPr>
  </w:style>
  <w:style w:type="paragraph" w:customStyle="1" w:styleId="endnotetext">
    <w:name w:val="endnote text"/>
    <w:basedOn w:val="Normalny"/>
  </w:style>
  <w:style w:type="paragraph" w:customStyle="1" w:styleId="NormalWeb">
    <w:name w:val="Normal (Web)"/>
    <w:basedOn w:val="Normalny"/>
    <w:pPr>
      <w:spacing w:before="280" w:after="280"/>
    </w:pPr>
  </w:style>
  <w:style w:type="paragraph" w:customStyle="1" w:styleId="BodyTextIndent2">
    <w:name w:val="Body Text Indent 2"/>
    <w:basedOn w:val="Normalny"/>
    <w:pPr>
      <w:spacing w:after="120" w:line="480" w:lineRule="auto"/>
      <w:ind w:left="283"/>
    </w:pPr>
  </w:style>
  <w:style w:type="paragraph" w:customStyle="1" w:styleId="NoSpacing">
    <w:name w:val="No Spacing"/>
    <w:pPr>
      <w:suppressAutoHyphens/>
      <w:spacing w:line="100" w:lineRule="atLeast"/>
    </w:pPr>
    <w:rPr>
      <w:rFonts w:ascii="Calibri" w:eastAsia="SimSun" w:hAnsi="Calibri" w:cs="Arial"/>
      <w:kern w:val="2"/>
      <w:szCs w:val="22"/>
      <w:lang w:eastAsia="en-US"/>
    </w:rPr>
  </w:style>
  <w:style w:type="paragraph" w:customStyle="1" w:styleId="BalloonText">
    <w:name w:val="Balloon Text"/>
    <w:basedOn w:val="Normalny"/>
    <w:rPr>
      <w:rFonts w:ascii="Tahoma" w:hAnsi="Tahoma" w:cs="Tahoma"/>
      <w:sz w:val="16"/>
      <w:szCs w:val="16"/>
    </w:rPr>
  </w:style>
  <w:style w:type="paragraph" w:customStyle="1" w:styleId="BodyTextIndent3">
    <w:name w:val="Body Text Indent 3"/>
    <w:basedOn w:val="Normalny"/>
    <w:pPr>
      <w:spacing w:after="120"/>
      <w:ind w:left="283"/>
    </w:pPr>
    <w:rPr>
      <w:sz w:val="16"/>
      <w:szCs w:val="16"/>
    </w:rPr>
  </w:style>
  <w:style w:type="paragraph" w:customStyle="1" w:styleId="ListParagraph">
    <w:name w:val="List Paragraph"/>
    <w:basedOn w:val="Normalny"/>
    <w:pPr>
      <w:ind w:left="720"/>
    </w:pPr>
  </w:style>
  <w:style w:type="paragraph" w:customStyle="1" w:styleId="ListBullet">
    <w:name w:val="List Bullet"/>
    <w:basedOn w:val="Normalny"/>
    <w:pPr>
      <w:tabs>
        <w:tab w:val="left" w:pos="357"/>
      </w:tabs>
      <w:spacing w:after="120"/>
      <w:ind w:left="357" w:hanging="357"/>
      <w:jc w:val="both"/>
    </w:pPr>
    <w:rPr>
      <w:rFonts w:ascii="Arial" w:hAnsi="Arial" w:cs="Arial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oter" Target="footer2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3732</Words>
  <Characters>22395</Characters>
  <Application>Microsoft Office Word</Application>
  <DocSecurity>0</DocSecurity>
  <Lines>186</Lines>
  <Paragraphs>52</Paragraphs>
  <ScaleCrop>false</ScaleCrop>
  <Company>Hewlett-Packard Company</Company>
  <LinksUpToDate>false</LinksUpToDate>
  <CharactersWithSpaces>26075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Nazwa zadania:</dc:title>
  <dc:creator>Łucja Pianka</dc:creator>
  <cp:lastModifiedBy>Włodek</cp:lastModifiedBy>
  <cp:revision>2</cp:revision>
  <cp:lastPrinted>2016-02-25T10:13:00Z</cp:lastPrinted>
  <dcterms:created xsi:type="dcterms:W3CDTF">2018-06-14T05:22:00Z</dcterms:created>
  <dcterms:modified xsi:type="dcterms:W3CDTF">2018-06-14T05:22:00Z</dcterms:modified>
</cp:coreProperties>
</file>