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36" w:rsidRPr="000728FF" w:rsidRDefault="005B5D36" w:rsidP="00DF6C49">
      <w:pPr>
        <w:shd w:val="clear" w:color="auto" w:fill="C6D9F1" w:themeFill="text2" w:themeFillTint="33"/>
        <w:spacing w:after="0"/>
        <w:jc w:val="center"/>
        <w:rPr>
          <w:b/>
          <w:bCs/>
        </w:rPr>
      </w:pPr>
      <w:r w:rsidRPr="000728FF">
        <w:rPr>
          <w:b/>
          <w:bCs/>
        </w:rPr>
        <w:t xml:space="preserve">Gmina </w:t>
      </w:r>
      <w:r w:rsidR="00E338CA">
        <w:rPr>
          <w:b/>
          <w:bCs/>
        </w:rPr>
        <w:t>Gostyń</w:t>
      </w:r>
    </w:p>
    <w:p w:rsidR="005B5D36" w:rsidRPr="000728FF" w:rsidRDefault="002E33C7" w:rsidP="00DF6C49">
      <w:pPr>
        <w:shd w:val="clear" w:color="auto" w:fill="C6D9F1" w:themeFill="text2" w:themeFillTint="33"/>
        <w:spacing w:after="0"/>
        <w:jc w:val="center"/>
        <w:rPr>
          <w:b/>
          <w:bCs/>
        </w:rPr>
      </w:pPr>
      <w:r>
        <w:rPr>
          <w:b/>
          <w:bCs/>
        </w:rPr>
        <w:t>Rynek 2, 63-800 Gostyń</w:t>
      </w:r>
      <w:r w:rsidR="005B5D36" w:rsidRPr="000728FF">
        <w:rPr>
          <w:b/>
          <w:bCs/>
        </w:rPr>
        <w:t xml:space="preserve"> </w:t>
      </w:r>
    </w:p>
    <w:p w:rsidR="005B5D36" w:rsidRPr="000728FF" w:rsidRDefault="00DF6C49" w:rsidP="00DF6C49">
      <w:pPr>
        <w:shd w:val="clear" w:color="auto" w:fill="C6D9F1" w:themeFill="text2" w:themeFillTint="33"/>
        <w:spacing w:after="0"/>
        <w:jc w:val="center"/>
        <w:rPr>
          <w:b/>
          <w:bCs/>
        </w:rPr>
      </w:pPr>
      <w:r>
        <w:rPr>
          <w:b/>
          <w:bCs/>
        </w:rPr>
        <w:t>tel.</w:t>
      </w:r>
      <w:r w:rsidR="002E33C7">
        <w:rPr>
          <w:b/>
          <w:bCs/>
        </w:rPr>
        <w:t xml:space="preserve"> </w:t>
      </w:r>
      <w:r w:rsidR="002E33C7" w:rsidRPr="002E33C7">
        <w:rPr>
          <w:b/>
          <w:bCs/>
        </w:rPr>
        <w:t>65 575</w:t>
      </w:r>
      <w:r w:rsidR="002E33C7">
        <w:rPr>
          <w:b/>
          <w:bCs/>
        </w:rPr>
        <w:t xml:space="preserve"> </w:t>
      </w:r>
      <w:r w:rsidR="002E33C7" w:rsidRPr="002E33C7">
        <w:rPr>
          <w:b/>
          <w:bCs/>
        </w:rPr>
        <w:t>21</w:t>
      </w:r>
      <w:r w:rsidR="002E33C7">
        <w:rPr>
          <w:b/>
          <w:bCs/>
        </w:rPr>
        <w:t xml:space="preserve"> </w:t>
      </w:r>
      <w:r w:rsidR="002E33C7" w:rsidRPr="002E33C7">
        <w:rPr>
          <w:b/>
          <w:bCs/>
        </w:rPr>
        <w:t>47</w:t>
      </w:r>
      <w:r w:rsidR="005B5D36" w:rsidRPr="000728FF">
        <w:rPr>
          <w:b/>
          <w:bCs/>
        </w:rPr>
        <w:t xml:space="preserve">;  fax. </w:t>
      </w:r>
      <w:r w:rsidR="002E33C7" w:rsidRPr="002E33C7">
        <w:rPr>
          <w:b/>
          <w:bCs/>
        </w:rPr>
        <w:t>65</w:t>
      </w:r>
      <w:r w:rsidR="002E33C7">
        <w:rPr>
          <w:b/>
          <w:bCs/>
        </w:rPr>
        <w:t> </w:t>
      </w:r>
      <w:r w:rsidR="002E33C7" w:rsidRPr="002E33C7">
        <w:rPr>
          <w:b/>
          <w:bCs/>
        </w:rPr>
        <w:t>575</w:t>
      </w:r>
      <w:r w:rsidR="002E33C7">
        <w:rPr>
          <w:b/>
          <w:bCs/>
        </w:rPr>
        <w:t xml:space="preserve"> </w:t>
      </w:r>
      <w:r w:rsidR="002E33C7" w:rsidRPr="002E33C7">
        <w:rPr>
          <w:b/>
          <w:bCs/>
        </w:rPr>
        <w:t>21</w:t>
      </w:r>
      <w:r w:rsidR="002E33C7">
        <w:rPr>
          <w:b/>
          <w:bCs/>
        </w:rPr>
        <w:t xml:space="preserve"> </w:t>
      </w:r>
      <w:r w:rsidR="002E33C7" w:rsidRPr="002E33C7">
        <w:rPr>
          <w:b/>
          <w:bCs/>
        </w:rPr>
        <w:t>42</w:t>
      </w:r>
    </w:p>
    <w:p w:rsidR="005B5D36" w:rsidRPr="0075404E" w:rsidRDefault="005B5D36" w:rsidP="00DF6C49">
      <w:pPr>
        <w:shd w:val="clear" w:color="auto" w:fill="C6D9F1" w:themeFill="text2" w:themeFillTint="33"/>
        <w:tabs>
          <w:tab w:val="left" w:pos="4155"/>
        </w:tabs>
        <w:spacing w:after="0"/>
        <w:jc w:val="center"/>
        <w:rPr>
          <w:b/>
          <w:bCs/>
          <w:u w:val="single"/>
          <w:lang w:val="de-DE"/>
        </w:rPr>
      </w:pPr>
      <w:r w:rsidRPr="0075404E">
        <w:rPr>
          <w:b/>
          <w:bCs/>
          <w:lang w:val="de-DE"/>
        </w:rPr>
        <w:t>e-</w:t>
      </w:r>
      <w:proofErr w:type="spellStart"/>
      <w:r w:rsidRPr="0075404E">
        <w:rPr>
          <w:b/>
          <w:bCs/>
          <w:lang w:val="de-DE"/>
        </w:rPr>
        <w:t>mail</w:t>
      </w:r>
      <w:proofErr w:type="spellEnd"/>
      <w:r w:rsidRPr="0075404E">
        <w:rPr>
          <w:b/>
          <w:bCs/>
          <w:lang w:val="de-DE"/>
        </w:rPr>
        <w:t xml:space="preserve">: </w:t>
      </w:r>
      <w:hyperlink r:id="rId8" w:history="1">
        <w:r w:rsidR="002E33C7" w:rsidRPr="002E33C7">
          <w:rPr>
            <w:rStyle w:val="Hipercze"/>
            <w:b/>
            <w:bCs/>
          </w:rPr>
          <w:t>um@gostyn.pl</w:t>
        </w:r>
      </w:hyperlink>
    </w:p>
    <w:p w:rsidR="005B5D36" w:rsidRPr="0075404E" w:rsidRDefault="005B5D36" w:rsidP="009674E5">
      <w:pPr>
        <w:rPr>
          <w:lang w:val="de-DE"/>
        </w:rPr>
      </w:pPr>
    </w:p>
    <w:p w:rsidR="005B5D36" w:rsidRPr="007A31F2" w:rsidRDefault="005B5D36" w:rsidP="009674E5">
      <w:pPr>
        <w:jc w:val="center"/>
        <w:rPr>
          <w:b/>
          <w:bCs/>
          <w:sz w:val="32"/>
          <w:szCs w:val="32"/>
        </w:rPr>
      </w:pPr>
      <w:r w:rsidRPr="00EA4634">
        <w:rPr>
          <w:b/>
          <w:bCs/>
          <w:sz w:val="32"/>
          <w:szCs w:val="32"/>
        </w:rPr>
        <w:t>SPECYFIKA</w:t>
      </w:r>
      <w:r w:rsidRPr="0075404E">
        <w:rPr>
          <w:b/>
          <w:bCs/>
          <w:sz w:val="32"/>
          <w:szCs w:val="32"/>
        </w:rPr>
        <w:t>CJA</w:t>
      </w:r>
      <w:r>
        <w:rPr>
          <w:b/>
          <w:bCs/>
          <w:sz w:val="32"/>
          <w:szCs w:val="32"/>
        </w:rPr>
        <w:t xml:space="preserve"> ISTOTNYCH WARUNKÓW ZAMÓWIENIA</w:t>
      </w:r>
    </w:p>
    <w:p w:rsidR="005B5D36" w:rsidRPr="00F048DF" w:rsidRDefault="005B5D36" w:rsidP="00D728C2">
      <w:pPr>
        <w:jc w:val="center"/>
      </w:pPr>
      <w:r w:rsidRPr="00F048DF">
        <w:t>Przedmiot zamówienia:</w:t>
      </w:r>
    </w:p>
    <w:p w:rsidR="00B1095A" w:rsidRDefault="005B5D36" w:rsidP="009674E5">
      <w:pPr>
        <w:spacing w:after="0"/>
        <w:jc w:val="center"/>
        <w:rPr>
          <w:b/>
          <w:bCs/>
          <w:color w:val="000000"/>
          <w:sz w:val="28"/>
          <w:szCs w:val="28"/>
        </w:rPr>
      </w:pPr>
      <w:r w:rsidRPr="00826973">
        <w:rPr>
          <w:b/>
          <w:bCs/>
          <w:color w:val="000000"/>
          <w:sz w:val="28"/>
          <w:szCs w:val="28"/>
        </w:rPr>
        <w:t>„</w:t>
      </w:r>
      <w:r w:rsidR="00032D23" w:rsidRPr="00032D23">
        <w:rPr>
          <w:b/>
          <w:bCs/>
          <w:color w:val="000000"/>
          <w:sz w:val="28"/>
          <w:szCs w:val="28"/>
        </w:rPr>
        <w:t xml:space="preserve">Zakup licencji i wdrożenia e-usług publicznych wraz z zakupem niezbędnego sprzętu informatycznego oraz szkoleń </w:t>
      </w:r>
      <w:r w:rsidRPr="000E58F7">
        <w:rPr>
          <w:b/>
          <w:bCs/>
          <w:color w:val="000000"/>
          <w:sz w:val="28"/>
          <w:szCs w:val="28"/>
        </w:rPr>
        <w:t xml:space="preserve">w ramach projektu pn.: </w:t>
      </w:r>
    </w:p>
    <w:p w:rsidR="005B5D36" w:rsidRDefault="00C93D4D" w:rsidP="009674E5">
      <w:pPr>
        <w:spacing w:after="0"/>
        <w:jc w:val="center"/>
        <w:rPr>
          <w:b/>
          <w:bCs/>
          <w:color w:val="000000"/>
          <w:sz w:val="28"/>
          <w:szCs w:val="28"/>
        </w:rPr>
      </w:pPr>
      <w:r>
        <w:rPr>
          <w:b/>
          <w:bCs/>
          <w:color w:val="000000"/>
          <w:sz w:val="28"/>
          <w:szCs w:val="28"/>
        </w:rPr>
        <w:t>„Podniesienie jakości e-usług i cyfrowej dostępności informacji sektora publicznego dla klientów Urzędu Miejskiego w Gostyniu</w:t>
      </w:r>
      <w:r w:rsidR="005B5D36" w:rsidRPr="00826973">
        <w:rPr>
          <w:b/>
          <w:bCs/>
          <w:color w:val="000000"/>
          <w:sz w:val="28"/>
          <w:szCs w:val="28"/>
        </w:rPr>
        <w:t>”</w:t>
      </w:r>
      <w:r w:rsidR="00F9457F">
        <w:rPr>
          <w:b/>
          <w:bCs/>
          <w:color w:val="000000"/>
          <w:sz w:val="28"/>
          <w:szCs w:val="28"/>
        </w:rPr>
        <w:t>”</w:t>
      </w:r>
    </w:p>
    <w:p w:rsidR="005B5D36" w:rsidRPr="004D4361" w:rsidRDefault="005B5D36" w:rsidP="009674E5">
      <w:pPr>
        <w:spacing w:after="0"/>
        <w:jc w:val="center"/>
        <w:rPr>
          <w:bCs/>
          <w:color w:val="000000"/>
          <w:sz w:val="24"/>
          <w:szCs w:val="24"/>
        </w:rPr>
      </w:pPr>
      <w:r w:rsidRPr="004D4361">
        <w:rPr>
          <w:bCs/>
          <w:color w:val="000000"/>
          <w:sz w:val="24"/>
          <w:szCs w:val="24"/>
        </w:rPr>
        <w:t xml:space="preserve">(Sygn. </w:t>
      </w:r>
      <w:r w:rsidRPr="00CA3C57">
        <w:rPr>
          <w:bCs/>
          <w:color w:val="000000"/>
          <w:sz w:val="24"/>
          <w:szCs w:val="24"/>
        </w:rPr>
        <w:t>postępowania:</w:t>
      </w:r>
      <w:r w:rsidR="00FE0839" w:rsidRPr="00CA3C57">
        <w:rPr>
          <w:bCs/>
          <w:color w:val="000000"/>
          <w:sz w:val="24"/>
          <w:szCs w:val="24"/>
        </w:rPr>
        <w:t xml:space="preserve"> O.271</w:t>
      </w:r>
      <w:r w:rsidR="00CA3C57" w:rsidRPr="00CA3C57">
        <w:rPr>
          <w:bCs/>
          <w:color w:val="000000"/>
          <w:sz w:val="24"/>
          <w:szCs w:val="24"/>
        </w:rPr>
        <w:t>.8.2018</w:t>
      </w:r>
      <w:r w:rsidRPr="00CA3C57">
        <w:rPr>
          <w:bCs/>
          <w:color w:val="000000"/>
          <w:sz w:val="24"/>
          <w:szCs w:val="24"/>
        </w:rPr>
        <w:t>)</w:t>
      </w:r>
    </w:p>
    <w:p w:rsidR="005B5D36" w:rsidRDefault="005B5D36" w:rsidP="009B2AA0">
      <w:pPr>
        <w:tabs>
          <w:tab w:val="left" w:pos="-3060"/>
          <w:tab w:val="left" w:pos="6340"/>
        </w:tabs>
      </w:pPr>
    </w:p>
    <w:p w:rsidR="005B5D36" w:rsidRPr="00F048DF" w:rsidRDefault="005B5D36" w:rsidP="009B2AA0">
      <w:pPr>
        <w:tabs>
          <w:tab w:val="left" w:pos="-3060"/>
          <w:tab w:val="left" w:pos="6340"/>
        </w:tabs>
      </w:pPr>
      <w:r w:rsidRPr="00F048DF">
        <w:t xml:space="preserve">Tryb postępowania:  </w:t>
      </w:r>
      <w:r>
        <w:tab/>
      </w:r>
    </w:p>
    <w:p w:rsidR="005B5D36" w:rsidRPr="007A31F2" w:rsidRDefault="00D826C0" w:rsidP="009674E5">
      <w:pPr>
        <w:tabs>
          <w:tab w:val="left" w:pos="-2880"/>
        </w:tabs>
        <w:jc w:val="both"/>
        <w:rPr>
          <w:b/>
          <w:bCs/>
        </w:rPr>
      </w:pPr>
      <w:r>
        <w:rPr>
          <w:b/>
          <w:bCs/>
        </w:rPr>
        <w:t>Postępowanie prowadzone jest w trybie przetargu nieograniczonego</w:t>
      </w:r>
      <w:r w:rsidRPr="0051368C">
        <w:rPr>
          <w:b/>
          <w:bCs/>
        </w:rPr>
        <w:t xml:space="preserve"> </w:t>
      </w:r>
      <w:r w:rsidR="005B5D36" w:rsidRPr="0051368C">
        <w:rPr>
          <w:b/>
          <w:bCs/>
        </w:rPr>
        <w:t xml:space="preserve">o wartości zamówienia </w:t>
      </w:r>
      <w:r>
        <w:rPr>
          <w:b/>
          <w:bCs/>
        </w:rPr>
        <w:t>mniejszej niż kwoty</w:t>
      </w:r>
      <w:r w:rsidR="005B5D36">
        <w:rPr>
          <w:b/>
          <w:bCs/>
        </w:rPr>
        <w:t xml:space="preserve"> określon</w:t>
      </w:r>
      <w:r>
        <w:rPr>
          <w:b/>
          <w:bCs/>
        </w:rPr>
        <w:t>e</w:t>
      </w:r>
      <w:r w:rsidR="005B5D36" w:rsidRPr="0051368C">
        <w:rPr>
          <w:b/>
          <w:bCs/>
        </w:rPr>
        <w:t xml:space="preserve"> w przepisach wydanych na podstawie</w:t>
      </w:r>
      <w:r w:rsidR="005B5D36">
        <w:rPr>
          <w:b/>
          <w:bCs/>
        </w:rPr>
        <w:t xml:space="preserve"> art.</w:t>
      </w:r>
      <w:r w:rsidR="006C77C9">
        <w:rPr>
          <w:b/>
          <w:bCs/>
        </w:rPr>
        <w:t xml:space="preserve"> </w:t>
      </w:r>
      <w:r w:rsidR="005B5D36">
        <w:rPr>
          <w:b/>
          <w:bCs/>
        </w:rPr>
        <w:t>11 ust.</w:t>
      </w:r>
      <w:r w:rsidR="006C77C9">
        <w:rPr>
          <w:b/>
          <w:bCs/>
        </w:rPr>
        <w:t xml:space="preserve"> </w:t>
      </w:r>
      <w:r w:rsidR="005B5D36">
        <w:rPr>
          <w:b/>
          <w:bCs/>
        </w:rPr>
        <w:t>8 ustawy z dnia 29 stycznia 2004r. Prawo zamówień publicznych.</w:t>
      </w:r>
    </w:p>
    <w:p w:rsidR="005B5D36" w:rsidRDefault="005B5D36" w:rsidP="009674E5">
      <w:pPr>
        <w:tabs>
          <w:tab w:val="left" w:pos="-3060"/>
        </w:tabs>
      </w:pPr>
      <w:r>
        <w:t>Podstawa prawna</w:t>
      </w:r>
      <w:r w:rsidRPr="00F048DF">
        <w:t xml:space="preserve">:  </w:t>
      </w:r>
    </w:p>
    <w:p w:rsidR="005B5D36" w:rsidRPr="006C7EFF" w:rsidRDefault="005B5D36" w:rsidP="009674E5">
      <w:pPr>
        <w:tabs>
          <w:tab w:val="left" w:pos="-3060"/>
        </w:tabs>
        <w:jc w:val="both"/>
        <w:rPr>
          <w:b/>
          <w:bCs/>
        </w:rPr>
      </w:pPr>
      <w:r>
        <w:rPr>
          <w:b/>
          <w:bCs/>
        </w:rPr>
        <w:t>USTAW</w:t>
      </w:r>
      <w:r w:rsidR="00D826C0">
        <w:rPr>
          <w:b/>
          <w:bCs/>
        </w:rPr>
        <w:t>A</w:t>
      </w:r>
      <w:r w:rsidRPr="007E79CA">
        <w:rPr>
          <w:b/>
          <w:bCs/>
        </w:rPr>
        <w:t xml:space="preserve"> Z DNIA 29 STYCZNIA 2004</w:t>
      </w:r>
      <w:r>
        <w:rPr>
          <w:b/>
          <w:bCs/>
        </w:rPr>
        <w:t xml:space="preserve"> r.</w:t>
      </w:r>
      <w:r w:rsidRPr="007E79CA">
        <w:rPr>
          <w:b/>
          <w:bCs/>
        </w:rPr>
        <w:t xml:space="preserve"> – PRAWO ZAMÓWIEŃ PUBLICZ</w:t>
      </w:r>
      <w:r>
        <w:rPr>
          <w:b/>
          <w:bCs/>
        </w:rPr>
        <w:t xml:space="preserve">NYCH </w:t>
      </w:r>
      <w:r>
        <w:rPr>
          <w:b/>
          <w:bCs/>
        </w:rPr>
        <w:br/>
        <w:t xml:space="preserve">(Dz. U. z </w:t>
      </w:r>
      <w:r w:rsidR="002E730A">
        <w:rPr>
          <w:b/>
          <w:bCs/>
        </w:rPr>
        <w:t>2017</w:t>
      </w:r>
      <w:r>
        <w:rPr>
          <w:b/>
          <w:bCs/>
        </w:rPr>
        <w:t xml:space="preserve"> r. poz. </w:t>
      </w:r>
      <w:r w:rsidR="002E730A">
        <w:rPr>
          <w:b/>
          <w:bCs/>
        </w:rPr>
        <w:t>1579</w:t>
      </w:r>
      <w:r w:rsidR="00D826C0">
        <w:rPr>
          <w:b/>
          <w:bCs/>
        </w:rPr>
        <w:t xml:space="preserve"> ze zm.</w:t>
      </w:r>
      <w:r>
        <w:rPr>
          <w:b/>
          <w:bCs/>
        </w:rPr>
        <w:t xml:space="preserve">) </w:t>
      </w:r>
    </w:p>
    <w:p w:rsidR="005B5D36" w:rsidRPr="0075404E" w:rsidRDefault="005B5D36" w:rsidP="009674E5">
      <w:r w:rsidRPr="0075404E">
        <w:t>Wspól</w:t>
      </w:r>
      <w:r>
        <w:t>ny słownik zamówień</w:t>
      </w:r>
    </w:p>
    <w:p w:rsidR="005B5D36" w:rsidRPr="00C70BD1" w:rsidRDefault="005B5D36" w:rsidP="009674E5">
      <w:pPr>
        <w:tabs>
          <w:tab w:val="left" w:pos="993"/>
        </w:tabs>
        <w:spacing w:after="0"/>
        <w:rPr>
          <w:b/>
          <w:bCs/>
        </w:rPr>
      </w:pPr>
      <w:r w:rsidRPr="00C70BD1">
        <w:rPr>
          <w:b/>
          <w:bCs/>
        </w:rPr>
        <w:t xml:space="preserve">Kod CPV: </w:t>
      </w:r>
      <w:r w:rsidRPr="00C70BD1">
        <w:rPr>
          <w:b/>
          <w:bCs/>
        </w:rPr>
        <w:tab/>
      </w:r>
    </w:p>
    <w:p w:rsidR="005B5D36" w:rsidRPr="00C70BD1" w:rsidRDefault="005B5D36" w:rsidP="009674E5">
      <w:pPr>
        <w:tabs>
          <w:tab w:val="left" w:pos="993"/>
        </w:tabs>
        <w:spacing w:after="0"/>
        <w:rPr>
          <w:b/>
          <w:bCs/>
        </w:rPr>
      </w:pPr>
      <w:r w:rsidRPr="00C70BD1">
        <w:rPr>
          <w:b/>
          <w:bCs/>
        </w:rPr>
        <w:tab/>
        <w:t>48000000-8 Pakiety oprogramowania i systemy informatyczne</w:t>
      </w:r>
    </w:p>
    <w:p w:rsidR="005B5D36" w:rsidRPr="00C70BD1" w:rsidRDefault="005B5D36" w:rsidP="009674E5">
      <w:pPr>
        <w:tabs>
          <w:tab w:val="left" w:pos="993"/>
        </w:tabs>
        <w:spacing w:after="0"/>
        <w:rPr>
          <w:b/>
          <w:bCs/>
        </w:rPr>
      </w:pPr>
      <w:r w:rsidRPr="00C70BD1">
        <w:rPr>
          <w:b/>
          <w:bCs/>
        </w:rPr>
        <w:tab/>
        <w:t>48820000-2 Serwery</w:t>
      </w:r>
    </w:p>
    <w:p w:rsidR="005B5D36" w:rsidRPr="00C70BD1" w:rsidRDefault="005B5D36" w:rsidP="009674E5">
      <w:pPr>
        <w:tabs>
          <w:tab w:val="left" w:pos="993"/>
        </w:tabs>
        <w:spacing w:after="0"/>
        <w:rPr>
          <w:b/>
          <w:bCs/>
        </w:rPr>
      </w:pPr>
      <w:r w:rsidRPr="00C70BD1">
        <w:rPr>
          <w:b/>
          <w:bCs/>
        </w:rPr>
        <w:tab/>
        <w:t>72268000-1 Usługi dostawy oprogramowania</w:t>
      </w:r>
    </w:p>
    <w:p w:rsidR="005B5D36" w:rsidRPr="00C70BD1" w:rsidRDefault="005B5D36" w:rsidP="009674E5">
      <w:pPr>
        <w:tabs>
          <w:tab w:val="left" w:pos="993"/>
        </w:tabs>
        <w:spacing w:after="0"/>
        <w:rPr>
          <w:b/>
          <w:bCs/>
        </w:rPr>
      </w:pPr>
      <w:r w:rsidRPr="00C70BD1">
        <w:rPr>
          <w:b/>
          <w:bCs/>
        </w:rPr>
        <w:tab/>
        <w:t>77263000-6 Usługi wdrażania oprogramowania</w:t>
      </w:r>
    </w:p>
    <w:p w:rsidR="005B5D36" w:rsidRDefault="005B5D36" w:rsidP="009674E5">
      <w:pPr>
        <w:tabs>
          <w:tab w:val="left" w:pos="993"/>
        </w:tabs>
        <w:spacing w:after="0"/>
        <w:rPr>
          <w:b/>
          <w:bCs/>
        </w:rPr>
      </w:pPr>
      <w:r w:rsidRPr="00C70BD1">
        <w:rPr>
          <w:b/>
          <w:bCs/>
        </w:rPr>
        <w:tab/>
        <w:t>80533100-0 Usługi szkolenia komputerowego</w:t>
      </w:r>
    </w:p>
    <w:p w:rsidR="005B5D36" w:rsidRPr="00C83341" w:rsidRDefault="005B5D36" w:rsidP="009674E5">
      <w:pPr>
        <w:tabs>
          <w:tab w:val="left" w:pos="993"/>
        </w:tabs>
        <w:spacing w:after="0"/>
        <w:rPr>
          <w:bCs/>
        </w:rPr>
      </w:pPr>
    </w:p>
    <w:p w:rsidR="005B5D36" w:rsidRPr="0075404E" w:rsidRDefault="005B5D36" w:rsidP="009674E5">
      <w:r w:rsidRPr="0075404E">
        <w:t>Informacja o przetargu została umieszczona:</w:t>
      </w:r>
    </w:p>
    <w:p w:rsidR="005B5D36" w:rsidRPr="002A0529" w:rsidRDefault="005B5D36" w:rsidP="009674E5">
      <w:pPr>
        <w:numPr>
          <w:ilvl w:val="0"/>
          <w:numId w:val="1"/>
        </w:numPr>
        <w:spacing w:after="0"/>
        <w:rPr>
          <w:b/>
          <w:bCs/>
        </w:rPr>
      </w:pPr>
      <w:r w:rsidRPr="002A0529">
        <w:rPr>
          <w:b/>
          <w:bCs/>
        </w:rPr>
        <w:t xml:space="preserve">W Biuletynie Zamówień Publicznych, </w:t>
      </w:r>
      <w:r w:rsidR="00C83341">
        <w:rPr>
          <w:b/>
          <w:bCs/>
        </w:rPr>
        <w:t xml:space="preserve">pod numerem </w:t>
      </w:r>
      <w:r w:rsidR="004C2DBB">
        <w:rPr>
          <w:b/>
          <w:bCs/>
        </w:rPr>
        <w:t>573858-N-2018</w:t>
      </w:r>
    </w:p>
    <w:p w:rsidR="005B5D36" w:rsidRPr="004D4361" w:rsidRDefault="005B5D36" w:rsidP="009674E5">
      <w:pPr>
        <w:numPr>
          <w:ilvl w:val="0"/>
          <w:numId w:val="1"/>
        </w:numPr>
        <w:spacing w:after="0"/>
        <w:rPr>
          <w:b/>
          <w:bCs/>
        </w:rPr>
      </w:pPr>
      <w:r w:rsidRPr="0075404E">
        <w:rPr>
          <w:b/>
          <w:bCs/>
        </w:rPr>
        <w:t>Na tabli</w:t>
      </w:r>
      <w:r>
        <w:rPr>
          <w:b/>
          <w:bCs/>
        </w:rPr>
        <w:t xml:space="preserve">cy ogłoszeń w Urzędzie Gminy </w:t>
      </w:r>
      <w:bookmarkStart w:id="0" w:name="_Toc337051346"/>
      <w:bookmarkStart w:id="1" w:name="_Toc86216050"/>
      <w:r w:rsidR="00C93D4D">
        <w:rPr>
          <w:b/>
          <w:bCs/>
        </w:rPr>
        <w:t>Gostyń</w:t>
      </w:r>
    </w:p>
    <w:p w:rsidR="005B5D36" w:rsidRPr="00CE2C37" w:rsidRDefault="002E730A" w:rsidP="009674E5">
      <w:pPr>
        <w:pStyle w:val="Nagwekspisutreci"/>
        <w:rPr>
          <w:rFonts w:ascii="Calibri" w:hAnsi="Calibri" w:cs="Calibri"/>
          <w:color w:val="auto"/>
        </w:rPr>
      </w:pPr>
      <w:r>
        <w:rPr>
          <w:rFonts w:ascii="Calibri" w:hAnsi="Calibri" w:cs="Calibri"/>
          <w:color w:val="auto"/>
        </w:rPr>
        <w:br w:type="page"/>
      </w:r>
      <w:r w:rsidR="005B5D36" w:rsidRPr="00CE2C37">
        <w:rPr>
          <w:rFonts w:ascii="Calibri" w:hAnsi="Calibri" w:cs="Calibri"/>
          <w:color w:val="auto"/>
        </w:rPr>
        <w:lastRenderedPageBreak/>
        <w:t>Spis treści</w:t>
      </w:r>
    </w:p>
    <w:p w:rsidR="00FE0839" w:rsidRDefault="00241428" w:rsidP="00FE0839">
      <w:pPr>
        <w:pStyle w:val="Spistreci1"/>
        <w:rPr>
          <w:rFonts w:asciiTheme="minorHAnsi" w:eastAsiaTheme="minorEastAsia" w:hAnsiTheme="minorHAnsi" w:cstheme="minorBidi"/>
          <w:noProof/>
        </w:rPr>
      </w:pPr>
      <w:r w:rsidRPr="00241428">
        <w:fldChar w:fldCharType="begin"/>
      </w:r>
      <w:r w:rsidR="005B5D36">
        <w:instrText xml:space="preserve"> TOC \o "1-3" \h \z \u </w:instrText>
      </w:r>
      <w:r w:rsidRPr="00241428">
        <w:fldChar w:fldCharType="separate"/>
      </w:r>
      <w:hyperlink w:anchor="_Toc516744229" w:history="1">
        <w:r w:rsidR="00FE0839" w:rsidRPr="00305C1A">
          <w:rPr>
            <w:rStyle w:val="Hipercze"/>
            <w:noProof/>
          </w:rPr>
          <w:t>1.</w:t>
        </w:r>
        <w:r w:rsidR="00FE0839">
          <w:rPr>
            <w:rFonts w:asciiTheme="minorHAnsi" w:eastAsiaTheme="minorEastAsia" w:hAnsiTheme="minorHAnsi" w:cstheme="minorBidi"/>
            <w:noProof/>
          </w:rPr>
          <w:tab/>
        </w:r>
        <w:r w:rsidR="00FE0839" w:rsidRPr="00305C1A">
          <w:rPr>
            <w:rStyle w:val="Hipercze"/>
            <w:rFonts w:cs="Calibri"/>
            <w:noProof/>
          </w:rPr>
          <w:t>Nazwa i adres Zamawiającego.</w:t>
        </w:r>
        <w:r w:rsidR="00FE0839">
          <w:rPr>
            <w:noProof/>
            <w:webHidden/>
          </w:rPr>
          <w:tab/>
        </w:r>
        <w:r>
          <w:rPr>
            <w:noProof/>
            <w:webHidden/>
          </w:rPr>
          <w:fldChar w:fldCharType="begin"/>
        </w:r>
        <w:r w:rsidR="00FE0839">
          <w:rPr>
            <w:noProof/>
            <w:webHidden/>
          </w:rPr>
          <w:instrText xml:space="preserve"> PAGEREF _Toc516744229 \h </w:instrText>
        </w:r>
        <w:r>
          <w:rPr>
            <w:noProof/>
            <w:webHidden/>
          </w:rPr>
        </w:r>
        <w:r>
          <w:rPr>
            <w:noProof/>
            <w:webHidden/>
          </w:rPr>
          <w:fldChar w:fldCharType="separate"/>
        </w:r>
        <w:r w:rsidR="00496908">
          <w:rPr>
            <w:noProof/>
            <w:webHidden/>
          </w:rPr>
          <w:t>3</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0" w:history="1">
        <w:r w:rsidR="00FE0839" w:rsidRPr="00305C1A">
          <w:rPr>
            <w:rStyle w:val="Hipercze"/>
            <w:noProof/>
          </w:rPr>
          <w:t>2.</w:t>
        </w:r>
        <w:r w:rsidR="00FE0839">
          <w:rPr>
            <w:rFonts w:asciiTheme="minorHAnsi" w:eastAsiaTheme="minorEastAsia" w:hAnsiTheme="minorHAnsi" w:cstheme="minorBidi"/>
            <w:noProof/>
          </w:rPr>
          <w:tab/>
        </w:r>
        <w:r w:rsidR="00FE0839" w:rsidRPr="00305C1A">
          <w:rPr>
            <w:rStyle w:val="Hipercze"/>
            <w:rFonts w:cs="Calibri"/>
            <w:noProof/>
          </w:rPr>
          <w:t>Tryb udzielania zamówienia</w:t>
        </w:r>
        <w:r w:rsidR="00FE0839">
          <w:rPr>
            <w:noProof/>
            <w:webHidden/>
          </w:rPr>
          <w:tab/>
        </w:r>
        <w:r>
          <w:rPr>
            <w:noProof/>
            <w:webHidden/>
          </w:rPr>
          <w:fldChar w:fldCharType="begin"/>
        </w:r>
        <w:r w:rsidR="00FE0839">
          <w:rPr>
            <w:noProof/>
            <w:webHidden/>
          </w:rPr>
          <w:instrText xml:space="preserve"> PAGEREF _Toc516744230 \h </w:instrText>
        </w:r>
        <w:r>
          <w:rPr>
            <w:noProof/>
            <w:webHidden/>
          </w:rPr>
        </w:r>
        <w:r>
          <w:rPr>
            <w:noProof/>
            <w:webHidden/>
          </w:rPr>
          <w:fldChar w:fldCharType="separate"/>
        </w:r>
        <w:r w:rsidR="00496908">
          <w:rPr>
            <w:noProof/>
            <w:webHidden/>
          </w:rPr>
          <w:t>3</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1" w:history="1">
        <w:r w:rsidR="00FE0839" w:rsidRPr="00305C1A">
          <w:rPr>
            <w:rStyle w:val="Hipercze"/>
            <w:noProof/>
          </w:rPr>
          <w:t>3.</w:t>
        </w:r>
        <w:r w:rsidR="00FE0839">
          <w:rPr>
            <w:rFonts w:asciiTheme="minorHAnsi" w:eastAsiaTheme="minorEastAsia" w:hAnsiTheme="minorHAnsi" w:cstheme="minorBidi"/>
            <w:noProof/>
          </w:rPr>
          <w:tab/>
        </w:r>
        <w:r w:rsidR="00FE0839" w:rsidRPr="00305C1A">
          <w:rPr>
            <w:rStyle w:val="Hipercze"/>
            <w:rFonts w:cs="Calibri"/>
            <w:noProof/>
          </w:rPr>
          <w:t>Opis przedmiotu zamówienia.</w:t>
        </w:r>
        <w:r w:rsidR="00FE0839">
          <w:rPr>
            <w:noProof/>
            <w:webHidden/>
          </w:rPr>
          <w:tab/>
        </w:r>
        <w:r>
          <w:rPr>
            <w:noProof/>
            <w:webHidden/>
          </w:rPr>
          <w:fldChar w:fldCharType="begin"/>
        </w:r>
        <w:r w:rsidR="00FE0839">
          <w:rPr>
            <w:noProof/>
            <w:webHidden/>
          </w:rPr>
          <w:instrText xml:space="preserve"> PAGEREF _Toc516744231 \h </w:instrText>
        </w:r>
        <w:r>
          <w:rPr>
            <w:noProof/>
            <w:webHidden/>
          </w:rPr>
        </w:r>
        <w:r>
          <w:rPr>
            <w:noProof/>
            <w:webHidden/>
          </w:rPr>
          <w:fldChar w:fldCharType="separate"/>
        </w:r>
        <w:r w:rsidR="00496908">
          <w:rPr>
            <w:noProof/>
            <w:webHidden/>
          </w:rPr>
          <w:t>3</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2" w:history="1">
        <w:r w:rsidR="00FE0839" w:rsidRPr="00305C1A">
          <w:rPr>
            <w:rStyle w:val="Hipercze"/>
            <w:noProof/>
          </w:rPr>
          <w:t>4.</w:t>
        </w:r>
        <w:r w:rsidR="00FE0839">
          <w:rPr>
            <w:rFonts w:asciiTheme="minorHAnsi" w:eastAsiaTheme="minorEastAsia" w:hAnsiTheme="minorHAnsi" w:cstheme="minorBidi"/>
            <w:noProof/>
          </w:rPr>
          <w:tab/>
        </w:r>
        <w:r w:rsidR="00FE0839" w:rsidRPr="00305C1A">
          <w:rPr>
            <w:rStyle w:val="Hipercze"/>
            <w:rFonts w:cs="Calibri"/>
            <w:noProof/>
          </w:rPr>
          <w:t>Termin wykonania zamówienia.</w:t>
        </w:r>
        <w:r w:rsidR="00FE0839">
          <w:rPr>
            <w:noProof/>
            <w:webHidden/>
          </w:rPr>
          <w:tab/>
        </w:r>
        <w:r>
          <w:rPr>
            <w:noProof/>
            <w:webHidden/>
          </w:rPr>
          <w:fldChar w:fldCharType="begin"/>
        </w:r>
        <w:r w:rsidR="00FE0839">
          <w:rPr>
            <w:noProof/>
            <w:webHidden/>
          </w:rPr>
          <w:instrText xml:space="preserve"> PAGEREF _Toc516744232 \h </w:instrText>
        </w:r>
        <w:r>
          <w:rPr>
            <w:noProof/>
            <w:webHidden/>
          </w:rPr>
        </w:r>
        <w:r>
          <w:rPr>
            <w:noProof/>
            <w:webHidden/>
          </w:rPr>
          <w:fldChar w:fldCharType="separate"/>
        </w:r>
        <w:r w:rsidR="00496908">
          <w:rPr>
            <w:noProof/>
            <w:webHidden/>
          </w:rPr>
          <w:t>4</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3" w:history="1">
        <w:r w:rsidR="00FE0839" w:rsidRPr="00305C1A">
          <w:rPr>
            <w:rStyle w:val="Hipercze"/>
            <w:noProof/>
          </w:rPr>
          <w:t>5.</w:t>
        </w:r>
        <w:r w:rsidR="00FE0839">
          <w:rPr>
            <w:rFonts w:asciiTheme="minorHAnsi" w:eastAsiaTheme="minorEastAsia" w:hAnsiTheme="minorHAnsi" w:cstheme="minorBidi"/>
            <w:noProof/>
          </w:rPr>
          <w:tab/>
        </w:r>
        <w:r w:rsidR="00FE0839" w:rsidRPr="00305C1A">
          <w:rPr>
            <w:rStyle w:val="Hipercze"/>
            <w:rFonts w:cs="Calibri"/>
            <w:noProof/>
          </w:rPr>
          <w:t>Warunki udziału w postępowaniu, podstawy wykluczenia z postępowania.</w:t>
        </w:r>
        <w:r w:rsidR="00FE0839">
          <w:rPr>
            <w:noProof/>
            <w:webHidden/>
          </w:rPr>
          <w:tab/>
        </w:r>
        <w:r>
          <w:rPr>
            <w:noProof/>
            <w:webHidden/>
          </w:rPr>
          <w:fldChar w:fldCharType="begin"/>
        </w:r>
        <w:r w:rsidR="00FE0839">
          <w:rPr>
            <w:noProof/>
            <w:webHidden/>
          </w:rPr>
          <w:instrText xml:space="preserve"> PAGEREF _Toc516744233 \h </w:instrText>
        </w:r>
        <w:r>
          <w:rPr>
            <w:noProof/>
            <w:webHidden/>
          </w:rPr>
        </w:r>
        <w:r>
          <w:rPr>
            <w:noProof/>
            <w:webHidden/>
          </w:rPr>
          <w:fldChar w:fldCharType="separate"/>
        </w:r>
        <w:r w:rsidR="00496908">
          <w:rPr>
            <w:noProof/>
            <w:webHidden/>
          </w:rPr>
          <w:t>4</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4" w:history="1">
        <w:r w:rsidR="00FE0839" w:rsidRPr="00305C1A">
          <w:rPr>
            <w:rStyle w:val="Hipercze"/>
            <w:noProof/>
          </w:rPr>
          <w:t>6.</w:t>
        </w:r>
        <w:r w:rsidR="00FE0839">
          <w:rPr>
            <w:rFonts w:asciiTheme="minorHAnsi" w:eastAsiaTheme="minorEastAsia" w:hAnsiTheme="minorHAnsi" w:cstheme="minorBidi"/>
            <w:noProof/>
          </w:rPr>
          <w:tab/>
        </w:r>
        <w:r w:rsidR="00FE0839" w:rsidRPr="00305C1A">
          <w:rPr>
            <w:rStyle w:val="Hipercze"/>
            <w:rFonts w:cs="Calibri"/>
            <w:noProof/>
          </w:rPr>
          <w:t>Wykaz oświadczeń lub dokumentów, jakie mają dostarczyć Wykonawcy potwierdzających spełnianie warunków udziału w postępowaniu oraz brak podstaw wykluczenia.</w:t>
        </w:r>
        <w:r w:rsidR="00FE0839">
          <w:rPr>
            <w:noProof/>
            <w:webHidden/>
          </w:rPr>
          <w:tab/>
        </w:r>
        <w:r>
          <w:rPr>
            <w:noProof/>
            <w:webHidden/>
          </w:rPr>
          <w:fldChar w:fldCharType="begin"/>
        </w:r>
        <w:r w:rsidR="00FE0839">
          <w:rPr>
            <w:noProof/>
            <w:webHidden/>
          </w:rPr>
          <w:instrText xml:space="preserve"> PAGEREF _Toc516744234 \h </w:instrText>
        </w:r>
        <w:r>
          <w:rPr>
            <w:noProof/>
            <w:webHidden/>
          </w:rPr>
        </w:r>
        <w:r>
          <w:rPr>
            <w:noProof/>
            <w:webHidden/>
          </w:rPr>
          <w:fldChar w:fldCharType="separate"/>
        </w:r>
        <w:r w:rsidR="00496908">
          <w:rPr>
            <w:noProof/>
            <w:webHidden/>
          </w:rPr>
          <w:t>7</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5" w:history="1">
        <w:r w:rsidR="00FE0839" w:rsidRPr="00305C1A">
          <w:rPr>
            <w:rStyle w:val="Hipercze"/>
            <w:noProof/>
          </w:rPr>
          <w:t>7.</w:t>
        </w:r>
        <w:r w:rsidR="00FE0839">
          <w:rPr>
            <w:rFonts w:asciiTheme="minorHAnsi" w:eastAsiaTheme="minorEastAsia" w:hAnsiTheme="minorHAnsi" w:cstheme="minorBidi"/>
            <w:noProof/>
          </w:rPr>
          <w:tab/>
        </w:r>
        <w:r w:rsidR="00FE0839" w:rsidRPr="00305C1A">
          <w:rPr>
            <w:rStyle w:val="Hipercze"/>
            <w:rFonts w:cs="Open Sans"/>
            <w:noProof/>
            <w:shd w:val="clear" w:color="auto" w:fill="FFFFFF"/>
          </w:rPr>
          <w:t>Informacje o sposobie porozumiewania się zamawiającego z wykonawcami oraz przekazywania oświadczeń lub dokumentów,</w:t>
        </w:r>
        <w:r w:rsidR="00FE0839" w:rsidRPr="00305C1A">
          <w:rPr>
            <w:rStyle w:val="Hipercze"/>
            <w:rFonts w:cs="Calibri"/>
            <w:noProof/>
          </w:rPr>
          <w:t xml:space="preserve"> </w:t>
        </w:r>
        <w:r w:rsidR="00FE0839" w:rsidRPr="00305C1A">
          <w:rPr>
            <w:rStyle w:val="Hipercze"/>
            <w:rFonts w:cs="Open Sans"/>
            <w:noProof/>
            <w:shd w:val="clear" w:color="auto" w:fill="FFFFFF"/>
          </w:rPr>
          <w:t>a także wskazanie osób uprawnionych do porozumiewania się z wykonawcami</w:t>
        </w:r>
        <w:r w:rsidR="00FE0839">
          <w:rPr>
            <w:noProof/>
            <w:webHidden/>
          </w:rPr>
          <w:tab/>
        </w:r>
        <w:r>
          <w:rPr>
            <w:noProof/>
            <w:webHidden/>
          </w:rPr>
          <w:fldChar w:fldCharType="begin"/>
        </w:r>
        <w:r w:rsidR="00FE0839">
          <w:rPr>
            <w:noProof/>
            <w:webHidden/>
          </w:rPr>
          <w:instrText xml:space="preserve"> PAGEREF _Toc516744235 \h </w:instrText>
        </w:r>
        <w:r>
          <w:rPr>
            <w:noProof/>
            <w:webHidden/>
          </w:rPr>
        </w:r>
        <w:r>
          <w:rPr>
            <w:noProof/>
            <w:webHidden/>
          </w:rPr>
          <w:fldChar w:fldCharType="separate"/>
        </w:r>
        <w:r w:rsidR="00496908">
          <w:rPr>
            <w:noProof/>
            <w:webHidden/>
          </w:rPr>
          <w:t>10</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6" w:history="1">
        <w:r w:rsidR="00FE0839" w:rsidRPr="00305C1A">
          <w:rPr>
            <w:rStyle w:val="Hipercze"/>
            <w:noProof/>
          </w:rPr>
          <w:t>8.</w:t>
        </w:r>
        <w:r w:rsidR="00FE0839">
          <w:rPr>
            <w:rFonts w:asciiTheme="minorHAnsi" w:eastAsiaTheme="minorEastAsia" w:hAnsiTheme="minorHAnsi" w:cstheme="minorBidi"/>
            <w:noProof/>
          </w:rPr>
          <w:tab/>
        </w:r>
        <w:r w:rsidR="00FE0839" w:rsidRPr="00305C1A">
          <w:rPr>
            <w:rStyle w:val="Hipercze"/>
            <w:rFonts w:cs="Calibri"/>
            <w:noProof/>
          </w:rPr>
          <w:t>Wymagania dotyczące wadium.</w:t>
        </w:r>
        <w:r w:rsidR="00FE0839">
          <w:rPr>
            <w:noProof/>
            <w:webHidden/>
          </w:rPr>
          <w:tab/>
        </w:r>
        <w:r>
          <w:rPr>
            <w:noProof/>
            <w:webHidden/>
          </w:rPr>
          <w:fldChar w:fldCharType="begin"/>
        </w:r>
        <w:r w:rsidR="00FE0839">
          <w:rPr>
            <w:noProof/>
            <w:webHidden/>
          </w:rPr>
          <w:instrText xml:space="preserve"> PAGEREF _Toc516744236 \h </w:instrText>
        </w:r>
        <w:r>
          <w:rPr>
            <w:noProof/>
            <w:webHidden/>
          </w:rPr>
        </w:r>
        <w:r>
          <w:rPr>
            <w:noProof/>
            <w:webHidden/>
          </w:rPr>
          <w:fldChar w:fldCharType="separate"/>
        </w:r>
        <w:r w:rsidR="00496908">
          <w:rPr>
            <w:noProof/>
            <w:webHidden/>
          </w:rPr>
          <w:t>11</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7" w:history="1">
        <w:r w:rsidR="00FE0839" w:rsidRPr="00305C1A">
          <w:rPr>
            <w:rStyle w:val="Hipercze"/>
            <w:noProof/>
          </w:rPr>
          <w:t>9.</w:t>
        </w:r>
        <w:r w:rsidR="00FE0839">
          <w:rPr>
            <w:rFonts w:asciiTheme="minorHAnsi" w:eastAsiaTheme="minorEastAsia" w:hAnsiTheme="minorHAnsi" w:cstheme="minorBidi"/>
            <w:noProof/>
          </w:rPr>
          <w:tab/>
        </w:r>
        <w:r w:rsidR="00FE0839" w:rsidRPr="00305C1A">
          <w:rPr>
            <w:rStyle w:val="Hipercze"/>
            <w:rFonts w:cs="Calibri"/>
            <w:noProof/>
          </w:rPr>
          <w:t>Termin związania ofertą.</w:t>
        </w:r>
        <w:r w:rsidR="00FE0839">
          <w:rPr>
            <w:noProof/>
            <w:webHidden/>
          </w:rPr>
          <w:tab/>
        </w:r>
        <w:r>
          <w:rPr>
            <w:noProof/>
            <w:webHidden/>
          </w:rPr>
          <w:fldChar w:fldCharType="begin"/>
        </w:r>
        <w:r w:rsidR="00FE0839">
          <w:rPr>
            <w:noProof/>
            <w:webHidden/>
          </w:rPr>
          <w:instrText xml:space="preserve"> PAGEREF _Toc516744237 \h </w:instrText>
        </w:r>
        <w:r>
          <w:rPr>
            <w:noProof/>
            <w:webHidden/>
          </w:rPr>
        </w:r>
        <w:r>
          <w:rPr>
            <w:noProof/>
            <w:webHidden/>
          </w:rPr>
          <w:fldChar w:fldCharType="separate"/>
        </w:r>
        <w:r w:rsidR="00496908">
          <w:rPr>
            <w:noProof/>
            <w:webHidden/>
          </w:rPr>
          <w:t>12</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8" w:history="1">
        <w:r w:rsidR="00FE0839" w:rsidRPr="00305C1A">
          <w:rPr>
            <w:rStyle w:val="Hipercze"/>
            <w:noProof/>
          </w:rPr>
          <w:t>10.</w:t>
        </w:r>
        <w:r w:rsidR="00FE0839">
          <w:rPr>
            <w:rFonts w:asciiTheme="minorHAnsi" w:eastAsiaTheme="minorEastAsia" w:hAnsiTheme="minorHAnsi" w:cstheme="minorBidi"/>
            <w:noProof/>
          </w:rPr>
          <w:tab/>
        </w:r>
        <w:r w:rsidR="00FE0839" w:rsidRPr="00305C1A">
          <w:rPr>
            <w:rStyle w:val="Hipercze"/>
            <w:rFonts w:cs="Calibri"/>
            <w:noProof/>
          </w:rPr>
          <w:t>Opis sposobu przygotowania ofert.</w:t>
        </w:r>
        <w:r w:rsidR="00FE0839">
          <w:rPr>
            <w:noProof/>
            <w:webHidden/>
          </w:rPr>
          <w:tab/>
        </w:r>
        <w:r>
          <w:rPr>
            <w:noProof/>
            <w:webHidden/>
          </w:rPr>
          <w:fldChar w:fldCharType="begin"/>
        </w:r>
        <w:r w:rsidR="00FE0839">
          <w:rPr>
            <w:noProof/>
            <w:webHidden/>
          </w:rPr>
          <w:instrText xml:space="preserve"> PAGEREF _Toc516744238 \h </w:instrText>
        </w:r>
        <w:r>
          <w:rPr>
            <w:noProof/>
            <w:webHidden/>
          </w:rPr>
        </w:r>
        <w:r>
          <w:rPr>
            <w:noProof/>
            <w:webHidden/>
          </w:rPr>
          <w:fldChar w:fldCharType="separate"/>
        </w:r>
        <w:r w:rsidR="00496908">
          <w:rPr>
            <w:noProof/>
            <w:webHidden/>
          </w:rPr>
          <w:t>12</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39" w:history="1">
        <w:r w:rsidR="00FE0839" w:rsidRPr="00305C1A">
          <w:rPr>
            <w:rStyle w:val="Hipercze"/>
            <w:noProof/>
          </w:rPr>
          <w:t>11.</w:t>
        </w:r>
        <w:r w:rsidR="00FE0839">
          <w:rPr>
            <w:rFonts w:asciiTheme="minorHAnsi" w:eastAsiaTheme="minorEastAsia" w:hAnsiTheme="minorHAnsi" w:cstheme="minorBidi"/>
            <w:noProof/>
          </w:rPr>
          <w:tab/>
        </w:r>
        <w:r w:rsidR="00FE0839" w:rsidRPr="00305C1A">
          <w:rPr>
            <w:rStyle w:val="Hipercze"/>
            <w:noProof/>
          </w:rPr>
          <w:t>Wymagania dotyczące Podwykonawców</w:t>
        </w:r>
        <w:r w:rsidR="00FE0839">
          <w:rPr>
            <w:noProof/>
            <w:webHidden/>
          </w:rPr>
          <w:tab/>
        </w:r>
        <w:r>
          <w:rPr>
            <w:noProof/>
            <w:webHidden/>
          </w:rPr>
          <w:fldChar w:fldCharType="begin"/>
        </w:r>
        <w:r w:rsidR="00FE0839">
          <w:rPr>
            <w:noProof/>
            <w:webHidden/>
          </w:rPr>
          <w:instrText xml:space="preserve"> PAGEREF _Toc516744239 \h </w:instrText>
        </w:r>
        <w:r>
          <w:rPr>
            <w:noProof/>
            <w:webHidden/>
          </w:rPr>
        </w:r>
        <w:r>
          <w:rPr>
            <w:noProof/>
            <w:webHidden/>
          </w:rPr>
          <w:fldChar w:fldCharType="separate"/>
        </w:r>
        <w:r w:rsidR="00496908">
          <w:rPr>
            <w:noProof/>
            <w:webHidden/>
          </w:rPr>
          <w:t>13</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0" w:history="1">
        <w:r w:rsidR="00FE0839" w:rsidRPr="00305C1A">
          <w:rPr>
            <w:rStyle w:val="Hipercze"/>
            <w:noProof/>
          </w:rPr>
          <w:t>12.</w:t>
        </w:r>
        <w:r w:rsidR="00FE0839">
          <w:rPr>
            <w:rFonts w:asciiTheme="minorHAnsi" w:eastAsiaTheme="minorEastAsia" w:hAnsiTheme="minorHAnsi" w:cstheme="minorBidi"/>
            <w:noProof/>
          </w:rPr>
          <w:tab/>
        </w:r>
        <w:r w:rsidR="00FE0839" w:rsidRPr="00305C1A">
          <w:rPr>
            <w:rStyle w:val="Hipercze"/>
            <w:rFonts w:cs="Calibri"/>
            <w:noProof/>
          </w:rPr>
          <w:t>Miejsce oraz termin składania i otwarcia ofert.</w:t>
        </w:r>
        <w:r w:rsidR="00FE0839">
          <w:rPr>
            <w:noProof/>
            <w:webHidden/>
          </w:rPr>
          <w:tab/>
        </w:r>
        <w:r>
          <w:rPr>
            <w:noProof/>
            <w:webHidden/>
          </w:rPr>
          <w:fldChar w:fldCharType="begin"/>
        </w:r>
        <w:r w:rsidR="00FE0839">
          <w:rPr>
            <w:noProof/>
            <w:webHidden/>
          </w:rPr>
          <w:instrText xml:space="preserve"> PAGEREF _Toc516744240 \h </w:instrText>
        </w:r>
        <w:r>
          <w:rPr>
            <w:noProof/>
            <w:webHidden/>
          </w:rPr>
        </w:r>
        <w:r>
          <w:rPr>
            <w:noProof/>
            <w:webHidden/>
          </w:rPr>
          <w:fldChar w:fldCharType="separate"/>
        </w:r>
        <w:r w:rsidR="00496908">
          <w:rPr>
            <w:noProof/>
            <w:webHidden/>
          </w:rPr>
          <w:t>14</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1" w:history="1">
        <w:r w:rsidR="00FE0839" w:rsidRPr="00305C1A">
          <w:rPr>
            <w:rStyle w:val="Hipercze"/>
            <w:noProof/>
          </w:rPr>
          <w:t>13.</w:t>
        </w:r>
        <w:r w:rsidR="00FE0839">
          <w:rPr>
            <w:rFonts w:asciiTheme="minorHAnsi" w:eastAsiaTheme="minorEastAsia" w:hAnsiTheme="minorHAnsi" w:cstheme="minorBidi"/>
            <w:noProof/>
          </w:rPr>
          <w:tab/>
        </w:r>
        <w:r w:rsidR="00FE0839" w:rsidRPr="00305C1A">
          <w:rPr>
            <w:rStyle w:val="Hipercze"/>
            <w:rFonts w:cs="Calibri"/>
            <w:noProof/>
          </w:rPr>
          <w:t>Opis sposobu obliczania ceny oferty.</w:t>
        </w:r>
        <w:r w:rsidR="00FE0839">
          <w:rPr>
            <w:noProof/>
            <w:webHidden/>
          </w:rPr>
          <w:tab/>
        </w:r>
        <w:r>
          <w:rPr>
            <w:noProof/>
            <w:webHidden/>
          </w:rPr>
          <w:fldChar w:fldCharType="begin"/>
        </w:r>
        <w:r w:rsidR="00FE0839">
          <w:rPr>
            <w:noProof/>
            <w:webHidden/>
          </w:rPr>
          <w:instrText xml:space="preserve"> PAGEREF _Toc516744241 \h </w:instrText>
        </w:r>
        <w:r>
          <w:rPr>
            <w:noProof/>
            <w:webHidden/>
          </w:rPr>
        </w:r>
        <w:r>
          <w:rPr>
            <w:noProof/>
            <w:webHidden/>
          </w:rPr>
          <w:fldChar w:fldCharType="separate"/>
        </w:r>
        <w:r w:rsidR="00496908">
          <w:rPr>
            <w:noProof/>
            <w:webHidden/>
          </w:rPr>
          <w:t>14</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2" w:history="1">
        <w:r w:rsidR="00FE0839" w:rsidRPr="00305C1A">
          <w:rPr>
            <w:rStyle w:val="Hipercze"/>
            <w:noProof/>
          </w:rPr>
          <w:t>14.</w:t>
        </w:r>
        <w:r w:rsidR="00FE0839">
          <w:rPr>
            <w:rFonts w:asciiTheme="minorHAnsi" w:eastAsiaTheme="minorEastAsia" w:hAnsiTheme="minorHAnsi" w:cstheme="minorBidi"/>
            <w:noProof/>
          </w:rPr>
          <w:tab/>
        </w:r>
        <w:r w:rsidR="00FE0839" w:rsidRPr="00305C1A">
          <w:rPr>
            <w:rStyle w:val="Hipercze"/>
            <w:rFonts w:cs="Calibri"/>
            <w:noProof/>
          </w:rPr>
          <w:t>Opis kryteriów, którymi Zamawiający będzie kierował się przy wyborze oferty, wraz z podaniem wag tych kryteriów i sposobu oceny ofert.</w:t>
        </w:r>
        <w:r w:rsidR="00FE0839">
          <w:rPr>
            <w:noProof/>
            <w:webHidden/>
          </w:rPr>
          <w:tab/>
        </w:r>
        <w:r>
          <w:rPr>
            <w:noProof/>
            <w:webHidden/>
          </w:rPr>
          <w:fldChar w:fldCharType="begin"/>
        </w:r>
        <w:r w:rsidR="00FE0839">
          <w:rPr>
            <w:noProof/>
            <w:webHidden/>
          </w:rPr>
          <w:instrText xml:space="preserve"> PAGEREF _Toc516744242 \h </w:instrText>
        </w:r>
        <w:r>
          <w:rPr>
            <w:noProof/>
            <w:webHidden/>
          </w:rPr>
        </w:r>
        <w:r>
          <w:rPr>
            <w:noProof/>
            <w:webHidden/>
          </w:rPr>
          <w:fldChar w:fldCharType="separate"/>
        </w:r>
        <w:r w:rsidR="00496908">
          <w:rPr>
            <w:noProof/>
            <w:webHidden/>
          </w:rPr>
          <w:t>15</w:t>
        </w:r>
        <w:r>
          <w:rPr>
            <w:noProof/>
            <w:webHidden/>
          </w:rPr>
          <w:fldChar w:fldCharType="end"/>
        </w:r>
      </w:hyperlink>
    </w:p>
    <w:p w:rsidR="00FE0839" w:rsidRDefault="00241428" w:rsidP="00FE0839">
      <w:pPr>
        <w:pStyle w:val="Spistreci1"/>
        <w:tabs>
          <w:tab w:val="clear" w:pos="426"/>
          <w:tab w:val="left" w:pos="709"/>
        </w:tabs>
        <w:rPr>
          <w:rFonts w:asciiTheme="minorHAnsi" w:eastAsiaTheme="minorEastAsia" w:hAnsiTheme="minorHAnsi" w:cstheme="minorBidi"/>
          <w:noProof/>
        </w:rPr>
      </w:pPr>
      <w:hyperlink w:anchor="_Toc516744243" w:history="1">
        <w:r w:rsidR="00FE0839" w:rsidRPr="00305C1A">
          <w:rPr>
            <w:rStyle w:val="Hipercze"/>
            <w:rFonts w:eastAsia="Calibri"/>
            <w:noProof/>
            <w:lang w:eastAsia="en-US"/>
          </w:rPr>
          <w:t>14.1.</w:t>
        </w:r>
        <w:r w:rsidR="00FE0839">
          <w:rPr>
            <w:rFonts w:asciiTheme="minorHAnsi" w:eastAsiaTheme="minorEastAsia" w:hAnsiTheme="minorHAnsi" w:cstheme="minorBidi"/>
            <w:noProof/>
          </w:rPr>
          <w:tab/>
        </w:r>
        <w:r w:rsidR="00FE0839" w:rsidRPr="00305C1A">
          <w:rPr>
            <w:rStyle w:val="Hipercze"/>
            <w:rFonts w:eastAsia="Calibri"/>
            <w:noProof/>
            <w:lang w:eastAsia="en-US"/>
          </w:rPr>
          <w:t>Oferty zostaną ocenione przez Zamawiającego w oparciu o następujące kryteria i ich wagi.</w:t>
        </w:r>
        <w:r w:rsidR="00FE0839">
          <w:rPr>
            <w:noProof/>
            <w:webHidden/>
          </w:rPr>
          <w:tab/>
        </w:r>
        <w:r>
          <w:rPr>
            <w:noProof/>
            <w:webHidden/>
          </w:rPr>
          <w:fldChar w:fldCharType="begin"/>
        </w:r>
        <w:r w:rsidR="00FE0839">
          <w:rPr>
            <w:noProof/>
            <w:webHidden/>
          </w:rPr>
          <w:instrText xml:space="preserve"> PAGEREF _Toc516744243 \h </w:instrText>
        </w:r>
        <w:r>
          <w:rPr>
            <w:noProof/>
            <w:webHidden/>
          </w:rPr>
        </w:r>
        <w:r>
          <w:rPr>
            <w:noProof/>
            <w:webHidden/>
          </w:rPr>
          <w:fldChar w:fldCharType="separate"/>
        </w:r>
        <w:r w:rsidR="00496908">
          <w:rPr>
            <w:noProof/>
            <w:webHidden/>
          </w:rPr>
          <w:t>15</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4" w:history="1">
        <w:r w:rsidR="00FE0839" w:rsidRPr="00305C1A">
          <w:rPr>
            <w:rStyle w:val="Hipercze"/>
            <w:noProof/>
          </w:rPr>
          <w:t>15.</w:t>
        </w:r>
        <w:r w:rsidR="00FE0839">
          <w:rPr>
            <w:rFonts w:asciiTheme="minorHAnsi" w:eastAsiaTheme="minorEastAsia" w:hAnsiTheme="minorHAnsi" w:cstheme="minorBidi"/>
            <w:noProof/>
          </w:rPr>
          <w:tab/>
        </w:r>
        <w:r w:rsidR="00FE0839" w:rsidRPr="00305C1A">
          <w:rPr>
            <w:rStyle w:val="Hipercze"/>
            <w:rFonts w:cs="Calibri"/>
            <w:noProof/>
          </w:rPr>
          <w:t>Informacje o formalnościach, jakie powinny zostać dopełnione  po wyborze oferty w celu zawarcia umowy w sprawie zamówienia publicznego.</w:t>
        </w:r>
        <w:r w:rsidR="00FE0839">
          <w:rPr>
            <w:noProof/>
            <w:webHidden/>
          </w:rPr>
          <w:tab/>
        </w:r>
        <w:r>
          <w:rPr>
            <w:noProof/>
            <w:webHidden/>
          </w:rPr>
          <w:fldChar w:fldCharType="begin"/>
        </w:r>
        <w:r w:rsidR="00FE0839">
          <w:rPr>
            <w:noProof/>
            <w:webHidden/>
          </w:rPr>
          <w:instrText xml:space="preserve"> PAGEREF _Toc516744244 \h </w:instrText>
        </w:r>
        <w:r>
          <w:rPr>
            <w:noProof/>
            <w:webHidden/>
          </w:rPr>
        </w:r>
        <w:r>
          <w:rPr>
            <w:noProof/>
            <w:webHidden/>
          </w:rPr>
          <w:fldChar w:fldCharType="separate"/>
        </w:r>
        <w:r w:rsidR="00496908">
          <w:rPr>
            <w:noProof/>
            <w:webHidden/>
          </w:rPr>
          <w:t>16</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5" w:history="1">
        <w:r w:rsidR="00FE0839" w:rsidRPr="00305C1A">
          <w:rPr>
            <w:rStyle w:val="Hipercze"/>
            <w:noProof/>
          </w:rPr>
          <w:t>16.</w:t>
        </w:r>
        <w:r w:rsidR="00FE0839">
          <w:rPr>
            <w:rFonts w:asciiTheme="minorHAnsi" w:eastAsiaTheme="minorEastAsia" w:hAnsiTheme="minorHAnsi" w:cstheme="minorBidi"/>
            <w:noProof/>
          </w:rPr>
          <w:tab/>
        </w:r>
        <w:r w:rsidR="00FE0839" w:rsidRPr="00305C1A">
          <w:rPr>
            <w:rStyle w:val="Hipercze"/>
            <w:rFonts w:cs="Calibri"/>
            <w:noProof/>
          </w:rPr>
          <w:t>Wymagania dotyczące zabezpieczenia należytego wykonania umowy.</w:t>
        </w:r>
        <w:r w:rsidR="00FE0839">
          <w:rPr>
            <w:noProof/>
            <w:webHidden/>
          </w:rPr>
          <w:tab/>
        </w:r>
        <w:r>
          <w:rPr>
            <w:noProof/>
            <w:webHidden/>
          </w:rPr>
          <w:fldChar w:fldCharType="begin"/>
        </w:r>
        <w:r w:rsidR="00FE0839">
          <w:rPr>
            <w:noProof/>
            <w:webHidden/>
          </w:rPr>
          <w:instrText xml:space="preserve"> PAGEREF _Toc516744245 \h </w:instrText>
        </w:r>
        <w:r>
          <w:rPr>
            <w:noProof/>
            <w:webHidden/>
          </w:rPr>
        </w:r>
        <w:r>
          <w:rPr>
            <w:noProof/>
            <w:webHidden/>
          </w:rPr>
          <w:fldChar w:fldCharType="separate"/>
        </w:r>
        <w:r w:rsidR="00496908">
          <w:rPr>
            <w:noProof/>
            <w:webHidden/>
          </w:rPr>
          <w:t>16</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6" w:history="1">
        <w:r w:rsidR="00FE0839" w:rsidRPr="00305C1A">
          <w:rPr>
            <w:rStyle w:val="Hipercze"/>
            <w:noProof/>
          </w:rPr>
          <w:t>17.</w:t>
        </w:r>
        <w:r w:rsidR="00FE0839">
          <w:rPr>
            <w:rFonts w:asciiTheme="minorHAnsi" w:eastAsiaTheme="minorEastAsia" w:hAnsiTheme="minorHAnsi" w:cstheme="minorBidi"/>
            <w:noProof/>
          </w:rPr>
          <w:tab/>
        </w:r>
        <w:r w:rsidR="00FE0839" w:rsidRPr="00305C1A">
          <w:rPr>
            <w:rStyle w:val="Hipercze"/>
            <w:rFonts w:cs="Calibri"/>
            <w:noProof/>
          </w:rPr>
          <w:t>Istotne dla stron postanowienia, które zostaną wprowadzone  do treści zawieranej umowy w sprawie zamówienia publicznego.</w:t>
        </w:r>
        <w:r w:rsidR="00FE0839">
          <w:rPr>
            <w:noProof/>
            <w:webHidden/>
          </w:rPr>
          <w:tab/>
        </w:r>
        <w:r>
          <w:rPr>
            <w:noProof/>
            <w:webHidden/>
          </w:rPr>
          <w:fldChar w:fldCharType="begin"/>
        </w:r>
        <w:r w:rsidR="00FE0839">
          <w:rPr>
            <w:noProof/>
            <w:webHidden/>
          </w:rPr>
          <w:instrText xml:space="preserve"> PAGEREF _Toc516744246 \h </w:instrText>
        </w:r>
        <w:r>
          <w:rPr>
            <w:noProof/>
            <w:webHidden/>
          </w:rPr>
        </w:r>
        <w:r>
          <w:rPr>
            <w:noProof/>
            <w:webHidden/>
          </w:rPr>
          <w:fldChar w:fldCharType="separate"/>
        </w:r>
        <w:r w:rsidR="00496908">
          <w:rPr>
            <w:noProof/>
            <w:webHidden/>
          </w:rPr>
          <w:t>17</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7" w:history="1">
        <w:r w:rsidR="00FE0839" w:rsidRPr="00305C1A">
          <w:rPr>
            <w:rStyle w:val="Hipercze"/>
            <w:noProof/>
          </w:rPr>
          <w:t>18.</w:t>
        </w:r>
        <w:r w:rsidR="00FE0839">
          <w:rPr>
            <w:rFonts w:asciiTheme="minorHAnsi" w:eastAsiaTheme="minorEastAsia" w:hAnsiTheme="minorHAnsi" w:cstheme="minorBidi"/>
            <w:noProof/>
          </w:rPr>
          <w:tab/>
        </w:r>
        <w:r w:rsidR="00FE0839" w:rsidRPr="00305C1A">
          <w:rPr>
            <w:rStyle w:val="Hipercze"/>
            <w:rFonts w:cs="Calibri"/>
            <w:noProof/>
          </w:rPr>
          <w:t>Finansowanie zamówienia.</w:t>
        </w:r>
        <w:r w:rsidR="00FE0839">
          <w:rPr>
            <w:noProof/>
            <w:webHidden/>
          </w:rPr>
          <w:tab/>
        </w:r>
        <w:r>
          <w:rPr>
            <w:noProof/>
            <w:webHidden/>
          </w:rPr>
          <w:fldChar w:fldCharType="begin"/>
        </w:r>
        <w:r w:rsidR="00FE0839">
          <w:rPr>
            <w:noProof/>
            <w:webHidden/>
          </w:rPr>
          <w:instrText xml:space="preserve"> PAGEREF _Toc516744247 \h </w:instrText>
        </w:r>
        <w:r>
          <w:rPr>
            <w:noProof/>
            <w:webHidden/>
          </w:rPr>
        </w:r>
        <w:r>
          <w:rPr>
            <w:noProof/>
            <w:webHidden/>
          </w:rPr>
          <w:fldChar w:fldCharType="separate"/>
        </w:r>
        <w:r w:rsidR="00496908">
          <w:rPr>
            <w:noProof/>
            <w:webHidden/>
          </w:rPr>
          <w:t>18</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8" w:history="1">
        <w:r w:rsidR="00FE0839" w:rsidRPr="00305C1A">
          <w:rPr>
            <w:rStyle w:val="Hipercze"/>
            <w:noProof/>
          </w:rPr>
          <w:t>19.</w:t>
        </w:r>
        <w:r w:rsidR="00FE0839">
          <w:rPr>
            <w:rFonts w:asciiTheme="minorHAnsi" w:eastAsiaTheme="minorEastAsia" w:hAnsiTheme="minorHAnsi" w:cstheme="minorBidi"/>
            <w:noProof/>
          </w:rPr>
          <w:tab/>
        </w:r>
        <w:r w:rsidR="00FE0839" w:rsidRPr="00305C1A">
          <w:rPr>
            <w:rStyle w:val="Hipercze"/>
            <w:rFonts w:cs="Calibri"/>
            <w:noProof/>
          </w:rPr>
          <w:t>Informacja o możliwości składania ofert częściowych.</w:t>
        </w:r>
        <w:r w:rsidR="00FE0839">
          <w:rPr>
            <w:noProof/>
            <w:webHidden/>
          </w:rPr>
          <w:tab/>
        </w:r>
        <w:r>
          <w:rPr>
            <w:noProof/>
            <w:webHidden/>
          </w:rPr>
          <w:fldChar w:fldCharType="begin"/>
        </w:r>
        <w:r w:rsidR="00FE0839">
          <w:rPr>
            <w:noProof/>
            <w:webHidden/>
          </w:rPr>
          <w:instrText xml:space="preserve"> PAGEREF _Toc516744248 \h </w:instrText>
        </w:r>
        <w:r>
          <w:rPr>
            <w:noProof/>
            <w:webHidden/>
          </w:rPr>
        </w:r>
        <w:r>
          <w:rPr>
            <w:noProof/>
            <w:webHidden/>
          </w:rPr>
          <w:fldChar w:fldCharType="separate"/>
        </w:r>
        <w:r w:rsidR="00496908">
          <w:rPr>
            <w:noProof/>
            <w:webHidden/>
          </w:rPr>
          <w:t>18</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49" w:history="1">
        <w:r w:rsidR="00FE0839" w:rsidRPr="00305C1A">
          <w:rPr>
            <w:rStyle w:val="Hipercze"/>
            <w:noProof/>
          </w:rPr>
          <w:t>20.</w:t>
        </w:r>
        <w:r w:rsidR="00FE0839">
          <w:rPr>
            <w:rFonts w:asciiTheme="minorHAnsi" w:eastAsiaTheme="minorEastAsia" w:hAnsiTheme="minorHAnsi" w:cstheme="minorBidi"/>
            <w:noProof/>
          </w:rPr>
          <w:tab/>
        </w:r>
        <w:r w:rsidR="00FE0839" w:rsidRPr="00305C1A">
          <w:rPr>
            <w:rStyle w:val="Hipercze"/>
            <w:rFonts w:cs="Calibri"/>
            <w:noProof/>
          </w:rPr>
          <w:t>Informacja o przewidywanych zamówieniach podobnych i dodatkowych.</w:t>
        </w:r>
        <w:r w:rsidR="00FE0839">
          <w:rPr>
            <w:noProof/>
            <w:webHidden/>
          </w:rPr>
          <w:tab/>
        </w:r>
        <w:r>
          <w:rPr>
            <w:noProof/>
            <w:webHidden/>
          </w:rPr>
          <w:fldChar w:fldCharType="begin"/>
        </w:r>
        <w:r w:rsidR="00FE0839">
          <w:rPr>
            <w:noProof/>
            <w:webHidden/>
          </w:rPr>
          <w:instrText xml:space="preserve"> PAGEREF _Toc516744249 \h </w:instrText>
        </w:r>
        <w:r>
          <w:rPr>
            <w:noProof/>
            <w:webHidden/>
          </w:rPr>
        </w:r>
        <w:r>
          <w:rPr>
            <w:noProof/>
            <w:webHidden/>
          </w:rPr>
          <w:fldChar w:fldCharType="separate"/>
        </w:r>
        <w:r w:rsidR="00496908">
          <w:rPr>
            <w:noProof/>
            <w:webHidden/>
          </w:rPr>
          <w:t>18</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50" w:history="1">
        <w:r w:rsidR="00FE0839" w:rsidRPr="00305C1A">
          <w:rPr>
            <w:rStyle w:val="Hipercze"/>
            <w:noProof/>
          </w:rPr>
          <w:t>21.</w:t>
        </w:r>
        <w:r w:rsidR="00FE0839">
          <w:rPr>
            <w:rFonts w:asciiTheme="minorHAnsi" w:eastAsiaTheme="minorEastAsia" w:hAnsiTheme="minorHAnsi" w:cstheme="minorBidi"/>
            <w:noProof/>
          </w:rPr>
          <w:tab/>
        </w:r>
        <w:r w:rsidR="00FE0839" w:rsidRPr="00305C1A">
          <w:rPr>
            <w:rStyle w:val="Hipercze"/>
            <w:rFonts w:cs="Calibri"/>
            <w:noProof/>
          </w:rPr>
          <w:t>Informacja o ofercie wariantowej.</w:t>
        </w:r>
        <w:r w:rsidR="00FE0839">
          <w:rPr>
            <w:noProof/>
            <w:webHidden/>
          </w:rPr>
          <w:tab/>
        </w:r>
        <w:r>
          <w:rPr>
            <w:noProof/>
            <w:webHidden/>
          </w:rPr>
          <w:fldChar w:fldCharType="begin"/>
        </w:r>
        <w:r w:rsidR="00FE0839">
          <w:rPr>
            <w:noProof/>
            <w:webHidden/>
          </w:rPr>
          <w:instrText xml:space="preserve"> PAGEREF _Toc516744250 \h </w:instrText>
        </w:r>
        <w:r>
          <w:rPr>
            <w:noProof/>
            <w:webHidden/>
          </w:rPr>
        </w:r>
        <w:r>
          <w:rPr>
            <w:noProof/>
            <w:webHidden/>
          </w:rPr>
          <w:fldChar w:fldCharType="separate"/>
        </w:r>
        <w:r w:rsidR="00496908">
          <w:rPr>
            <w:noProof/>
            <w:webHidden/>
          </w:rPr>
          <w:t>18</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51" w:history="1">
        <w:r w:rsidR="00FE0839" w:rsidRPr="00305C1A">
          <w:rPr>
            <w:rStyle w:val="Hipercze"/>
            <w:noProof/>
          </w:rPr>
          <w:t>22.</w:t>
        </w:r>
        <w:r w:rsidR="00FE0839">
          <w:rPr>
            <w:rFonts w:asciiTheme="minorHAnsi" w:eastAsiaTheme="minorEastAsia" w:hAnsiTheme="minorHAnsi" w:cstheme="minorBidi"/>
            <w:noProof/>
          </w:rPr>
          <w:tab/>
        </w:r>
        <w:r w:rsidR="00FE0839" w:rsidRPr="00305C1A">
          <w:rPr>
            <w:rStyle w:val="Hipercze"/>
            <w:rFonts w:cs="Calibri"/>
            <w:noProof/>
          </w:rPr>
          <w:t>Informacja o aukcji elektronicznej.</w:t>
        </w:r>
        <w:r w:rsidR="00FE0839">
          <w:rPr>
            <w:noProof/>
            <w:webHidden/>
          </w:rPr>
          <w:tab/>
        </w:r>
        <w:r>
          <w:rPr>
            <w:noProof/>
            <w:webHidden/>
          </w:rPr>
          <w:fldChar w:fldCharType="begin"/>
        </w:r>
        <w:r w:rsidR="00FE0839">
          <w:rPr>
            <w:noProof/>
            <w:webHidden/>
          </w:rPr>
          <w:instrText xml:space="preserve"> PAGEREF _Toc516744251 \h </w:instrText>
        </w:r>
        <w:r>
          <w:rPr>
            <w:noProof/>
            <w:webHidden/>
          </w:rPr>
        </w:r>
        <w:r>
          <w:rPr>
            <w:noProof/>
            <w:webHidden/>
          </w:rPr>
          <w:fldChar w:fldCharType="separate"/>
        </w:r>
        <w:r w:rsidR="00496908">
          <w:rPr>
            <w:noProof/>
            <w:webHidden/>
          </w:rPr>
          <w:t>18</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52" w:history="1">
        <w:r w:rsidR="00FE0839" w:rsidRPr="00305C1A">
          <w:rPr>
            <w:rStyle w:val="Hipercze"/>
            <w:noProof/>
          </w:rPr>
          <w:t>23.</w:t>
        </w:r>
        <w:r w:rsidR="00FE0839">
          <w:rPr>
            <w:rFonts w:asciiTheme="minorHAnsi" w:eastAsiaTheme="minorEastAsia" w:hAnsiTheme="minorHAnsi" w:cstheme="minorBidi"/>
            <w:noProof/>
          </w:rPr>
          <w:tab/>
        </w:r>
        <w:r w:rsidR="00FE0839" w:rsidRPr="00305C1A">
          <w:rPr>
            <w:rStyle w:val="Hipercze"/>
            <w:rFonts w:cs="Calibri"/>
            <w:noProof/>
          </w:rPr>
          <w:t>INFORMACJE DOTYCZĄCE OCHRONY DANYCH OSOBOWYCH.</w:t>
        </w:r>
        <w:r w:rsidR="00FE0839">
          <w:rPr>
            <w:noProof/>
            <w:webHidden/>
          </w:rPr>
          <w:tab/>
        </w:r>
        <w:r>
          <w:rPr>
            <w:noProof/>
            <w:webHidden/>
          </w:rPr>
          <w:fldChar w:fldCharType="begin"/>
        </w:r>
        <w:r w:rsidR="00FE0839">
          <w:rPr>
            <w:noProof/>
            <w:webHidden/>
          </w:rPr>
          <w:instrText xml:space="preserve"> PAGEREF _Toc516744252 \h </w:instrText>
        </w:r>
        <w:r>
          <w:rPr>
            <w:noProof/>
            <w:webHidden/>
          </w:rPr>
        </w:r>
        <w:r>
          <w:rPr>
            <w:noProof/>
            <w:webHidden/>
          </w:rPr>
          <w:fldChar w:fldCharType="separate"/>
        </w:r>
        <w:r w:rsidR="00496908">
          <w:rPr>
            <w:noProof/>
            <w:webHidden/>
          </w:rPr>
          <w:t>18</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53" w:history="1">
        <w:r w:rsidR="00FE0839" w:rsidRPr="00305C1A">
          <w:rPr>
            <w:rStyle w:val="Hipercze"/>
            <w:noProof/>
          </w:rPr>
          <w:t>24.</w:t>
        </w:r>
        <w:r w:rsidR="00FE0839">
          <w:rPr>
            <w:rFonts w:asciiTheme="minorHAnsi" w:eastAsiaTheme="minorEastAsia" w:hAnsiTheme="minorHAnsi" w:cstheme="minorBidi"/>
            <w:noProof/>
          </w:rPr>
          <w:tab/>
        </w:r>
        <w:r w:rsidR="00FE0839" w:rsidRPr="00305C1A">
          <w:rPr>
            <w:rStyle w:val="Hipercze"/>
            <w:rFonts w:cs="Calibri"/>
            <w:noProof/>
          </w:rPr>
          <w:t>Pouczenie o środkach ochrony prawnej przysługujących Wykonawcy w toku postępowania o udzielenie zamówienia.</w:t>
        </w:r>
        <w:r w:rsidR="00FE0839">
          <w:rPr>
            <w:noProof/>
            <w:webHidden/>
          </w:rPr>
          <w:tab/>
        </w:r>
        <w:r>
          <w:rPr>
            <w:noProof/>
            <w:webHidden/>
          </w:rPr>
          <w:fldChar w:fldCharType="begin"/>
        </w:r>
        <w:r w:rsidR="00FE0839">
          <w:rPr>
            <w:noProof/>
            <w:webHidden/>
          </w:rPr>
          <w:instrText xml:space="preserve"> PAGEREF _Toc516744253 \h </w:instrText>
        </w:r>
        <w:r>
          <w:rPr>
            <w:noProof/>
            <w:webHidden/>
          </w:rPr>
        </w:r>
        <w:r>
          <w:rPr>
            <w:noProof/>
            <w:webHidden/>
          </w:rPr>
          <w:fldChar w:fldCharType="separate"/>
        </w:r>
        <w:r w:rsidR="00496908">
          <w:rPr>
            <w:noProof/>
            <w:webHidden/>
          </w:rPr>
          <w:t>19</w:t>
        </w:r>
        <w:r>
          <w:rPr>
            <w:noProof/>
            <w:webHidden/>
          </w:rPr>
          <w:fldChar w:fldCharType="end"/>
        </w:r>
      </w:hyperlink>
    </w:p>
    <w:p w:rsidR="00FE0839" w:rsidRDefault="00241428" w:rsidP="00FE0839">
      <w:pPr>
        <w:pStyle w:val="Spistreci1"/>
        <w:rPr>
          <w:rFonts w:asciiTheme="minorHAnsi" w:eastAsiaTheme="minorEastAsia" w:hAnsiTheme="minorHAnsi" w:cstheme="minorBidi"/>
          <w:noProof/>
        </w:rPr>
      </w:pPr>
      <w:hyperlink w:anchor="_Toc516744254" w:history="1">
        <w:r w:rsidR="00FE0839" w:rsidRPr="00305C1A">
          <w:rPr>
            <w:rStyle w:val="Hipercze"/>
            <w:rFonts w:cs="Calibri"/>
            <w:noProof/>
          </w:rPr>
          <w:t>25. Wykaz załączników do SIWZ.</w:t>
        </w:r>
        <w:r w:rsidR="00FE0839">
          <w:rPr>
            <w:noProof/>
            <w:webHidden/>
          </w:rPr>
          <w:tab/>
        </w:r>
        <w:r>
          <w:rPr>
            <w:noProof/>
            <w:webHidden/>
          </w:rPr>
          <w:fldChar w:fldCharType="begin"/>
        </w:r>
        <w:r w:rsidR="00FE0839">
          <w:rPr>
            <w:noProof/>
            <w:webHidden/>
          </w:rPr>
          <w:instrText xml:space="preserve"> PAGEREF _Toc516744254 \h </w:instrText>
        </w:r>
        <w:r>
          <w:rPr>
            <w:noProof/>
            <w:webHidden/>
          </w:rPr>
        </w:r>
        <w:r>
          <w:rPr>
            <w:noProof/>
            <w:webHidden/>
          </w:rPr>
          <w:fldChar w:fldCharType="separate"/>
        </w:r>
        <w:r w:rsidR="00496908">
          <w:rPr>
            <w:noProof/>
            <w:webHidden/>
          </w:rPr>
          <w:t>20</w:t>
        </w:r>
        <w:r>
          <w:rPr>
            <w:noProof/>
            <w:webHidden/>
          </w:rPr>
          <w:fldChar w:fldCharType="end"/>
        </w:r>
      </w:hyperlink>
    </w:p>
    <w:p w:rsidR="005B5D36" w:rsidRDefault="00241428" w:rsidP="009674E5">
      <w:pPr>
        <w:rPr>
          <w:b/>
          <w:bCs/>
        </w:rPr>
      </w:pPr>
      <w:r>
        <w:fldChar w:fldCharType="end"/>
      </w:r>
    </w:p>
    <w:p w:rsidR="005B5D36" w:rsidRDefault="005B5D36" w:rsidP="009674E5"/>
    <w:p w:rsidR="005B5D36" w:rsidRPr="00862976" w:rsidRDefault="005B5D36" w:rsidP="009674E5">
      <w:pPr>
        <w:pStyle w:val="Nagwek1"/>
        <w:numPr>
          <w:ilvl w:val="0"/>
          <w:numId w:val="2"/>
        </w:numPr>
        <w:ind w:left="426" w:hanging="426"/>
        <w:jc w:val="both"/>
        <w:rPr>
          <w:rFonts w:ascii="Calibri" w:hAnsi="Calibri" w:cs="Calibri"/>
          <w:color w:val="auto"/>
        </w:rPr>
      </w:pPr>
      <w:bookmarkStart w:id="2" w:name="_Toc516744229"/>
      <w:r w:rsidRPr="00862976">
        <w:rPr>
          <w:rFonts w:ascii="Calibri" w:hAnsi="Calibri" w:cs="Calibri"/>
          <w:color w:val="auto"/>
        </w:rPr>
        <w:t>Nazwa i adres Zamawiającego</w:t>
      </w:r>
      <w:bookmarkEnd w:id="0"/>
      <w:bookmarkEnd w:id="1"/>
      <w:r w:rsidRPr="00862976">
        <w:rPr>
          <w:rFonts w:ascii="Calibri" w:hAnsi="Calibri" w:cs="Calibri"/>
          <w:color w:val="auto"/>
        </w:rPr>
        <w:t>.</w:t>
      </w:r>
      <w:bookmarkEnd w:id="2"/>
    </w:p>
    <w:p w:rsidR="005B5D36" w:rsidRPr="00046EF9" w:rsidRDefault="005B5D36" w:rsidP="009674E5"/>
    <w:p w:rsidR="005B5D36" w:rsidRPr="00720ED9" w:rsidRDefault="005B5D36" w:rsidP="009674E5">
      <w:pPr>
        <w:spacing w:after="0"/>
        <w:ind w:left="709" w:hanging="283"/>
      </w:pPr>
      <w:bookmarkStart w:id="3" w:name="_Toc86216052"/>
      <w:bookmarkStart w:id="4" w:name="_Toc337051347"/>
      <w:r w:rsidRPr="00720ED9">
        <w:t xml:space="preserve">Gmina </w:t>
      </w:r>
      <w:r w:rsidR="00C93D4D">
        <w:t>Gostyń</w:t>
      </w:r>
    </w:p>
    <w:p w:rsidR="005B5D36" w:rsidRPr="00720ED9" w:rsidRDefault="00C93D4D" w:rsidP="009674E5">
      <w:pPr>
        <w:spacing w:after="0"/>
        <w:ind w:left="709" w:hanging="283"/>
      </w:pPr>
      <w:r>
        <w:t>Rynek 2</w:t>
      </w:r>
    </w:p>
    <w:p w:rsidR="005B5D36" w:rsidRPr="00720ED9" w:rsidRDefault="00C93D4D" w:rsidP="009674E5">
      <w:pPr>
        <w:spacing w:after="0"/>
        <w:ind w:left="709" w:hanging="283"/>
      </w:pPr>
      <w:r>
        <w:t>63-800 Gostyń</w:t>
      </w:r>
    </w:p>
    <w:p w:rsidR="005B5D36" w:rsidRPr="00720ED9" w:rsidRDefault="005B5D36" w:rsidP="009674E5">
      <w:pPr>
        <w:spacing w:after="0"/>
        <w:ind w:left="709" w:hanging="283"/>
      </w:pPr>
      <w:r w:rsidRPr="00720ED9">
        <w:t xml:space="preserve">Tel. </w:t>
      </w:r>
      <w:r w:rsidR="00C93D4D">
        <w:t>65 575 21 47</w:t>
      </w:r>
    </w:p>
    <w:p w:rsidR="005B5D36" w:rsidRPr="00720ED9" w:rsidRDefault="002E730A" w:rsidP="009674E5">
      <w:pPr>
        <w:spacing w:after="0"/>
        <w:ind w:left="709" w:hanging="283"/>
      </w:pPr>
      <w:r>
        <w:t xml:space="preserve">Fax. </w:t>
      </w:r>
      <w:r w:rsidR="00C93D4D">
        <w:t>65 575 21 42</w:t>
      </w:r>
    </w:p>
    <w:p w:rsidR="005B5D36" w:rsidRPr="00720ED9" w:rsidRDefault="005B5D36" w:rsidP="009674E5">
      <w:pPr>
        <w:spacing w:after="0"/>
        <w:ind w:left="709" w:hanging="283"/>
        <w:rPr>
          <w:lang w:val="en-US"/>
        </w:rPr>
      </w:pPr>
      <w:r w:rsidRPr="00FD3904">
        <w:rPr>
          <w:lang w:val="en-US"/>
        </w:rPr>
        <w:t>E-mai</w:t>
      </w:r>
      <w:r w:rsidRPr="00720ED9">
        <w:rPr>
          <w:lang w:val="en-US"/>
        </w:rPr>
        <w:t xml:space="preserve">l: </w:t>
      </w:r>
      <w:hyperlink r:id="rId9" w:history="1">
        <w:r w:rsidR="00C93D4D" w:rsidRPr="00D032FB">
          <w:rPr>
            <w:rStyle w:val="Hipercze"/>
            <w:lang w:val="en-US"/>
          </w:rPr>
          <w:t>um@gostyn.pl</w:t>
        </w:r>
      </w:hyperlink>
      <w:r w:rsidR="002E730A">
        <w:rPr>
          <w:lang w:val="en-US"/>
        </w:rPr>
        <w:t xml:space="preserve"> </w:t>
      </w:r>
    </w:p>
    <w:p w:rsidR="005B5D36" w:rsidRPr="00720ED9" w:rsidRDefault="002E730A" w:rsidP="009674E5">
      <w:pPr>
        <w:spacing w:after="0"/>
        <w:ind w:left="709" w:hanging="283"/>
        <w:rPr>
          <w:lang w:val="en-US"/>
        </w:rPr>
      </w:pPr>
      <w:r>
        <w:rPr>
          <w:lang w:val="en-US"/>
        </w:rPr>
        <w:t xml:space="preserve">www: </w:t>
      </w:r>
      <w:hyperlink r:id="rId10" w:history="1">
        <w:r w:rsidR="00C93D4D" w:rsidRPr="00CB12AA">
          <w:rPr>
            <w:rStyle w:val="Hipercze"/>
            <w:lang w:val="en-US"/>
          </w:rPr>
          <w:t>http://www.gostyn.pl/</w:t>
        </w:r>
      </w:hyperlink>
    </w:p>
    <w:p w:rsidR="005B5D36" w:rsidRPr="00720ED9" w:rsidRDefault="005B5D36" w:rsidP="009674E5">
      <w:pPr>
        <w:spacing w:after="0"/>
        <w:ind w:left="709" w:hanging="283"/>
      </w:pPr>
      <w:r>
        <w:t xml:space="preserve">Godziny urzędowania: </w:t>
      </w:r>
      <w:r w:rsidR="00C93D4D" w:rsidRPr="00C93D4D">
        <w:t xml:space="preserve">poniedziałek - </w:t>
      </w:r>
      <w:r w:rsidR="00C93D4D">
        <w:t>piątek od godziny 7:30 do 15:30.</w:t>
      </w:r>
    </w:p>
    <w:p w:rsidR="005B5D36" w:rsidRPr="00862976" w:rsidRDefault="005B5D36" w:rsidP="009674E5">
      <w:pPr>
        <w:pStyle w:val="Nagwek1"/>
        <w:numPr>
          <w:ilvl w:val="0"/>
          <w:numId w:val="2"/>
        </w:numPr>
        <w:ind w:left="426" w:hanging="426"/>
        <w:rPr>
          <w:rFonts w:ascii="Calibri" w:hAnsi="Calibri" w:cs="Calibri"/>
          <w:color w:val="auto"/>
        </w:rPr>
      </w:pPr>
      <w:bookmarkStart w:id="5" w:name="_Toc516744230"/>
      <w:r w:rsidRPr="00862976">
        <w:rPr>
          <w:rFonts w:ascii="Calibri" w:hAnsi="Calibri" w:cs="Calibri"/>
          <w:color w:val="auto"/>
        </w:rPr>
        <w:t>Tryb udzielania zamówienia</w:t>
      </w:r>
      <w:bookmarkEnd w:id="5"/>
    </w:p>
    <w:p w:rsidR="005B5D36" w:rsidRPr="00046EF9" w:rsidRDefault="005B5D36" w:rsidP="009674E5"/>
    <w:p w:rsidR="005B5D36" w:rsidRDefault="005B5D36" w:rsidP="009674E5">
      <w:pPr>
        <w:ind w:left="426"/>
        <w:jc w:val="both"/>
      </w:pPr>
      <w:r>
        <w:t>Postępowanie o udzielenie zamówienia publicznego prowadzone jest w trybie przetargu nieograniczonego o wartości zamówienia mniejszej niż kwota określona w przepisach wydanych na podstawie art.11 ust.8 ustawy z dnia 29 stycznia 2004 r. Prawo zamówień publicznych.</w:t>
      </w:r>
    </w:p>
    <w:p w:rsidR="005B5D36" w:rsidRPr="00CE7E54" w:rsidRDefault="005B5D36" w:rsidP="009674E5">
      <w:pPr>
        <w:pStyle w:val="Nagwek1"/>
        <w:numPr>
          <w:ilvl w:val="0"/>
          <w:numId w:val="2"/>
        </w:numPr>
        <w:ind w:left="426" w:hanging="426"/>
        <w:jc w:val="both"/>
        <w:rPr>
          <w:rFonts w:ascii="Calibri" w:hAnsi="Calibri" w:cs="Calibri"/>
          <w:color w:val="auto"/>
        </w:rPr>
      </w:pPr>
      <w:bookmarkStart w:id="6" w:name="_Toc86216053"/>
      <w:bookmarkStart w:id="7" w:name="_Toc337051348"/>
      <w:bookmarkStart w:id="8" w:name="_Toc516744231"/>
      <w:bookmarkEnd w:id="3"/>
      <w:bookmarkEnd w:id="4"/>
      <w:r w:rsidRPr="00CE7E54">
        <w:rPr>
          <w:rFonts w:ascii="Calibri" w:hAnsi="Calibri" w:cs="Calibri"/>
          <w:color w:val="auto"/>
        </w:rPr>
        <w:t>Opis przedmiotu zamówienia</w:t>
      </w:r>
      <w:bookmarkEnd w:id="6"/>
      <w:bookmarkEnd w:id="7"/>
      <w:r w:rsidRPr="00CE7E54">
        <w:rPr>
          <w:rFonts w:ascii="Calibri" w:hAnsi="Calibri" w:cs="Calibri"/>
          <w:color w:val="auto"/>
        </w:rPr>
        <w:t>.</w:t>
      </w:r>
      <w:bookmarkEnd w:id="8"/>
    </w:p>
    <w:p w:rsidR="005B5D36" w:rsidRDefault="00D826C0" w:rsidP="009674E5">
      <w:pPr>
        <w:jc w:val="both"/>
      </w:pPr>
      <w:r>
        <w:t>Przedmiotem zamówienia w niniejszym postępowaniu jest</w:t>
      </w:r>
      <w:r w:rsidR="005B5D36">
        <w:t>:</w:t>
      </w:r>
    </w:p>
    <w:p w:rsidR="005B5D36" w:rsidRDefault="00D826C0" w:rsidP="009674E5">
      <w:pPr>
        <w:jc w:val="both"/>
        <w:rPr>
          <w:b/>
        </w:rPr>
      </w:pPr>
      <w:r>
        <w:rPr>
          <w:b/>
          <w:bCs/>
        </w:rPr>
        <w:t>z</w:t>
      </w:r>
      <w:r w:rsidR="00032D23" w:rsidRPr="00032D23">
        <w:rPr>
          <w:b/>
          <w:bCs/>
        </w:rPr>
        <w:t xml:space="preserve">akup licencji i wdrożenia e-usług publicznych wraz z zakupem niezbędnego sprzętu informatycznego oraz </w:t>
      </w:r>
      <w:r w:rsidR="00032D23">
        <w:rPr>
          <w:b/>
          <w:bCs/>
        </w:rPr>
        <w:t>szkoleń</w:t>
      </w:r>
      <w:r>
        <w:rPr>
          <w:b/>
          <w:bCs/>
        </w:rPr>
        <w:t xml:space="preserve"> dla Urzędu Miejskiego w Gostyniu</w:t>
      </w:r>
      <w:r w:rsidR="00032D23">
        <w:rPr>
          <w:b/>
          <w:bCs/>
        </w:rPr>
        <w:t>:</w:t>
      </w:r>
    </w:p>
    <w:tbl>
      <w:tblPr>
        <w:tblW w:w="7868" w:type="dxa"/>
        <w:jc w:val="center"/>
        <w:tblCellMar>
          <w:left w:w="70" w:type="dxa"/>
          <w:right w:w="70" w:type="dxa"/>
        </w:tblCellMar>
        <w:tblLook w:val="00A0"/>
      </w:tblPr>
      <w:tblGrid>
        <w:gridCol w:w="557"/>
        <w:gridCol w:w="5306"/>
        <w:gridCol w:w="981"/>
        <w:gridCol w:w="1024"/>
      </w:tblGrid>
      <w:tr w:rsidR="00E00F64" w:rsidRPr="00E70F6A" w:rsidTr="0069672A">
        <w:trPr>
          <w:trHeight w:val="442"/>
          <w:jc w:val="center"/>
        </w:trPr>
        <w:tc>
          <w:tcPr>
            <w:tcW w:w="557" w:type="dxa"/>
            <w:tcBorders>
              <w:top w:val="single" w:sz="8" w:space="0" w:color="auto"/>
              <w:left w:val="single" w:sz="8" w:space="0" w:color="auto"/>
              <w:bottom w:val="single" w:sz="4" w:space="0" w:color="auto"/>
              <w:right w:val="single" w:sz="8" w:space="0" w:color="000000"/>
            </w:tcBorders>
            <w:shd w:val="clear" w:color="auto" w:fill="B4C6E7"/>
            <w:vAlign w:val="center"/>
          </w:tcPr>
          <w:p w:rsidR="00E00F64" w:rsidRPr="00E70F6A" w:rsidRDefault="00E00F64" w:rsidP="0069672A">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Lp.</w:t>
            </w:r>
          </w:p>
        </w:tc>
        <w:tc>
          <w:tcPr>
            <w:tcW w:w="5306" w:type="dxa"/>
            <w:tcBorders>
              <w:top w:val="single" w:sz="8" w:space="0" w:color="auto"/>
              <w:left w:val="single" w:sz="8" w:space="0" w:color="auto"/>
              <w:bottom w:val="single" w:sz="4" w:space="0" w:color="auto"/>
              <w:right w:val="single" w:sz="8" w:space="0" w:color="000000"/>
            </w:tcBorders>
            <w:shd w:val="clear" w:color="auto" w:fill="B4C6E7"/>
            <w:noWrap/>
            <w:vAlign w:val="center"/>
          </w:tcPr>
          <w:p w:rsidR="00E00F64" w:rsidRPr="00E70F6A" w:rsidRDefault="00E00F64" w:rsidP="0069672A">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Przedmiot zamówienia</w:t>
            </w:r>
            <w:r>
              <w:rPr>
                <w:rFonts w:ascii="Arial Narrow" w:hAnsi="Arial Narrow" w:cs="Tahoma"/>
                <w:color w:val="000000"/>
                <w:sz w:val="20"/>
                <w:szCs w:val="20"/>
              </w:rPr>
              <w:t xml:space="preserve"> </w:t>
            </w:r>
          </w:p>
        </w:tc>
        <w:tc>
          <w:tcPr>
            <w:tcW w:w="981" w:type="dxa"/>
            <w:tcBorders>
              <w:top w:val="single" w:sz="8" w:space="0" w:color="auto"/>
              <w:left w:val="single" w:sz="8" w:space="0" w:color="auto"/>
              <w:bottom w:val="single" w:sz="4" w:space="0" w:color="auto"/>
              <w:right w:val="single" w:sz="8" w:space="0" w:color="auto"/>
            </w:tcBorders>
            <w:shd w:val="clear" w:color="auto" w:fill="B4C6E7"/>
            <w:vAlign w:val="center"/>
          </w:tcPr>
          <w:p w:rsidR="00E00F64" w:rsidRPr="00E70F6A" w:rsidRDefault="00E00F64" w:rsidP="0069672A">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Ilość</w:t>
            </w:r>
          </w:p>
        </w:tc>
        <w:tc>
          <w:tcPr>
            <w:tcW w:w="1024" w:type="dxa"/>
            <w:tcBorders>
              <w:top w:val="single" w:sz="8" w:space="0" w:color="auto"/>
              <w:left w:val="nil"/>
              <w:bottom w:val="single" w:sz="4" w:space="0" w:color="auto"/>
              <w:right w:val="single" w:sz="4" w:space="0" w:color="auto"/>
            </w:tcBorders>
            <w:shd w:val="clear" w:color="auto" w:fill="B4C6E7"/>
            <w:vAlign w:val="center"/>
          </w:tcPr>
          <w:p w:rsidR="00E00F64" w:rsidRPr="00E70F6A" w:rsidRDefault="00E00F64" w:rsidP="0069672A">
            <w:pPr>
              <w:spacing w:after="0" w:line="240" w:lineRule="auto"/>
              <w:jc w:val="center"/>
              <w:rPr>
                <w:rFonts w:ascii="Arial Narrow" w:hAnsi="Arial Narrow" w:cs="Tahoma"/>
                <w:color w:val="000000"/>
                <w:sz w:val="20"/>
                <w:szCs w:val="20"/>
              </w:rPr>
            </w:pPr>
            <w:r w:rsidRPr="00E70F6A">
              <w:rPr>
                <w:rFonts w:ascii="Arial Narrow" w:hAnsi="Arial Narrow" w:cs="Tahoma"/>
                <w:color w:val="000000"/>
                <w:sz w:val="20"/>
                <w:szCs w:val="20"/>
              </w:rPr>
              <w:t>Jedn. Miary</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E70F6A" w:rsidRDefault="00C13E87" w:rsidP="0069672A">
            <w:pPr>
              <w:contextualSpacing/>
              <w:rPr>
                <w:rFonts w:ascii="Arial Narrow" w:hAnsi="Arial Narrow" w:cs="Tahoma"/>
                <w:color w:val="000000"/>
                <w:sz w:val="20"/>
                <w:szCs w:val="20"/>
              </w:rPr>
            </w:pPr>
            <w:r>
              <w:rPr>
                <w:rFonts w:ascii="Arial Narrow" w:hAnsi="Arial Narrow" w:cs="Tahoma"/>
                <w:color w:val="000000"/>
                <w:sz w:val="20"/>
                <w:szCs w:val="20"/>
              </w:rPr>
              <w:t>1.</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B2468E" w:rsidRDefault="00E00F64" w:rsidP="0069672A">
            <w:pPr>
              <w:spacing w:after="0" w:line="240" w:lineRule="auto"/>
              <w:rPr>
                <w:rFonts w:cs="Tahoma"/>
                <w:color w:val="000000"/>
                <w:sz w:val="20"/>
              </w:rPr>
            </w:pPr>
            <w:r>
              <w:rPr>
                <w:color w:val="000000"/>
                <w:sz w:val="20"/>
                <w:szCs w:val="20"/>
              </w:rPr>
              <w:t>Zakup licencji niezbędnych do uruchomienia e-usług w tym:</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line="240" w:lineRule="auto"/>
              <w:jc w:val="center"/>
              <w:rPr>
                <w:rFonts w:cs="Tahoma"/>
                <w:color w:val="000000"/>
                <w:sz w:val="20"/>
              </w:rPr>
            </w:pPr>
            <w:r w:rsidRPr="00E70F6A">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E70F6A" w:rsidRDefault="00C13E87" w:rsidP="0069672A">
            <w:pPr>
              <w:spacing w:after="0" w:line="240" w:lineRule="auto"/>
              <w:jc w:val="center"/>
              <w:rPr>
                <w:rFonts w:cs="Tahoma"/>
                <w:color w:val="000000"/>
                <w:sz w:val="20"/>
              </w:rPr>
            </w:pPr>
            <w:proofErr w:type="spellStart"/>
            <w:r>
              <w:rPr>
                <w:rFonts w:cs="Tahoma"/>
                <w:color w:val="000000"/>
                <w:sz w:val="20"/>
              </w:rPr>
              <w:t>kpl</w:t>
            </w:r>
            <w:proofErr w:type="spellEnd"/>
            <w:r w:rsidR="00E00F64" w:rsidRPr="00BE28FC">
              <w:rPr>
                <w:rFonts w:cs="Tahoma"/>
                <w:color w:val="000000"/>
                <w:sz w:val="20"/>
              </w:rPr>
              <w:t>.</w:t>
            </w:r>
          </w:p>
        </w:tc>
      </w:tr>
      <w:tr w:rsidR="00E00F64" w:rsidRPr="00D826C0"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703770" w:rsidRDefault="00C13E87" w:rsidP="00703770">
            <w:pPr>
              <w:contextualSpacing/>
              <w:jc w:val="right"/>
              <w:rPr>
                <w:rFonts w:ascii="Arial Narrow" w:hAnsi="Arial Narrow" w:cs="Tahoma"/>
                <w:i/>
                <w:color w:val="000000"/>
                <w:sz w:val="20"/>
                <w:szCs w:val="20"/>
              </w:rPr>
            </w:pPr>
            <w:r w:rsidRPr="00703770">
              <w:rPr>
                <w:rFonts w:ascii="Arial Narrow" w:hAnsi="Arial Narrow" w:cs="Tahoma"/>
                <w:i/>
                <w:color w:val="000000"/>
                <w:sz w:val="20"/>
                <w:szCs w:val="20"/>
              </w:rPr>
              <w:t>1.1</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C13E87" w:rsidRDefault="00C13E87" w:rsidP="00C13E87">
            <w:pPr>
              <w:spacing w:after="0" w:line="240" w:lineRule="auto"/>
              <w:jc w:val="right"/>
              <w:rPr>
                <w:i/>
                <w:color w:val="000000"/>
                <w:sz w:val="20"/>
                <w:szCs w:val="20"/>
              </w:rPr>
            </w:pPr>
            <w:r>
              <w:rPr>
                <w:i/>
                <w:color w:val="000000"/>
                <w:sz w:val="20"/>
                <w:szCs w:val="20"/>
              </w:rPr>
              <w:t>Zakup licencji</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C13E87" w:rsidRDefault="00C13E87" w:rsidP="00C13E87">
            <w:pPr>
              <w:spacing w:after="0" w:line="240" w:lineRule="auto"/>
              <w:jc w:val="right"/>
              <w:rPr>
                <w:i/>
                <w:color w:val="000000"/>
                <w:sz w:val="20"/>
                <w:szCs w:val="20"/>
              </w:rPr>
            </w:pPr>
            <w:r>
              <w:rPr>
                <w:i/>
                <w:color w:val="000000"/>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D826C0" w:rsidRDefault="00C13E87" w:rsidP="00D826C0">
            <w:pPr>
              <w:spacing w:after="0" w:line="240" w:lineRule="auto"/>
              <w:jc w:val="center"/>
              <w:rPr>
                <w:color w:val="000000"/>
                <w:sz w:val="20"/>
                <w:szCs w:val="20"/>
              </w:rPr>
            </w:pPr>
            <w:proofErr w:type="spellStart"/>
            <w:r w:rsidRPr="00D826C0">
              <w:rPr>
                <w:color w:val="000000"/>
                <w:sz w:val="20"/>
                <w:szCs w:val="20"/>
              </w:rPr>
              <w:t>kpl</w:t>
            </w:r>
            <w:proofErr w:type="spellEnd"/>
            <w:r w:rsidRPr="00D826C0">
              <w:rPr>
                <w:color w:val="000000"/>
                <w:sz w:val="20"/>
                <w:szCs w:val="20"/>
              </w:rPr>
              <w:t>.</w:t>
            </w:r>
          </w:p>
        </w:tc>
      </w:tr>
      <w:tr w:rsidR="00E00F64" w:rsidRPr="00D826C0"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703770" w:rsidRDefault="00C13E87" w:rsidP="00703770">
            <w:pPr>
              <w:contextualSpacing/>
              <w:jc w:val="right"/>
              <w:rPr>
                <w:rFonts w:ascii="Arial Narrow" w:hAnsi="Arial Narrow" w:cs="Tahoma"/>
                <w:i/>
                <w:color w:val="000000"/>
                <w:sz w:val="20"/>
                <w:szCs w:val="20"/>
              </w:rPr>
            </w:pPr>
            <w:r w:rsidRPr="00703770">
              <w:rPr>
                <w:rFonts w:ascii="Arial Narrow" w:hAnsi="Arial Narrow" w:cs="Tahoma"/>
                <w:i/>
                <w:color w:val="000000"/>
                <w:sz w:val="20"/>
                <w:szCs w:val="20"/>
              </w:rPr>
              <w:t>1.2</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C13E87" w:rsidRDefault="00C13E87" w:rsidP="00C13E87">
            <w:pPr>
              <w:spacing w:after="0" w:line="240" w:lineRule="auto"/>
              <w:jc w:val="right"/>
              <w:rPr>
                <w:i/>
                <w:color w:val="000000"/>
                <w:sz w:val="20"/>
                <w:szCs w:val="20"/>
              </w:rPr>
            </w:pPr>
            <w:r>
              <w:rPr>
                <w:i/>
                <w:color w:val="000000"/>
                <w:sz w:val="20"/>
                <w:szCs w:val="20"/>
              </w:rPr>
              <w:t>Zakup licencji bazodanowych do serwera</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C13E87" w:rsidRDefault="00C13E87" w:rsidP="00C13E87">
            <w:pPr>
              <w:spacing w:after="0" w:line="240" w:lineRule="auto"/>
              <w:jc w:val="right"/>
              <w:rPr>
                <w:i/>
                <w:color w:val="000000"/>
                <w:sz w:val="20"/>
                <w:szCs w:val="20"/>
              </w:rPr>
            </w:pPr>
            <w:r>
              <w:rPr>
                <w:i/>
                <w:color w:val="000000"/>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D826C0" w:rsidRDefault="00C13E87" w:rsidP="00D826C0">
            <w:pPr>
              <w:spacing w:after="0" w:line="240" w:lineRule="auto"/>
              <w:jc w:val="center"/>
              <w:rPr>
                <w:color w:val="000000"/>
                <w:sz w:val="20"/>
                <w:szCs w:val="20"/>
              </w:rPr>
            </w:pPr>
            <w:proofErr w:type="spellStart"/>
            <w:r w:rsidRPr="00D826C0">
              <w:rPr>
                <w:color w:val="000000"/>
                <w:sz w:val="20"/>
                <w:szCs w:val="20"/>
              </w:rPr>
              <w:t>kpl</w:t>
            </w:r>
            <w:proofErr w:type="spellEnd"/>
            <w:r w:rsidRPr="00D826C0">
              <w:rPr>
                <w:color w:val="000000"/>
                <w:sz w:val="20"/>
                <w:szCs w:val="20"/>
              </w:rPr>
              <w:t>.</w:t>
            </w:r>
          </w:p>
        </w:tc>
      </w:tr>
      <w:tr w:rsidR="00E00F64" w:rsidRPr="00D826C0"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703770" w:rsidRDefault="00C13E87" w:rsidP="00703770">
            <w:pPr>
              <w:contextualSpacing/>
              <w:jc w:val="right"/>
              <w:rPr>
                <w:rFonts w:ascii="Arial Narrow" w:hAnsi="Arial Narrow" w:cs="Tahoma"/>
                <w:i/>
                <w:color w:val="000000"/>
                <w:sz w:val="20"/>
                <w:szCs w:val="20"/>
              </w:rPr>
            </w:pPr>
            <w:r w:rsidRPr="00703770">
              <w:rPr>
                <w:rFonts w:ascii="Arial Narrow" w:hAnsi="Arial Narrow" w:cs="Tahoma"/>
                <w:i/>
                <w:color w:val="000000"/>
                <w:sz w:val="20"/>
                <w:szCs w:val="20"/>
              </w:rPr>
              <w:t>1.3</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C13E87" w:rsidRDefault="00C13E87" w:rsidP="00C13E87">
            <w:pPr>
              <w:spacing w:after="0" w:line="240" w:lineRule="auto"/>
              <w:jc w:val="right"/>
              <w:rPr>
                <w:i/>
                <w:color w:val="000000"/>
                <w:sz w:val="20"/>
                <w:szCs w:val="20"/>
              </w:rPr>
            </w:pPr>
            <w:r>
              <w:rPr>
                <w:i/>
                <w:color w:val="000000"/>
                <w:sz w:val="20"/>
                <w:szCs w:val="20"/>
              </w:rPr>
              <w:t>Zakup licencji dostępowych</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C13E87" w:rsidRDefault="00C13E87" w:rsidP="00C13E87">
            <w:pPr>
              <w:spacing w:after="0" w:line="240" w:lineRule="auto"/>
              <w:jc w:val="right"/>
              <w:rPr>
                <w:i/>
                <w:color w:val="000000"/>
                <w:sz w:val="20"/>
                <w:szCs w:val="20"/>
              </w:rPr>
            </w:pPr>
            <w:r>
              <w:rPr>
                <w:i/>
                <w:color w:val="000000"/>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D826C0" w:rsidRDefault="00C13E87" w:rsidP="00D826C0">
            <w:pPr>
              <w:spacing w:after="0" w:line="240" w:lineRule="auto"/>
              <w:jc w:val="center"/>
              <w:rPr>
                <w:color w:val="000000"/>
                <w:sz w:val="20"/>
                <w:szCs w:val="20"/>
              </w:rPr>
            </w:pPr>
            <w:proofErr w:type="spellStart"/>
            <w:r w:rsidRPr="00D826C0">
              <w:rPr>
                <w:color w:val="000000"/>
                <w:sz w:val="20"/>
                <w:szCs w:val="20"/>
              </w:rPr>
              <w:t>kpl</w:t>
            </w:r>
            <w:proofErr w:type="spellEnd"/>
            <w:r w:rsidRPr="00D826C0">
              <w:rPr>
                <w:color w:val="000000"/>
                <w:sz w:val="20"/>
                <w:szCs w:val="20"/>
              </w:rPr>
              <w:t>.</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5D7B37" w:rsidRDefault="00A90976" w:rsidP="0069672A">
            <w:pPr>
              <w:contextualSpacing/>
              <w:rPr>
                <w:rFonts w:ascii="Arial Narrow" w:hAnsi="Arial Narrow" w:cs="Tahoma"/>
                <w:color w:val="000000"/>
                <w:sz w:val="20"/>
                <w:szCs w:val="20"/>
              </w:rPr>
            </w:pPr>
            <w:r>
              <w:rPr>
                <w:rFonts w:ascii="Arial Narrow" w:hAnsi="Arial Narrow" w:cs="Tahoma"/>
                <w:color w:val="000000"/>
                <w:sz w:val="20"/>
                <w:szCs w:val="20"/>
              </w:rPr>
              <w:t>2</w:t>
            </w:r>
            <w:r w:rsidR="00C13E87">
              <w:rPr>
                <w:rFonts w:ascii="Arial Narrow" w:hAnsi="Arial Narrow" w:cs="Tahoma"/>
                <w:color w:val="000000"/>
                <w:sz w:val="20"/>
                <w:szCs w:val="20"/>
              </w:rPr>
              <w:t>.</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5D7B37" w:rsidRDefault="00C13E87" w:rsidP="0069672A">
            <w:pPr>
              <w:spacing w:after="0" w:line="240" w:lineRule="auto"/>
              <w:rPr>
                <w:rFonts w:cs="Tahoma"/>
                <w:color w:val="000000"/>
                <w:sz w:val="20"/>
              </w:rPr>
            </w:pPr>
            <w:r>
              <w:rPr>
                <w:rFonts w:cs="Tahoma"/>
                <w:color w:val="000000"/>
                <w:sz w:val="20"/>
              </w:rPr>
              <w:t>Wdrożenie licencji e-usług</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Default="00C13E87" w:rsidP="0069672A">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5D7B37" w:rsidRDefault="00C13E87" w:rsidP="0069672A">
            <w:pPr>
              <w:spacing w:after="0" w:line="240" w:lineRule="auto"/>
              <w:jc w:val="center"/>
              <w:rPr>
                <w:rFonts w:cs="Tahoma"/>
                <w:color w:val="000000"/>
                <w:sz w:val="20"/>
              </w:rPr>
            </w:pPr>
            <w:proofErr w:type="spellStart"/>
            <w:r>
              <w:rPr>
                <w:rFonts w:cs="Tahoma"/>
                <w:color w:val="000000"/>
                <w:sz w:val="20"/>
              </w:rPr>
              <w:t>kpl</w:t>
            </w:r>
            <w:proofErr w:type="spellEnd"/>
            <w:r>
              <w:rPr>
                <w:rFonts w:cs="Tahoma"/>
                <w:color w:val="000000"/>
                <w:sz w:val="20"/>
              </w:rPr>
              <w:t>.</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E70F6A" w:rsidRDefault="00A90976" w:rsidP="0069672A">
            <w:pPr>
              <w:contextualSpacing/>
              <w:rPr>
                <w:rFonts w:ascii="Arial Narrow" w:hAnsi="Arial Narrow" w:cs="Tahoma"/>
                <w:color w:val="000000"/>
                <w:sz w:val="20"/>
                <w:szCs w:val="20"/>
              </w:rPr>
            </w:pPr>
            <w:r>
              <w:rPr>
                <w:rFonts w:ascii="Arial Narrow" w:hAnsi="Arial Narrow" w:cs="Tahoma"/>
                <w:color w:val="000000"/>
                <w:sz w:val="20"/>
                <w:szCs w:val="20"/>
              </w:rPr>
              <w:t>3</w:t>
            </w:r>
            <w:r w:rsidR="00C13E87">
              <w:rPr>
                <w:rFonts w:ascii="Arial Narrow" w:hAnsi="Arial Narrow" w:cs="Tahoma"/>
                <w:color w:val="000000"/>
                <w:sz w:val="20"/>
                <w:szCs w:val="20"/>
              </w:rPr>
              <w:t>.</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B2468E" w:rsidRDefault="00E00F64" w:rsidP="0069672A">
            <w:pPr>
              <w:spacing w:after="0" w:line="240" w:lineRule="auto"/>
              <w:rPr>
                <w:rFonts w:cs="Tahoma"/>
                <w:color w:val="000000"/>
                <w:sz w:val="20"/>
              </w:rPr>
            </w:pPr>
            <w:r>
              <w:rPr>
                <w:color w:val="000000"/>
                <w:sz w:val="20"/>
                <w:szCs w:val="20"/>
              </w:rPr>
              <w:t>Szkolenia pracowników po wdrożeniu e-usług oraz po wdrożeniu i integracji  systemów dziedzinowych w tym:</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line="240" w:lineRule="auto"/>
              <w:jc w:val="center"/>
              <w:rPr>
                <w:rFonts w:cs="Tahoma"/>
                <w:color w:val="000000"/>
                <w:sz w:val="20"/>
              </w:rPr>
            </w:pPr>
            <w:r>
              <w:rPr>
                <w:rFonts w:cs="Tahoma"/>
                <w:color w:val="000000"/>
                <w:sz w:val="20"/>
              </w:rPr>
              <w:t>80</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E70F6A" w:rsidRDefault="00E00F64" w:rsidP="0069672A">
            <w:pPr>
              <w:spacing w:after="0" w:line="240" w:lineRule="auto"/>
              <w:jc w:val="center"/>
              <w:rPr>
                <w:rFonts w:cs="Tahoma"/>
                <w:color w:val="000000"/>
                <w:sz w:val="20"/>
              </w:rPr>
            </w:pPr>
            <w:r>
              <w:rPr>
                <w:rFonts w:cs="Tahoma"/>
                <w:color w:val="000000"/>
                <w:sz w:val="20"/>
              </w:rPr>
              <w:t>godz</w:t>
            </w:r>
            <w:r w:rsidRPr="00BE28FC">
              <w:rPr>
                <w:rFonts w:cs="Tahoma"/>
                <w:color w:val="000000"/>
                <w:sz w:val="20"/>
              </w:rPr>
              <w:t>.</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703770" w:rsidRDefault="00A90976" w:rsidP="00703770">
            <w:pPr>
              <w:contextualSpacing/>
              <w:jc w:val="right"/>
              <w:rPr>
                <w:rFonts w:ascii="Arial Narrow" w:hAnsi="Arial Narrow" w:cs="Tahoma"/>
                <w:i/>
                <w:color w:val="000000"/>
                <w:sz w:val="20"/>
                <w:szCs w:val="20"/>
              </w:rPr>
            </w:pPr>
            <w:r>
              <w:rPr>
                <w:rFonts w:ascii="Arial Narrow" w:hAnsi="Arial Narrow" w:cs="Tahoma"/>
                <w:i/>
                <w:color w:val="000000"/>
                <w:sz w:val="20"/>
                <w:szCs w:val="20"/>
              </w:rPr>
              <w:t>3</w:t>
            </w:r>
            <w:r w:rsidR="00C13E87" w:rsidRPr="00703770">
              <w:rPr>
                <w:rFonts w:ascii="Arial Narrow" w:hAnsi="Arial Narrow" w:cs="Tahoma"/>
                <w:i/>
                <w:color w:val="000000"/>
                <w:sz w:val="20"/>
                <w:szCs w:val="20"/>
              </w:rPr>
              <w:t>.1</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C05D39" w:rsidRDefault="00E00F64" w:rsidP="0069672A">
            <w:pPr>
              <w:spacing w:after="0" w:line="240" w:lineRule="auto"/>
              <w:jc w:val="right"/>
              <w:rPr>
                <w:i/>
                <w:color w:val="000000"/>
                <w:sz w:val="20"/>
                <w:szCs w:val="20"/>
              </w:rPr>
            </w:pPr>
            <w:r w:rsidRPr="00C05D39">
              <w:rPr>
                <w:i/>
                <w:color w:val="000000"/>
                <w:sz w:val="20"/>
                <w:szCs w:val="20"/>
              </w:rPr>
              <w:t>Szkolenie po wdrożeniu e-usług</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C05D39" w:rsidRDefault="00E00F64" w:rsidP="0069672A">
            <w:pPr>
              <w:spacing w:after="0" w:line="240" w:lineRule="auto"/>
              <w:jc w:val="center"/>
              <w:rPr>
                <w:rFonts w:cs="Tahoma"/>
                <w:i/>
                <w:color w:val="000000"/>
                <w:sz w:val="20"/>
              </w:rPr>
            </w:pPr>
            <w:r w:rsidRPr="00C05D39">
              <w:rPr>
                <w:rFonts w:cs="Tahoma"/>
                <w:i/>
                <w:color w:val="000000"/>
                <w:sz w:val="20"/>
              </w:rPr>
              <w:t>40</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C05D39" w:rsidRDefault="00E00F64" w:rsidP="0069672A">
            <w:pPr>
              <w:spacing w:after="0" w:line="240" w:lineRule="auto"/>
              <w:jc w:val="center"/>
              <w:rPr>
                <w:rFonts w:cs="Tahoma"/>
                <w:i/>
                <w:color w:val="000000"/>
                <w:sz w:val="20"/>
              </w:rPr>
            </w:pPr>
            <w:r w:rsidRPr="00C05D39">
              <w:rPr>
                <w:rFonts w:cs="Tahoma"/>
                <w:i/>
                <w:color w:val="000000"/>
                <w:sz w:val="20"/>
              </w:rPr>
              <w:t>godz.</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703770" w:rsidRDefault="00A90976" w:rsidP="00703770">
            <w:pPr>
              <w:contextualSpacing/>
              <w:jc w:val="right"/>
              <w:rPr>
                <w:rFonts w:ascii="Arial Narrow" w:hAnsi="Arial Narrow" w:cs="Tahoma"/>
                <w:i/>
                <w:color w:val="000000"/>
                <w:sz w:val="20"/>
                <w:szCs w:val="20"/>
              </w:rPr>
            </w:pPr>
            <w:r>
              <w:rPr>
                <w:rFonts w:ascii="Arial Narrow" w:hAnsi="Arial Narrow" w:cs="Tahoma"/>
                <w:i/>
                <w:color w:val="000000"/>
                <w:sz w:val="20"/>
                <w:szCs w:val="20"/>
              </w:rPr>
              <w:t>3</w:t>
            </w:r>
            <w:r w:rsidR="00C13E87" w:rsidRPr="00703770">
              <w:rPr>
                <w:rFonts w:ascii="Arial Narrow" w:hAnsi="Arial Narrow" w:cs="Tahoma"/>
                <w:i/>
                <w:color w:val="000000"/>
                <w:sz w:val="20"/>
                <w:szCs w:val="20"/>
              </w:rPr>
              <w:t>.2</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C05D39" w:rsidRDefault="00E00F64" w:rsidP="0069672A">
            <w:pPr>
              <w:spacing w:after="0" w:line="240" w:lineRule="auto"/>
              <w:jc w:val="right"/>
              <w:rPr>
                <w:i/>
                <w:color w:val="000000"/>
                <w:sz w:val="20"/>
                <w:szCs w:val="20"/>
              </w:rPr>
            </w:pPr>
            <w:r w:rsidRPr="00C05D39">
              <w:rPr>
                <w:i/>
                <w:color w:val="000000"/>
                <w:sz w:val="20"/>
                <w:szCs w:val="20"/>
              </w:rPr>
              <w:t>Szkolenie po wdrożeniu i integracji systemów dziedzinowych</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C05D39" w:rsidRDefault="00E00F64" w:rsidP="0069672A">
            <w:pPr>
              <w:spacing w:after="0" w:line="240" w:lineRule="auto"/>
              <w:jc w:val="center"/>
              <w:rPr>
                <w:rFonts w:cs="Tahoma"/>
                <w:i/>
                <w:color w:val="000000"/>
                <w:sz w:val="20"/>
              </w:rPr>
            </w:pPr>
            <w:r w:rsidRPr="00C05D39">
              <w:rPr>
                <w:rFonts w:cs="Tahoma"/>
                <w:i/>
                <w:color w:val="000000"/>
                <w:sz w:val="20"/>
              </w:rPr>
              <w:t>40</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C05D39" w:rsidRDefault="00E00F64" w:rsidP="0069672A">
            <w:pPr>
              <w:spacing w:after="0" w:line="240" w:lineRule="auto"/>
              <w:jc w:val="center"/>
              <w:rPr>
                <w:rFonts w:cs="Tahoma"/>
                <w:i/>
                <w:color w:val="000000"/>
                <w:sz w:val="20"/>
              </w:rPr>
            </w:pPr>
            <w:r w:rsidRPr="00C05D39">
              <w:rPr>
                <w:rFonts w:cs="Tahoma"/>
                <w:i/>
                <w:color w:val="000000"/>
                <w:sz w:val="20"/>
              </w:rPr>
              <w:t>godz.</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Pr="00E70F6A" w:rsidRDefault="00A90976" w:rsidP="0069672A">
            <w:pPr>
              <w:contextualSpacing/>
              <w:rPr>
                <w:rFonts w:ascii="Arial Narrow" w:hAnsi="Arial Narrow" w:cs="Tahoma"/>
                <w:color w:val="000000"/>
                <w:sz w:val="20"/>
                <w:szCs w:val="20"/>
              </w:rPr>
            </w:pPr>
            <w:r>
              <w:rPr>
                <w:rFonts w:ascii="Arial Narrow" w:hAnsi="Arial Narrow" w:cs="Tahoma"/>
                <w:color w:val="000000"/>
                <w:sz w:val="20"/>
                <w:szCs w:val="20"/>
              </w:rPr>
              <w:t>4</w:t>
            </w:r>
            <w:r w:rsidR="00C13E87">
              <w:rPr>
                <w:rFonts w:ascii="Arial Narrow" w:hAnsi="Arial Narrow" w:cs="Tahoma"/>
                <w:color w:val="000000"/>
                <w:sz w:val="20"/>
                <w:szCs w:val="20"/>
              </w:rPr>
              <w:t>.</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B2468E" w:rsidRDefault="00E00F64" w:rsidP="0069672A">
            <w:pPr>
              <w:spacing w:after="0" w:line="240" w:lineRule="auto"/>
              <w:rPr>
                <w:rFonts w:cs="Tahoma"/>
                <w:color w:val="000000"/>
                <w:sz w:val="20"/>
              </w:rPr>
            </w:pPr>
            <w:r w:rsidRPr="001676CD">
              <w:rPr>
                <w:rFonts w:cs="Tahoma"/>
                <w:color w:val="000000"/>
                <w:sz w:val="20"/>
              </w:rPr>
              <w:t>Testy bezpieczeństwa</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jc w:val="center"/>
              <w:rPr>
                <w:rFonts w:cs="Tahoma"/>
                <w:color w:val="000000"/>
                <w:sz w:val="20"/>
              </w:rPr>
            </w:pPr>
            <w:r>
              <w:rPr>
                <w:rFonts w:cs="Tahoma"/>
                <w:color w:val="000000"/>
                <w:sz w:val="20"/>
              </w:rPr>
              <w:t>szt.</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Default="00A90976" w:rsidP="0069672A">
            <w:pPr>
              <w:contextualSpacing/>
              <w:rPr>
                <w:rFonts w:ascii="Arial Narrow" w:hAnsi="Arial Narrow" w:cs="Tahoma"/>
                <w:color w:val="000000"/>
                <w:sz w:val="20"/>
                <w:szCs w:val="20"/>
              </w:rPr>
            </w:pPr>
            <w:r>
              <w:rPr>
                <w:rFonts w:ascii="Arial Narrow" w:hAnsi="Arial Narrow" w:cs="Tahoma"/>
                <w:color w:val="000000"/>
                <w:sz w:val="20"/>
                <w:szCs w:val="20"/>
              </w:rPr>
              <w:t>5</w:t>
            </w:r>
            <w:r w:rsidR="00C13E87">
              <w:rPr>
                <w:rFonts w:ascii="Arial Narrow" w:hAnsi="Arial Narrow" w:cs="Tahoma"/>
                <w:color w:val="000000"/>
                <w:sz w:val="20"/>
                <w:szCs w:val="20"/>
              </w:rPr>
              <w:t>.</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B2468E" w:rsidRDefault="00E00F64" w:rsidP="0069672A">
            <w:pPr>
              <w:spacing w:after="0" w:line="240" w:lineRule="auto"/>
              <w:rPr>
                <w:rFonts w:cs="Tahoma"/>
                <w:color w:val="000000"/>
                <w:sz w:val="20"/>
              </w:rPr>
            </w:pPr>
            <w:r>
              <w:rPr>
                <w:rFonts w:cs="Tahoma"/>
                <w:color w:val="000000"/>
                <w:sz w:val="20"/>
              </w:rPr>
              <w:t>Serwer</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jc w:val="center"/>
              <w:rPr>
                <w:rFonts w:cs="Tahoma"/>
                <w:color w:val="000000"/>
                <w:sz w:val="20"/>
              </w:rPr>
            </w:pPr>
            <w:proofErr w:type="spellStart"/>
            <w:r>
              <w:rPr>
                <w:rFonts w:cs="Tahoma"/>
                <w:color w:val="000000"/>
                <w:sz w:val="20"/>
              </w:rPr>
              <w:t>kpl</w:t>
            </w:r>
            <w:proofErr w:type="spellEnd"/>
            <w:r>
              <w:rPr>
                <w:rFonts w:cs="Tahoma"/>
                <w:color w:val="000000"/>
                <w:sz w:val="20"/>
              </w:rPr>
              <w:t>.</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Default="00A90976" w:rsidP="0069672A">
            <w:pPr>
              <w:contextualSpacing/>
              <w:rPr>
                <w:rFonts w:ascii="Arial Narrow" w:hAnsi="Arial Narrow" w:cs="Tahoma"/>
                <w:color w:val="000000"/>
                <w:sz w:val="20"/>
                <w:szCs w:val="20"/>
              </w:rPr>
            </w:pPr>
            <w:r>
              <w:rPr>
                <w:rFonts w:ascii="Arial Narrow" w:hAnsi="Arial Narrow" w:cs="Tahoma"/>
                <w:color w:val="000000"/>
                <w:sz w:val="20"/>
                <w:szCs w:val="20"/>
              </w:rPr>
              <w:t>6</w:t>
            </w:r>
            <w:r w:rsidR="00C13E87">
              <w:rPr>
                <w:rFonts w:ascii="Arial Narrow" w:hAnsi="Arial Narrow" w:cs="Tahoma"/>
                <w:color w:val="000000"/>
                <w:sz w:val="20"/>
                <w:szCs w:val="20"/>
              </w:rPr>
              <w:t>.</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Pr="00B2468E" w:rsidRDefault="00E00F64" w:rsidP="0069672A">
            <w:pPr>
              <w:spacing w:after="0" w:line="240" w:lineRule="auto"/>
              <w:rPr>
                <w:rFonts w:cs="Tahoma"/>
                <w:color w:val="000000"/>
                <w:sz w:val="20"/>
              </w:rPr>
            </w:pPr>
            <w:r>
              <w:rPr>
                <w:rFonts w:cs="Tahoma"/>
                <w:color w:val="000000"/>
                <w:sz w:val="20"/>
              </w:rPr>
              <w:t xml:space="preserve">UPS </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E70F6A" w:rsidRDefault="00E00F64" w:rsidP="0069672A">
            <w:pPr>
              <w:spacing w:after="0"/>
              <w:jc w:val="center"/>
              <w:rPr>
                <w:rFonts w:cs="Tahoma"/>
                <w:color w:val="000000"/>
                <w:sz w:val="20"/>
              </w:rPr>
            </w:pPr>
            <w:r>
              <w:rPr>
                <w:rFonts w:cs="Tahoma"/>
                <w:color w:val="000000"/>
                <w:sz w:val="20"/>
              </w:rPr>
              <w:t>szt.</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Default="00A90976" w:rsidP="0069672A">
            <w:pPr>
              <w:contextualSpacing/>
              <w:rPr>
                <w:rFonts w:ascii="Arial Narrow" w:hAnsi="Arial Narrow" w:cs="Tahoma"/>
                <w:color w:val="000000"/>
                <w:sz w:val="20"/>
                <w:szCs w:val="20"/>
              </w:rPr>
            </w:pPr>
            <w:r>
              <w:rPr>
                <w:rFonts w:ascii="Arial Narrow" w:hAnsi="Arial Narrow" w:cs="Tahoma"/>
                <w:color w:val="000000"/>
                <w:sz w:val="20"/>
                <w:szCs w:val="20"/>
              </w:rPr>
              <w:t>7</w:t>
            </w:r>
            <w:r w:rsidR="00C13E87">
              <w:rPr>
                <w:rFonts w:ascii="Arial Narrow" w:hAnsi="Arial Narrow" w:cs="Tahoma"/>
                <w:color w:val="000000"/>
                <w:sz w:val="20"/>
                <w:szCs w:val="20"/>
              </w:rPr>
              <w:t>.</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Default="00E00F64" w:rsidP="0069672A">
            <w:pPr>
              <w:spacing w:after="0" w:line="240" w:lineRule="auto"/>
              <w:rPr>
                <w:color w:val="000000"/>
                <w:sz w:val="20"/>
                <w:szCs w:val="20"/>
              </w:rPr>
            </w:pPr>
            <w:r>
              <w:rPr>
                <w:color w:val="000000"/>
                <w:sz w:val="20"/>
                <w:szCs w:val="20"/>
              </w:rPr>
              <w:t xml:space="preserve">Tablet </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line="240" w:lineRule="auto"/>
              <w:jc w:val="center"/>
              <w:rPr>
                <w:rFonts w:cs="Tahoma"/>
                <w:color w:val="000000"/>
                <w:sz w:val="20"/>
              </w:rPr>
            </w:pPr>
            <w:r>
              <w:rPr>
                <w:rFonts w:cs="Tahoma"/>
                <w:color w:val="000000"/>
                <w:sz w:val="20"/>
              </w:rPr>
              <w:t>21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E70F6A" w:rsidRDefault="00E00F64" w:rsidP="0069672A">
            <w:pPr>
              <w:spacing w:after="0"/>
              <w:jc w:val="center"/>
              <w:rPr>
                <w:rFonts w:cs="Tahoma"/>
                <w:color w:val="000000"/>
                <w:sz w:val="20"/>
              </w:rPr>
            </w:pPr>
            <w:r>
              <w:rPr>
                <w:rFonts w:cs="Tahoma"/>
                <w:color w:val="000000"/>
                <w:sz w:val="20"/>
              </w:rPr>
              <w:t>szt.</w:t>
            </w:r>
          </w:p>
        </w:tc>
      </w:tr>
      <w:tr w:rsidR="00E00F64"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E00F64" w:rsidRDefault="00A90976" w:rsidP="0069672A">
            <w:pPr>
              <w:contextualSpacing/>
              <w:rPr>
                <w:rFonts w:ascii="Arial Narrow" w:hAnsi="Arial Narrow" w:cs="Tahoma"/>
                <w:color w:val="000000"/>
                <w:sz w:val="20"/>
                <w:szCs w:val="20"/>
              </w:rPr>
            </w:pPr>
            <w:r>
              <w:rPr>
                <w:rFonts w:ascii="Arial Narrow" w:hAnsi="Arial Narrow" w:cs="Tahoma"/>
                <w:color w:val="000000"/>
                <w:sz w:val="20"/>
                <w:szCs w:val="20"/>
              </w:rPr>
              <w:t>8</w:t>
            </w:r>
            <w:r w:rsidR="00C13E87">
              <w:rPr>
                <w:rFonts w:ascii="Arial Narrow" w:hAnsi="Arial Narrow" w:cs="Tahoma"/>
                <w:color w:val="000000"/>
                <w:sz w:val="20"/>
                <w:szCs w:val="20"/>
              </w:rPr>
              <w:t>.</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00F64" w:rsidRDefault="00E00F64" w:rsidP="0069672A">
            <w:pPr>
              <w:spacing w:after="0" w:line="240" w:lineRule="auto"/>
              <w:rPr>
                <w:color w:val="000000"/>
                <w:sz w:val="20"/>
                <w:szCs w:val="20"/>
              </w:rPr>
            </w:pPr>
            <w:r>
              <w:rPr>
                <w:color w:val="000000"/>
                <w:sz w:val="20"/>
                <w:szCs w:val="20"/>
              </w:rPr>
              <w:t>Urządzenie wraz z oprogramowaniem do kopii zapasowych</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E00F64" w:rsidRPr="00E70F6A" w:rsidRDefault="00E00F64" w:rsidP="0069672A">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E00F64" w:rsidRPr="00E70F6A" w:rsidRDefault="00E00F64" w:rsidP="0069672A">
            <w:pPr>
              <w:spacing w:after="0"/>
              <w:jc w:val="center"/>
              <w:rPr>
                <w:rFonts w:cs="Tahoma"/>
                <w:color w:val="000000"/>
                <w:sz w:val="20"/>
              </w:rPr>
            </w:pPr>
            <w:r>
              <w:rPr>
                <w:rFonts w:cs="Tahoma"/>
                <w:color w:val="000000"/>
                <w:sz w:val="20"/>
              </w:rPr>
              <w:t>szt.</w:t>
            </w:r>
          </w:p>
        </w:tc>
      </w:tr>
      <w:tr w:rsidR="00BC1FB3"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BC1FB3" w:rsidRDefault="00BC1FB3" w:rsidP="0069672A">
            <w:pPr>
              <w:contextualSpacing/>
              <w:rPr>
                <w:rFonts w:ascii="Arial Narrow" w:hAnsi="Arial Narrow" w:cs="Tahoma"/>
                <w:color w:val="000000"/>
                <w:sz w:val="20"/>
                <w:szCs w:val="20"/>
              </w:rPr>
            </w:pPr>
            <w:r>
              <w:rPr>
                <w:rFonts w:ascii="Arial Narrow" w:hAnsi="Arial Narrow" w:cs="Tahoma"/>
                <w:color w:val="000000"/>
                <w:sz w:val="20"/>
                <w:szCs w:val="20"/>
              </w:rPr>
              <w:t>9.</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BC1FB3" w:rsidRDefault="00BC1FB3" w:rsidP="0069672A">
            <w:pPr>
              <w:spacing w:after="0" w:line="240" w:lineRule="auto"/>
              <w:rPr>
                <w:color w:val="000000"/>
                <w:sz w:val="20"/>
                <w:szCs w:val="20"/>
              </w:rPr>
            </w:pPr>
            <w:r>
              <w:rPr>
                <w:color w:val="000000"/>
                <w:sz w:val="20"/>
                <w:szCs w:val="20"/>
              </w:rPr>
              <w:t>E-tablica informacyjna</w:t>
            </w:r>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BC1FB3" w:rsidRDefault="008B38C5" w:rsidP="0069672A">
            <w:pPr>
              <w:spacing w:after="0" w:line="240" w:lineRule="auto"/>
              <w:jc w:val="center"/>
              <w:rPr>
                <w:rFonts w:cs="Tahoma"/>
                <w:color w:val="000000"/>
                <w:sz w:val="20"/>
              </w:rPr>
            </w:pPr>
            <w:r>
              <w:rPr>
                <w:rFonts w:cs="Tahoma"/>
                <w:color w:val="000000"/>
                <w:sz w:val="20"/>
              </w:rPr>
              <w:t>2</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BC1FB3" w:rsidRDefault="00D826C0" w:rsidP="0069672A">
            <w:pPr>
              <w:spacing w:after="0"/>
              <w:jc w:val="center"/>
              <w:rPr>
                <w:rFonts w:cs="Tahoma"/>
                <w:color w:val="000000"/>
                <w:sz w:val="20"/>
              </w:rPr>
            </w:pPr>
            <w:r>
              <w:rPr>
                <w:rFonts w:cs="Tahoma"/>
                <w:color w:val="000000"/>
                <w:sz w:val="20"/>
              </w:rPr>
              <w:t>s</w:t>
            </w:r>
            <w:r w:rsidR="00BC1FB3">
              <w:rPr>
                <w:rFonts w:cs="Tahoma"/>
                <w:color w:val="000000"/>
                <w:sz w:val="20"/>
              </w:rPr>
              <w:t>zt.</w:t>
            </w:r>
          </w:p>
        </w:tc>
      </w:tr>
      <w:tr w:rsidR="00BC1FB3" w:rsidRPr="00E70F6A" w:rsidTr="0069672A">
        <w:trPr>
          <w:trHeight w:val="255"/>
          <w:jc w:val="center"/>
        </w:trPr>
        <w:tc>
          <w:tcPr>
            <w:tcW w:w="557" w:type="dxa"/>
            <w:tcBorders>
              <w:top w:val="single" w:sz="4" w:space="0" w:color="auto"/>
              <w:left w:val="single" w:sz="8" w:space="0" w:color="auto"/>
              <w:bottom w:val="single" w:sz="4" w:space="0" w:color="auto"/>
              <w:right w:val="single" w:sz="4" w:space="0" w:color="auto"/>
            </w:tcBorders>
            <w:shd w:val="clear" w:color="auto" w:fill="F2F2F2"/>
            <w:vAlign w:val="center"/>
          </w:tcPr>
          <w:p w:rsidR="00BC1FB3" w:rsidRDefault="00BC1FB3" w:rsidP="0069672A">
            <w:pPr>
              <w:contextualSpacing/>
              <w:rPr>
                <w:rFonts w:ascii="Arial Narrow" w:hAnsi="Arial Narrow" w:cs="Tahoma"/>
                <w:color w:val="000000"/>
                <w:sz w:val="20"/>
                <w:szCs w:val="20"/>
              </w:rPr>
            </w:pPr>
            <w:r>
              <w:rPr>
                <w:rFonts w:ascii="Arial Narrow" w:hAnsi="Arial Narrow" w:cs="Tahoma"/>
                <w:color w:val="000000"/>
                <w:sz w:val="20"/>
                <w:szCs w:val="20"/>
              </w:rPr>
              <w:t>10.</w:t>
            </w:r>
          </w:p>
        </w:tc>
        <w:tc>
          <w:tcPr>
            <w:tcW w:w="530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BC1FB3" w:rsidRDefault="00BC1FB3" w:rsidP="0069672A">
            <w:pPr>
              <w:spacing w:after="0" w:line="240" w:lineRule="auto"/>
              <w:rPr>
                <w:color w:val="000000"/>
                <w:sz w:val="20"/>
                <w:szCs w:val="20"/>
              </w:rPr>
            </w:pPr>
            <w:r>
              <w:rPr>
                <w:color w:val="000000"/>
                <w:sz w:val="20"/>
                <w:szCs w:val="20"/>
              </w:rPr>
              <w:t xml:space="preserve">Transmisja </w:t>
            </w:r>
            <w:proofErr w:type="spellStart"/>
            <w:r>
              <w:rPr>
                <w:color w:val="000000"/>
                <w:sz w:val="20"/>
                <w:szCs w:val="20"/>
              </w:rPr>
              <w:t>online</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F2F2F2"/>
            <w:vAlign w:val="center"/>
          </w:tcPr>
          <w:p w:rsidR="00BC1FB3" w:rsidRDefault="00BC1FB3" w:rsidP="0069672A">
            <w:pPr>
              <w:spacing w:after="0" w:line="240" w:lineRule="auto"/>
              <w:jc w:val="center"/>
              <w:rPr>
                <w:rFonts w:cs="Tahoma"/>
                <w:color w:val="000000"/>
                <w:sz w:val="20"/>
              </w:rPr>
            </w:pPr>
            <w:r>
              <w:rPr>
                <w:rFonts w:cs="Tahoma"/>
                <w:color w:val="000000"/>
                <w:sz w:val="20"/>
              </w:rPr>
              <w:t>1</w:t>
            </w:r>
          </w:p>
        </w:tc>
        <w:tc>
          <w:tcPr>
            <w:tcW w:w="1024" w:type="dxa"/>
            <w:tcBorders>
              <w:top w:val="single" w:sz="4" w:space="0" w:color="auto"/>
              <w:left w:val="single" w:sz="4" w:space="0" w:color="auto"/>
              <w:bottom w:val="single" w:sz="4" w:space="0" w:color="auto"/>
              <w:right w:val="single" w:sz="4" w:space="0" w:color="auto"/>
            </w:tcBorders>
            <w:shd w:val="clear" w:color="auto" w:fill="F2F2F2"/>
          </w:tcPr>
          <w:p w:rsidR="00BC1FB3" w:rsidRDefault="00D826C0" w:rsidP="00D826C0">
            <w:pPr>
              <w:spacing w:after="0"/>
              <w:jc w:val="center"/>
              <w:rPr>
                <w:rFonts w:cs="Tahoma"/>
                <w:color w:val="000000"/>
                <w:sz w:val="20"/>
              </w:rPr>
            </w:pPr>
            <w:r>
              <w:rPr>
                <w:rFonts w:cs="Tahoma"/>
                <w:color w:val="000000"/>
                <w:sz w:val="20"/>
              </w:rPr>
              <w:t>s</w:t>
            </w:r>
            <w:r w:rsidR="00BC1FB3">
              <w:rPr>
                <w:rFonts w:cs="Tahoma"/>
                <w:color w:val="000000"/>
                <w:sz w:val="20"/>
              </w:rPr>
              <w:t>zt.</w:t>
            </w:r>
          </w:p>
        </w:tc>
      </w:tr>
    </w:tbl>
    <w:p w:rsidR="005B5D36" w:rsidRPr="00CE7E54" w:rsidRDefault="005B5D36" w:rsidP="009674E5">
      <w:pPr>
        <w:jc w:val="both"/>
        <w:rPr>
          <w:b/>
        </w:rPr>
      </w:pPr>
    </w:p>
    <w:p w:rsidR="005B5D36" w:rsidRDefault="005B5D36" w:rsidP="009674E5">
      <w:pPr>
        <w:spacing w:after="0"/>
        <w:jc w:val="both"/>
        <w:rPr>
          <w:rFonts w:cs="Calibri"/>
          <w:b/>
          <w:color w:val="000000"/>
          <w:u w:val="single"/>
        </w:rPr>
      </w:pPr>
      <w:r>
        <w:rPr>
          <w:rFonts w:cs="Calibri"/>
          <w:b/>
          <w:color w:val="000000"/>
          <w:u w:val="single"/>
        </w:rPr>
        <w:lastRenderedPageBreak/>
        <w:t xml:space="preserve">Szczegółowy opis przedmiotu zamówienia zawiera załącznik </w:t>
      </w:r>
      <w:r w:rsidRPr="00793F0D">
        <w:rPr>
          <w:rFonts w:cs="Calibri"/>
          <w:b/>
          <w:color w:val="000000"/>
          <w:u w:val="single"/>
        </w:rPr>
        <w:t>nr 1 do</w:t>
      </w:r>
      <w:r>
        <w:rPr>
          <w:rFonts w:cs="Calibri"/>
          <w:b/>
          <w:color w:val="000000"/>
          <w:u w:val="single"/>
        </w:rPr>
        <w:t xml:space="preserve"> Specyfikacji Istotnych Warunków Zamówienia – Opis Przedmiotu Zamówienia.</w:t>
      </w:r>
    </w:p>
    <w:p w:rsidR="005B5D36" w:rsidRPr="00B1345F" w:rsidRDefault="005B5D36" w:rsidP="009674E5">
      <w:pPr>
        <w:spacing w:after="0"/>
        <w:jc w:val="both"/>
        <w:rPr>
          <w:rFonts w:cs="Calibri"/>
          <w:b/>
          <w:color w:val="000000"/>
          <w:u w:val="single"/>
        </w:rPr>
      </w:pPr>
    </w:p>
    <w:p w:rsidR="005B5D36" w:rsidRPr="00B25AFC" w:rsidRDefault="005B5D36" w:rsidP="009674E5">
      <w:pPr>
        <w:jc w:val="both"/>
      </w:pPr>
      <w:r w:rsidRPr="00B25AFC">
        <w:t>Wymagany przez Zamawiającego minimalny okres gwarancji</w:t>
      </w:r>
      <w:r w:rsidR="00B2732B">
        <w:rPr>
          <w:b/>
        </w:rPr>
        <w:t xml:space="preserve"> </w:t>
      </w:r>
      <w:r w:rsidRPr="00B25AFC">
        <w:t>– 36 miesięcy od daty dokonania ostatecznego odbioru przedmiotu umowy. (Wymagany przez Zamawiającego minimalny okres gwarancji nie dotyczy sprzętu dla którego opisano krótszy termin gwarancji wskazany w OPZ.)</w:t>
      </w:r>
    </w:p>
    <w:p w:rsidR="005B5D36" w:rsidRDefault="005B5D36" w:rsidP="009674E5">
      <w:pPr>
        <w:jc w:val="both"/>
      </w:pPr>
      <w:r>
        <w:t xml:space="preserve">Zamawiający, z uwagi na charakter wszystkich wykonywanych usług w ramach zamówienia, które nie polegają  </w:t>
      </w:r>
      <w:r w:rsidRPr="006E3AFE">
        <w:t>na wykonywaniu pracy w sposób określony w art. 22 § 1 ustawy z dnia 26 czerwca 1974 r. - Kodeks pracy (Dz.</w:t>
      </w:r>
      <w:r w:rsidR="00D73CD2">
        <w:t xml:space="preserve"> U. z 2018 r. poz. 357) </w:t>
      </w:r>
      <w:r>
        <w:t xml:space="preserve">nie wskazuje czynności </w:t>
      </w:r>
      <w:r w:rsidRPr="006E3AFE">
        <w:t>w zakresie realizacji zamówienia</w:t>
      </w:r>
      <w:r>
        <w:t xml:space="preserve">, które wymagają zatrudnienia </w:t>
      </w:r>
      <w:r w:rsidRPr="006E3AFE">
        <w:t>przez wykonawcę lub podwyko</w:t>
      </w:r>
      <w:r w:rsidR="00D73CD2">
        <w:t>nawcę osób na podstawie umowy o </w:t>
      </w:r>
      <w:r w:rsidRPr="006E3AFE">
        <w:t>pracę</w:t>
      </w:r>
      <w:r>
        <w:t xml:space="preserve">. Zamawiający nie identyfikuje w czynnościach objętych tą częścią zamówienia czynności, które nosiłyby znamiona stosunku pracy. </w:t>
      </w:r>
    </w:p>
    <w:p w:rsidR="005B5D36" w:rsidRDefault="005B5D36" w:rsidP="009674E5">
      <w:pPr>
        <w:jc w:val="both"/>
      </w:pPr>
      <w:r w:rsidRPr="004E3410">
        <w:rPr>
          <w:rFonts w:cs="Calibri"/>
          <w:bCs/>
          <w:iCs/>
        </w:rPr>
        <w:t>Zamawiający informuje, że w przypadku gdy określił w SIWZ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r>
        <w:rPr>
          <w:rFonts w:cs="Calibri"/>
          <w:bCs/>
          <w:iCs/>
        </w:rPr>
        <w:t xml:space="preserve"> o parametrach nie gorszych niż wskazane</w:t>
      </w:r>
      <w:r w:rsidRPr="004E3410">
        <w:rPr>
          <w:rFonts w:cs="Calibri"/>
          <w:bCs/>
          <w:iCs/>
        </w:rPr>
        <w:t>.</w:t>
      </w:r>
    </w:p>
    <w:p w:rsidR="005B5D36" w:rsidRPr="00862976" w:rsidRDefault="005B5D36" w:rsidP="009674E5">
      <w:pPr>
        <w:pStyle w:val="Nagwek1"/>
        <w:numPr>
          <w:ilvl w:val="0"/>
          <w:numId w:val="2"/>
        </w:numPr>
        <w:ind w:left="426" w:hanging="426"/>
        <w:jc w:val="both"/>
        <w:rPr>
          <w:rFonts w:ascii="Calibri" w:hAnsi="Calibri" w:cs="Calibri"/>
          <w:color w:val="auto"/>
        </w:rPr>
      </w:pPr>
      <w:bookmarkStart w:id="9" w:name="_Toc466316845"/>
      <w:bookmarkStart w:id="10" w:name="_Toc466316941"/>
      <w:bookmarkStart w:id="11" w:name="_Toc466353204"/>
      <w:bookmarkStart w:id="12" w:name="_Toc466358471"/>
      <w:bookmarkStart w:id="13" w:name="_Toc86216057"/>
      <w:bookmarkStart w:id="14" w:name="_Toc337051349"/>
      <w:bookmarkStart w:id="15" w:name="_Toc516744232"/>
      <w:bookmarkEnd w:id="9"/>
      <w:bookmarkEnd w:id="10"/>
      <w:bookmarkEnd w:id="11"/>
      <w:bookmarkEnd w:id="12"/>
      <w:r w:rsidRPr="00862976">
        <w:rPr>
          <w:rFonts w:ascii="Calibri" w:hAnsi="Calibri" w:cs="Calibri"/>
          <w:color w:val="auto"/>
        </w:rPr>
        <w:t>Termin wykonania zamówienia.</w:t>
      </w:r>
      <w:bookmarkEnd w:id="13"/>
      <w:bookmarkEnd w:id="14"/>
      <w:bookmarkEnd w:id="15"/>
    </w:p>
    <w:p w:rsidR="005B5D36" w:rsidRPr="00A56DA6" w:rsidRDefault="005B5D36" w:rsidP="009674E5"/>
    <w:p w:rsidR="005B5D36" w:rsidRPr="00FF3CAB" w:rsidRDefault="005B5D36" w:rsidP="00FF3CAB">
      <w:pPr>
        <w:pStyle w:val="Akapitzlist1"/>
        <w:spacing w:before="120" w:after="120" w:line="276" w:lineRule="auto"/>
        <w:ind w:left="0"/>
        <w:jc w:val="both"/>
      </w:pPr>
      <w:r>
        <w:t>Wymagany maksymal</w:t>
      </w:r>
      <w:r w:rsidR="00FF3CAB">
        <w:t xml:space="preserve">ny termin wykonania Zamówienia </w:t>
      </w:r>
      <w:r w:rsidR="0060249E" w:rsidRPr="00610ED3">
        <w:rPr>
          <w:b/>
        </w:rPr>
        <w:t xml:space="preserve">w terminie </w:t>
      </w:r>
      <w:r w:rsidR="00BC1FB3">
        <w:rPr>
          <w:b/>
        </w:rPr>
        <w:t>90</w:t>
      </w:r>
      <w:r w:rsidR="0060249E">
        <w:rPr>
          <w:b/>
        </w:rPr>
        <w:t xml:space="preserve"> dni od dnia podpisania umowy z Wykonawcą jednakże nie później niż</w:t>
      </w:r>
      <w:r w:rsidR="0060249E" w:rsidRPr="00C12E33">
        <w:rPr>
          <w:b/>
        </w:rPr>
        <w:t xml:space="preserve"> </w:t>
      </w:r>
      <w:r w:rsidR="00FF3CAB" w:rsidRPr="00C12E33">
        <w:rPr>
          <w:b/>
        </w:rPr>
        <w:t xml:space="preserve">do dnia </w:t>
      </w:r>
      <w:r w:rsidR="00BC1FB3">
        <w:rPr>
          <w:b/>
        </w:rPr>
        <w:t>22</w:t>
      </w:r>
      <w:r w:rsidR="00EF6DB1">
        <w:rPr>
          <w:b/>
        </w:rPr>
        <w:t>.10</w:t>
      </w:r>
      <w:r w:rsidR="00C12E33" w:rsidRPr="00C12E33">
        <w:rPr>
          <w:b/>
        </w:rPr>
        <w:t>.2018 r.</w:t>
      </w:r>
      <w:r w:rsidRPr="00CC0215">
        <w:t>,</w:t>
      </w:r>
      <w:r w:rsidR="00D73CD2">
        <w:t xml:space="preserve"> zgodnie z </w:t>
      </w:r>
      <w:r>
        <w:t xml:space="preserve">harmonogramem zawartym w </w:t>
      </w:r>
      <w:r w:rsidRPr="00061B83">
        <w:rPr>
          <w:b/>
        </w:rPr>
        <w:t>załączniku nr 1 do SIWZ</w:t>
      </w:r>
      <w:r>
        <w:rPr>
          <w:b/>
        </w:rPr>
        <w:t>.</w:t>
      </w:r>
    </w:p>
    <w:p w:rsidR="005B5D36" w:rsidRPr="00CE7E54" w:rsidRDefault="005B5D36" w:rsidP="009674E5">
      <w:pPr>
        <w:pStyle w:val="Nagwek1"/>
        <w:numPr>
          <w:ilvl w:val="0"/>
          <w:numId w:val="2"/>
        </w:numPr>
        <w:ind w:left="426" w:hanging="426"/>
        <w:jc w:val="both"/>
        <w:rPr>
          <w:rFonts w:ascii="Calibri" w:hAnsi="Calibri" w:cs="Calibri"/>
          <w:color w:val="auto"/>
        </w:rPr>
      </w:pPr>
      <w:bookmarkStart w:id="16" w:name="_Toc516744233"/>
      <w:r w:rsidRPr="00CE7E54">
        <w:rPr>
          <w:rFonts w:ascii="Calibri" w:hAnsi="Calibri" w:cs="Calibri"/>
          <w:color w:val="auto"/>
        </w:rPr>
        <w:t>Warunki udziału w postępowaniu, podstawy wykluczenia z postępowania.</w:t>
      </w:r>
      <w:bookmarkEnd w:id="16"/>
    </w:p>
    <w:p w:rsidR="005B5D36" w:rsidRDefault="005B5D36" w:rsidP="009674E5">
      <w:pPr>
        <w:spacing w:after="0"/>
        <w:jc w:val="both"/>
      </w:pPr>
    </w:p>
    <w:p w:rsidR="005B5D36" w:rsidRDefault="005B5D36" w:rsidP="009674E5">
      <w:pPr>
        <w:numPr>
          <w:ilvl w:val="1"/>
          <w:numId w:val="17"/>
        </w:numPr>
        <w:spacing w:after="0"/>
        <w:jc w:val="both"/>
      </w:pPr>
      <w:r>
        <w:t>O udzielenie zamówienia mogą ubiegać się Wykonawcy, którzy nie podlegają wykluczeniu na podstawie:</w:t>
      </w:r>
    </w:p>
    <w:p w:rsidR="005B5D36" w:rsidRDefault="005B5D36" w:rsidP="009674E5">
      <w:pPr>
        <w:numPr>
          <w:ilvl w:val="0"/>
          <w:numId w:val="12"/>
        </w:numPr>
        <w:spacing w:after="0"/>
        <w:jc w:val="both"/>
      </w:pPr>
      <w:r>
        <w:t xml:space="preserve">art. 24 ust.1 </w:t>
      </w:r>
      <w:proofErr w:type="spellStart"/>
      <w:r>
        <w:t>pkt</w:t>
      </w:r>
      <w:proofErr w:type="spellEnd"/>
      <w:r>
        <w:t xml:space="preserve"> 12)-23) ustawy Prawo zamówień publicznych;</w:t>
      </w:r>
    </w:p>
    <w:p w:rsidR="005B5D36" w:rsidRDefault="00CC0215" w:rsidP="009674E5">
      <w:pPr>
        <w:numPr>
          <w:ilvl w:val="0"/>
          <w:numId w:val="12"/>
        </w:numPr>
        <w:spacing w:after="0"/>
        <w:jc w:val="both"/>
      </w:pPr>
      <w:r>
        <w:t xml:space="preserve">art. 24 ust. 5 </w:t>
      </w:r>
      <w:proofErr w:type="spellStart"/>
      <w:r>
        <w:t>pkt</w:t>
      </w:r>
      <w:proofErr w:type="spellEnd"/>
      <w:r>
        <w:t xml:space="preserve"> 1)</w:t>
      </w:r>
      <w:r w:rsidR="005B5D36">
        <w:t xml:space="preserve"> i 8) tj.:</w:t>
      </w:r>
    </w:p>
    <w:p w:rsidR="005B5D36" w:rsidRDefault="005B5D36" w:rsidP="009674E5">
      <w:pPr>
        <w:numPr>
          <w:ilvl w:val="0"/>
          <w:numId w:val="13"/>
        </w:numPr>
        <w:spacing w:after="0"/>
        <w:jc w:val="both"/>
      </w:pPr>
      <w:r w:rsidRPr="00D84B8F">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w:t>
      </w:r>
      <w:r w:rsidR="00D73CD2">
        <w:t xml:space="preserve">zacyjne (Dz. U. </w:t>
      </w:r>
      <w:proofErr w:type="spellStart"/>
      <w:r w:rsidR="00D73CD2">
        <w:t>Dz.U</w:t>
      </w:r>
      <w:proofErr w:type="spellEnd"/>
      <w:r w:rsidR="00D73CD2">
        <w:t>. z 2017</w:t>
      </w:r>
      <w:r>
        <w:t xml:space="preserve"> r. poz. </w:t>
      </w:r>
      <w:r w:rsidR="00305BA6">
        <w:t xml:space="preserve">398) </w:t>
      </w:r>
      <w:r w:rsidRPr="00D84B8F">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w:t>
      </w:r>
      <w:r w:rsidR="00305BA6">
        <w:t>z. U. z 2018 r. poz. 398).</w:t>
      </w:r>
    </w:p>
    <w:p w:rsidR="005B5D36" w:rsidRDefault="005B5D36" w:rsidP="009674E5">
      <w:pPr>
        <w:numPr>
          <w:ilvl w:val="0"/>
          <w:numId w:val="13"/>
        </w:numPr>
        <w:spacing w:after="0"/>
        <w:jc w:val="both"/>
      </w:pPr>
      <w:r w:rsidRPr="00082DCF">
        <w:t xml:space="preserve">który naruszył obowiązki dotyczące płatności podatków, opłat lub składek na ubezpieczenia społeczne lub zdrowotne, co zamawiający jest w stanie wykazać za pomocą stosownych środków dowodowych, z wyjątkiem przypadku, o którym mowa w </w:t>
      </w:r>
      <w:r>
        <w:lastRenderedPageBreak/>
        <w:t xml:space="preserve">art. 24 </w:t>
      </w:r>
      <w:r w:rsidRPr="00082DCF">
        <w:t xml:space="preserve">ust. 1 </w:t>
      </w:r>
      <w:proofErr w:type="spellStart"/>
      <w:r w:rsidRPr="00082DCF">
        <w:t>pkt</w:t>
      </w:r>
      <w:proofErr w:type="spellEnd"/>
      <w:r w:rsidRPr="00082DCF">
        <w:t xml:space="preserve"> 15</w:t>
      </w:r>
      <w:r>
        <w:t xml:space="preserve"> ustawy Prawo zamówień publicznych</w:t>
      </w:r>
      <w:r w:rsidRPr="00082DCF">
        <w:t>, chyba że wykonawca dokonał płatności należnych podatków, opłat lub składek na ubezpieczenia społeczne lub zdrowotne wraz z odsetkami lub grzywnami lub zawarł wiążące porozumienie w sprawie spłaty tych należności.</w:t>
      </w:r>
    </w:p>
    <w:p w:rsidR="005B5D36" w:rsidRPr="00774A97" w:rsidRDefault="005B5D36" w:rsidP="009674E5">
      <w:pPr>
        <w:numPr>
          <w:ilvl w:val="1"/>
          <w:numId w:val="17"/>
        </w:numPr>
        <w:spacing w:after="0"/>
        <w:jc w:val="both"/>
        <w:rPr>
          <w:b/>
        </w:rPr>
      </w:pPr>
      <w:r w:rsidRPr="00A67B47">
        <w:t xml:space="preserve">Wykonawca, który podlega wykluczeniu na podstawie art. 24 ust. 1 </w:t>
      </w:r>
      <w:proofErr w:type="spellStart"/>
      <w:r w:rsidRPr="00A67B47">
        <w:t>pkt</w:t>
      </w:r>
      <w:proofErr w:type="spellEnd"/>
      <w:r w:rsidRPr="00A67B47">
        <w:t xml:space="preserve"> 13 -14 oraz 16-20 lub ust. 5 </w:t>
      </w:r>
      <w:r>
        <w:t>ustawy Prawo zamówień publicznych</w:t>
      </w:r>
      <w:r w:rsidRPr="00A67B47">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B5D36" w:rsidRDefault="005B5D36" w:rsidP="009674E5">
      <w:pPr>
        <w:numPr>
          <w:ilvl w:val="1"/>
          <w:numId w:val="17"/>
        </w:numPr>
        <w:spacing w:after="0"/>
        <w:ind w:left="425" w:hanging="425"/>
        <w:jc w:val="both"/>
      </w:pPr>
      <w:r w:rsidRPr="00675C8F">
        <w:t xml:space="preserve">Wykonawca nie podlega wykluczeniu, jeżeli Zamawiający, uwzględniając wagę i szczególne okoliczności czynu Wykonawcy, uzna za wystarczające dowody przedstawione na podstawie art. 24 ust. 8 </w:t>
      </w:r>
      <w:r>
        <w:t>ustawy Prawo zamówień publicznych</w:t>
      </w:r>
      <w:r w:rsidRPr="00675C8F">
        <w:t>.</w:t>
      </w:r>
    </w:p>
    <w:p w:rsidR="005B5D36" w:rsidRDefault="005B5D36" w:rsidP="009674E5">
      <w:pPr>
        <w:pStyle w:val="Akapitzlist"/>
        <w:numPr>
          <w:ilvl w:val="1"/>
          <w:numId w:val="17"/>
        </w:numPr>
        <w:tabs>
          <w:tab w:val="num" w:pos="426"/>
        </w:tabs>
        <w:suppressAutoHyphens/>
        <w:spacing w:line="276" w:lineRule="auto"/>
        <w:ind w:left="425" w:hanging="425"/>
        <w:jc w:val="both"/>
        <w:rPr>
          <w:lang w:eastAsia="ar-SA"/>
        </w:rPr>
      </w:pPr>
      <w:r w:rsidRPr="00381077">
        <w:rPr>
          <w:lang w:eastAsia="ar-SA"/>
        </w:rPr>
        <w:t xml:space="preserve">Zamawiający dokona oceny, czy brak jest podstaw do wykluczenia Wykonawcy na podstawie dokumentów i oświadczeń wymaganych w przedmiotowym postępowaniu na zasadzie spełnia/ nie spełnia. </w:t>
      </w:r>
    </w:p>
    <w:p w:rsidR="005B5D36" w:rsidRPr="00B003BD" w:rsidRDefault="00B003BD" w:rsidP="00B003BD">
      <w:pPr>
        <w:numPr>
          <w:ilvl w:val="1"/>
          <w:numId w:val="17"/>
        </w:numPr>
        <w:spacing w:after="0"/>
        <w:jc w:val="both"/>
        <w:rPr>
          <w:u w:val="single"/>
        </w:rPr>
      </w:pPr>
      <w:r>
        <w:t xml:space="preserve">O </w:t>
      </w:r>
      <w:r w:rsidR="005B5D36">
        <w:t xml:space="preserve">udzielenie zamówienia mogą ubiegać się Wykonawcy, </w:t>
      </w:r>
      <w:r w:rsidR="005B5D36" w:rsidRPr="0091469C">
        <w:t>którzy spełniają warun</w:t>
      </w:r>
      <w:r>
        <w:t xml:space="preserve">ek udziału w postępowaniu dotyczący </w:t>
      </w:r>
      <w:r w:rsidR="005B5D36">
        <w:t xml:space="preserve"> </w:t>
      </w:r>
      <w:r w:rsidR="005B5D36" w:rsidRPr="00B003BD">
        <w:rPr>
          <w:u w:val="single"/>
        </w:rPr>
        <w:t>zdolności technicznej lub zawodowej.</w:t>
      </w:r>
    </w:p>
    <w:p w:rsidR="001631EB" w:rsidRDefault="005B5D36" w:rsidP="001631EB">
      <w:pPr>
        <w:spacing w:after="0"/>
        <w:ind w:left="720"/>
        <w:jc w:val="both"/>
      </w:pPr>
      <w:r w:rsidRPr="001631EB">
        <w:t>Zamawiający uzna, że Wykonawca posiada minimalne zdolności techniczne lub zawodowe zapewniające należyte wykonanie zamówien</w:t>
      </w:r>
      <w:r w:rsidR="001631EB" w:rsidRPr="001631EB">
        <w:t>ia, jeżeli wykonawca wykaże, że</w:t>
      </w:r>
      <w:r w:rsidR="001631EB">
        <w:t>:</w:t>
      </w:r>
      <w:r w:rsidR="001631EB" w:rsidRPr="001631EB">
        <w:t xml:space="preserve"> </w:t>
      </w:r>
    </w:p>
    <w:p w:rsidR="005B5D36" w:rsidRPr="001631EB" w:rsidRDefault="001631EB" w:rsidP="001631EB">
      <w:pPr>
        <w:tabs>
          <w:tab w:val="left" w:pos="709"/>
        </w:tabs>
        <w:spacing w:after="0"/>
        <w:ind w:left="709" w:hanging="283"/>
        <w:jc w:val="both"/>
      </w:pPr>
      <w:r w:rsidRPr="001631EB">
        <w:t xml:space="preserve">1) </w:t>
      </w:r>
      <w:r w:rsidR="005B5D36" w:rsidRPr="001631EB">
        <w:t>w okresie ostatnich trzech lat przed upływem terminu składania ofert, a jeżeli okres prowadzenia działalności jest krótszy – w tym okresie, zrealizował co najmniej:</w:t>
      </w:r>
    </w:p>
    <w:p w:rsidR="005B5D36" w:rsidRPr="001631EB" w:rsidRDefault="005B5D36" w:rsidP="009674E5">
      <w:pPr>
        <w:tabs>
          <w:tab w:val="left" w:pos="993"/>
        </w:tabs>
        <w:spacing w:after="0"/>
        <w:ind w:left="993" w:hanging="283"/>
        <w:jc w:val="both"/>
      </w:pPr>
      <w:r w:rsidRPr="001631EB">
        <w:t xml:space="preserve">a) </w:t>
      </w:r>
      <w:r w:rsidRPr="001631EB">
        <w:tab/>
        <w:t>dwa zamówienia o wartości co najmniej 1</w:t>
      </w:r>
      <w:r w:rsidR="00B003BD">
        <w:t>8</w:t>
      </w:r>
      <w:r w:rsidRPr="001631EB">
        <w:t xml:space="preserve">0 000,00 zł </w:t>
      </w:r>
      <w:r w:rsidR="00B003BD">
        <w:t>brutto</w:t>
      </w:r>
      <w:r w:rsidRPr="001631EB">
        <w:t xml:space="preserve"> (sto </w:t>
      </w:r>
      <w:r w:rsidR="00B003BD">
        <w:t>osiemdziesiąt</w:t>
      </w:r>
      <w:r w:rsidR="00EF348A" w:rsidRPr="001631EB">
        <w:t xml:space="preserve"> </w:t>
      </w:r>
      <w:r w:rsidRPr="001631EB">
        <w:t xml:space="preserve">tysięcy) każde zamówienie, których przedmiotem było wdrożenie systemów dziedzinowych obejmujących obszar podatków i opłat lokalnych, księgowości, systemów ewidencyjnych wraz z ich integracją z systemem EZD (automatyczna obsługa decyzji, umów, faktur) oraz </w:t>
      </w:r>
      <w:proofErr w:type="spellStart"/>
      <w:r w:rsidRPr="001631EB">
        <w:t>ePUAP</w:t>
      </w:r>
      <w:proofErr w:type="spellEnd"/>
      <w:r w:rsidRPr="001631EB">
        <w:t>,</w:t>
      </w:r>
    </w:p>
    <w:p w:rsidR="005B5D36" w:rsidRPr="001631EB" w:rsidRDefault="00B003BD" w:rsidP="009674E5">
      <w:pPr>
        <w:tabs>
          <w:tab w:val="left" w:pos="993"/>
        </w:tabs>
        <w:spacing w:after="0"/>
        <w:ind w:left="993" w:hanging="283"/>
        <w:jc w:val="both"/>
      </w:pPr>
      <w:r>
        <w:t>b</w:t>
      </w:r>
      <w:r w:rsidR="005B5D36" w:rsidRPr="001631EB">
        <w:t xml:space="preserve">) </w:t>
      </w:r>
      <w:r w:rsidR="005B5D36" w:rsidRPr="001631EB">
        <w:tab/>
        <w:t xml:space="preserve">dwa zamówienia o wartości co najmniej </w:t>
      </w:r>
      <w:r w:rsidR="0040275B" w:rsidRPr="001631EB">
        <w:t>1</w:t>
      </w:r>
      <w:r w:rsidR="0040275B">
        <w:t>8</w:t>
      </w:r>
      <w:r w:rsidR="0040275B" w:rsidRPr="001631EB">
        <w:t xml:space="preserve">0 000,00 zł </w:t>
      </w:r>
      <w:r w:rsidR="0040275B">
        <w:t>brutto</w:t>
      </w:r>
      <w:r w:rsidR="0040275B" w:rsidRPr="001631EB">
        <w:t xml:space="preserve"> (sto </w:t>
      </w:r>
      <w:r w:rsidR="0040275B">
        <w:t>osiemdziesiąt</w:t>
      </w:r>
      <w:r w:rsidR="0040275B" w:rsidRPr="001631EB">
        <w:t xml:space="preserve"> tysięcy)</w:t>
      </w:r>
      <w:r w:rsidR="0040275B">
        <w:t xml:space="preserve"> </w:t>
      </w:r>
      <w:r w:rsidR="005B5D36" w:rsidRPr="001631EB">
        <w:t xml:space="preserve">każde zamówienie, których przedmiotem było wdrożenie platformy usług publicznych zintegrowanej z </w:t>
      </w:r>
      <w:proofErr w:type="spellStart"/>
      <w:r w:rsidR="005B5D36" w:rsidRPr="001631EB">
        <w:t>ePUAP</w:t>
      </w:r>
      <w:proofErr w:type="spellEnd"/>
      <w:r w:rsidR="005B5D36" w:rsidRPr="001631EB">
        <w:t xml:space="preserve"> i EZD, przy czym co najmniej jedno zamówienie obejmowało łącznie następujące funkcjonalności:</w:t>
      </w:r>
    </w:p>
    <w:p w:rsidR="005B5D36" w:rsidRPr="001631EB" w:rsidRDefault="005B5D36" w:rsidP="009674E5">
      <w:pPr>
        <w:pStyle w:val="Akapitzlist"/>
        <w:numPr>
          <w:ilvl w:val="0"/>
          <w:numId w:val="31"/>
        </w:numPr>
        <w:tabs>
          <w:tab w:val="left" w:pos="1276"/>
        </w:tabs>
        <w:spacing w:line="276" w:lineRule="auto"/>
        <w:ind w:left="1418"/>
        <w:jc w:val="both"/>
      </w:pPr>
      <w:r w:rsidRPr="001631EB">
        <w:t xml:space="preserve">Możliwość obsługi płatności elektronicznych przez co najmniej dwóch różnych operatorów; </w:t>
      </w:r>
    </w:p>
    <w:p w:rsidR="005B5D36" w:rsidRPr="001631EB" w:rsidRDefault="005B5D36" w:rsidP="009674E5">
      <w:pPr>
        <w:pStyle w:val="Akapitzlist"/>
        <w:numPr>
          <w:ilvl w:val="0"/>
          <w:numId w:val="31"/>
        </w:numPr>
        <w:tabs>
          <w:tab w:val="left" w:pos="1276"/>
        </w:tabs>
        <w:spacing w:line="276" w:lineRule="auto"/>
        <w:ind w:left="1418"/>
        <w:jc w:val="both"/>
      </w:pPr>
      <w:r w:rsidRPr="001631EB">
        <w:t xml:space="preserve">Dostęp do stanu sprawy EZD; </w:t>
      </w:r>
    </w:p>
    <w:p w:rsidR="005B5D36" w:rsidRPr="001631EB" w:rsidRDefault="005B5D36" w:rsidP="009674E5">
      <w:pPr>
        <w:pStyle w:val="Akapitzlist"/>
        <w:numPr>
          <w:ilvl w:val="0"/>
          <w:numId w:val="31"/>
        </w:numPr>
        <w:tabs>
          <w:tab w:val="left" w:pos="1276"/>
        </w:tabs>
        <w:spacing w:line="276" w:lineRule="auto"/>
        <w:ind w:left="1418"/>
        <w:jc w:val="both"/>
      </w:pPr>
      <w:r w:rsidRPr="001631EB">
        <w:t xml:space="preserve">Obsługa kart i opisów usług oraz formularzy </w:t>
      </w:r>
      <w:proofErr w:type="spellStart"/>
      <w:r w:rsidRPr="001631EB">
        <w:t>ePUAP</w:t>
      </w:r>
      <w:proofErr w:type="spellEnd"/>
      <w:r w:rsidRPr="001631EB">
        <w:t>;</w:t>
      </w:r>
    </w:p>
    <w:p w:rsidR="005B5D36" w:rsidRPr="001631EB" w:rsidRDefault="005B5D36" w:rsidP="009674E5">
      <w:pPr>
        <w:pStyle w:val="Akapitzlist"/>
        <w:numPr>
          <w:ilvl w:val="0"/>
          <w:numId w:val="31"/>
        </w:numPr>
        <w:tabs>
          <w:tab w:val="left" w:pos="1276"/>
        </w:tabs>
        <w:spacing w:line="276" w:lineRule="auto"/>
        <w:ind w:left="1418"/>
        <w:jc w:val="both"/>
      </w:pPr>
      <w:r w:rsidRPr="001631EB">
        <w:t>Dane udostępniane z systemów dziedzinowych z możliwością wnoszenia automatycznych opłat drogą elektroniczną;</w:t>
      </w:r>
    </w:p>
    <w:p w:rsidR="005B5D36" w:rsidRPr="001631EB" w:rsidRDefault="005B5D36" w:rsidP="009674E5">
      <w:pPr>
        <w:pStyle w:val="Akapitzlist"/>
        <w:numPr>
          <w:ilvl w:val="0"/>
          <w:numId w:val="31"/>
        </w:numPr>
        <w:tabs>
          <w:tab w:val="left" w:pos="1276"/>
        </w:tabs>
        <w:spacing w:line="276" w:lineRule="auto"/>
        <w:ind w:left="1418"/>
        <w:jc w:val="both"/>
      </w:pPr>
      <w:r w:rsidRPr="001631EB">
        <w:t xml:space="preserve">Dostęp za pomocą mechanizmów autoryzacji </w:t>
      </w:r>
      <w:proofErr w:type="spellStart"/>
      <w:r w:rsidRPr="001631EB">
        <w:t>ePUAP</w:t>
      </w:r>
      <w:proofErr w:type="spellEnd"/>
      <w:r w:rsidRPr="001631EB">
        <w:t>;</w:t>
      </w:r>
    </w:p>
    <w:p w:rsidR="005B5D36" w:rsidRPr="001631EB" w:rsidRDefault="005B5D36" w:rsidP="009674E5">
      <w:pPr>
        <w:pStyle w:val="Akapitzlist"/>
        <w:numPr>
          <w:ilvl w:val="0"/>
          <w:numId w:val="31"/>
        </w:numPr>
        <w:tabs>
          <w:tab w:val="left" w:pos="1276"/>
        </w:tabs>
        <w:spacing w:line="276" w:lineRule="auto"/>
        <w:ind w:left="1418"/>
        <w:jc w:val="both"/>
      </w:pPr>
      <w:r w:rsidRPr="001631EB">
        <w:t xml:space="preserve">Dedykowaną aplikację mobilną działającą na co najmniej 3 platformach systemowych </w:t>
      </w:r>
      <w:proofErr w:type="spellStart"/>
      <w:r w:rsidRPr="001631EB">
        <w:t>(iO</w:t>
      </w:r>
      <w:proofErr w:type="spellEnd"/>
      <w:r w:rsidRPr="001631EB">
        <w:t xml:space="preserve">S,  Android, Windows </w:t>
      </w:r>
      <w:proofErr w:type="spellStart"/>
      <w:r w:rsidRPr="001631EB">
        <w:t>Phone</w:t>
      </w:r>
      <w:proofErr w:type="spellEnd"/>
      <w:r w:rsidRPr="001631EB">
        <w:t>);</w:t>
      </w:r>
    </w:p>
    <w:p w:rsidR="005B5D36" w:rsidRPr="001631EB" w:rsidRDefault="005B5D36" w:rsidP="009674E5">
      <w:pPr>
        <w:pStyle w:val="Akapitzlist"/>
        <w:numPr>
          <w:ilvl w:val="0"/>
          <w:numId w:val="31"/>
        </w:numPr>
        <w:tabs>
          <w:tab w:val="left" w:pos="1276"/>
        </w:tabs>
        <w:spacing w:line="276" w:lineRule="auto"/>
        <w:ind w:left="1418"/>
        <w:jc w:val="both"/>
      </w:pPr>
      <w:r w:rsidRPr="001631EB">
        <w:lastRenderedPageBreak/>
        <w:t xml:space="preserve">E-Radę; </w:t>
      </w:r>
    </w:p>
    <w:p w:rsidR="005B5D36" w:rsidRPr="001631EB" w:rsidRDefault="00DA5251" w:rsidP="009674E5">
      <w:pPr>
        <w:pStyle w:val="Akapitzlist"/>
        <w:numPr>
          <w:ilvl w:val="0"/>
          <w:numId w:val="31"/>
        </w:numPr>
        <w:tabs>
          <w:tab w:val="left" w:pos="1276"/>
        </w:tabs>
        <w:spacing w:line="276" w:lineRule="auto"/>
        <w:ind w:left="1418"/>
        <w:jc w:val="both"/>
      </w:pPr>
      <w:r w:rsidRPr="001631EB">
        <w:t>E-Podatki</w:t>
      </w:r>
      <w:r w:rsidR="001631EB">
        <w:t>.</w:t>
      </w:r>
      <w:r w:rsidRPr="001631EB">
        <w:t xml:space="preserve"> </w:t>
      </w:r>
    </w:p>
    <w:p w:rsidR="005B5D36" w:rsidRPr="0085178C" w:rsidRDefault="005B5D36" w:rsidP="009674E5">
      <w:pPr>
        <w:tabs>
          <w:tab w:val="left" w:pos="1276"/>
        </w:tabs>
        <w:spacing w:after="0"/>
        <w:ind w:left="1276" w:hanging="283"/>
        <w:jc w:val="both"/>
        <w:rPr>
          <w:highlight w:val="yellow"/>
        </w:rPr>
      </w:pPr>
      <w:r w:rsidRPr="0085178C">
        <w:rPr>
          <w:highlight w:val="yellow"/>
        </w:rPr>
        <w:t xml:space="preserve"> </w:t>
      </w:r>
    </w:p>
    <w:p w:rsidR="005B5D36" w:rsidRDefault="005B5D36" w:rsidP="009674E5">
      <w:pPr>
        <w:tabs>
          <w:tab w:val="left" w:pos="1276"/>
        </w:tabs>
        <w:spacing w:after="0"/>
        <w:ind w:left="993"/>
        <w:jc w:val="both"/>
      </w:pPr>
      <w:r w:rsidRPr="001631EB">
        <w:rPr>
          <w:u w:val="single"/>
        </w:rPr>
        <w:t xml:space="preserve">UWAGA: </w:t>
      </w:r>
      <w:r w:rsidRPr="001631EB">
        <w:t>dla wartości wskazanych przez Wykonawcę w walucie innej niż PLN, Zamawiający przyjmie przelicznik według średniego kursu NBP tej waluty z dnia wszczęcia niniejszego postępowania.</w:t>
      </w:r>
    </w:p>
    <w:p w:rsidR="001631EB" w:rsidRPr="001631EB" w:rsidRDefault="001631EB" w:rsidP="009674E5">
      <w:pPr>
        <w:tabs>
          <w:tab w:val="left" w:pos="1276"/>
        </w:tabs>
        <w:spacing w:after="0"/>
        <w:ind w:left="993"/>
        <w:jc w:val="both"/>
      </w:pPr>
    </w:p>
    <w:p w:rsidR="005B5D36" w:rsidRPr="001631EB" w:rsidRDefault="005B5D36" w:rsidP="009674E5">
      <w:pPr>
        <w:tabs>
          <w:tab w:val="left" w:pos="709"/>
        </w:tabs>
        <w:spacing w:after="0"/>
        <w:ind w:left="709" w:hanging="283"/>
        <w:jc w:val="both"/>
      </w:pPr>
      <w:r w:rsidRPr="001631EB">
        <w:t xml:space="preserve">2) </w:t>
      </w:r>
      <w:r w:rsidRPr="001631EB">
        <w:rPr>
          <w:rFonts w:cs="Arial"/>
          <w:color w:val="000000"/>
          <w:shd w:val="clear" w:color="auto" w:fill="FFFFFF"/>
          <w:lang w:eastAsia="pl-PL"/>
        </w:rPr>
        <w:t xml:space="preserve">dysponuje osobami zdolnymi do wykonania zamówienia, które zostaną skierowane do jego realizacji tj. co najmniej: </w:t>
      </w:r>
    </w:p>
    <w:p w:rsidR="005B5D36" w:rsidRPr="001631EB" w:rsidRDefault="005B5D36" w:rsidP="009674E5">
      <w:pPr>
        <w:tabs>
          <w:tab w:val="left" w:pos="993"/>
        </w:tabs>
        <w:spacing w:after="0"/>
        <w:ind w:left="993" w:hanging="283"/>
        <w:jc w:val="both"/>
      </w:pPr>
      <w:r w:rsidRPr="001631EB">
        <w:t xml:space="preserve">a) </w:t>
      </w:r>
      <w:r w:rsidRPr="001631EB">
        <w:tab/>
        <w:t xml:space="preserve">dwoma konsultantami merytorycznymi dla systemu finansowo-podatkowego spełniającymi następujące wymagania: posiadanie przez każdego konsultanta doświadczenia </w:t>
      </w:r>
      <w:r w:rsidR="001877A9">
        <w:t>w min. 2 wdrożeniach</w:t>
      </w:r>
      <w:r w:rsidRPr="001631EB">
        <w:t xml:space="preserve"> systemów finansowo-podatkowych</w:t>
      </w:r>
      <w:r w:rsidR="005967C8">
        <w:t>,</w:t>
      </w:r>
    </w:p>
    <w:p w:rsidR="005B5D36" w:rsidRPr="001631EB" w:rsidRDefault="005B5D36" w:rsidP="005967C8">
      <w:pPr>
        <w:tabs>
          <w:tab w:val="left" w:pos="993"/>
        </w:tabs>
        <w:spacing w:after="0"/>
        <w:ind w:left="993" w:hanging="283"/>
        <w:jc w:val="both"/>
      </w:pPr>
      <w:r w:rsidRPr="001631EB">
        <w:t>b)</w:t>
      </w:r>
      <w:r w:rsidRPr="001631EB">
        <w:tab/>
        <w:t xml:space="preserve">dwoma konsultantami spełniającymi następujące wymagania: </w:t>
      </w:r>
      <w:r w:rsidR="005967C8">
        <w:t>posiadanie przez każdego konsultanta doświadczenia w minimum 2 wdrożeniach systemów informatycznych w obszarze platform elektronicznych,</w:t>
      </w:r>
    </w:p>
    <w:p w:rsidR="005B5D36" w:rsidRPr="001631EB" w:rsidRDefault="005B5D36" w:rsidP="009674E5">
      <w:pPr>
        <w:tabs>
          <w:tab w:val="left" w:pos="993"/>
        </w:tabs>
        <w:spacing w:after="0"/>
        <w:ind w:left="993" w:hanging="283"/>
        <w:jc w:val="both"/>
      </w:pPr>
      <w:r w:rsidRPr="001631EB">
        <w:t xml:space="preserve">c) </w:t>
      </w:r>
      <w:r w:rsidRPr="001631EB">
        <w:tab/>
        <w:t xml:space="preserve">dwoma specjalistami ds. testów spełniającymi następujące wymagania każdy: </w:t>
      </w:r>
      <w:r w:rsidR="00A540C9">
        <w:t xml:space="preserve">każdy specjalista </w:t>
      </w:r>
      <w:r w:rsidRPr="001631EB">
        <w:t xml:space="preserve">brał udział w co najmniej 2 projektach informatycznych w sektorze jednostek administracji publicznej oraz posiada certyfikat </w:t>
      </w:r>
      <w:r w:rsidR="00A540C9">
        <w:t xml:space="preserve">testera np. </w:t>
      </w:r>
      <w:r w:rsidRPr="001631EB">
        <w:t xml:space="preserve">ISTQB na poziomie </w:t>
      </w:r>
      <w:proofErr w:type="spellStart"/>
      <w:r w:rsidRPr="001631EB">
        <w:t>foundation</w:t>
      </w:r>
      <w:proofErr w:type="spellEnd"/>
      <w:r w:rsidRPr="001631EB">
        <w:t xml:space="preserve"> lub wyższy lub równoważny.</w:t>
      </w:r>
    </w:p>
    <w:p w:rsidR="005B5D36" w:rsidRPr="001631EB" w:rsidRDefault="005B5D36" w:rsidP="009674E5">
      <w:pPr>
        <w:tabs>
          <w:tab w:val="left" w:pos="993"/>
        </w:tabs>
        <w:spacing w:after="0"/>
        <w:ind w:left="993" w:hanging="283"/>
        <w:jc w:val="both"/>
        <w:rPr>
          <w:strike/>
        </w:rPr>
      </w:pPr>
      <w:r w:rsidRPr="001631EB">
        <w:t>d)</w:t>
      </w:r>
      <w:r w:rsidRPr="001631EB">
        <w:tab/>
        <w:t>dwoma specjalistami ds. wsparcia technicznego spełniającymi następujące wymagania każdy: min. 2 letnie doświadczenie zawodowe w zakresie wsparcia technicznego, brał udział w utrzymaniu co najmniej 2 projektów informatycznych,</w:t>
      </w:r>
    </w:p>
    <w:p w:rsidR="005B5D36" w:rsidRPr="001631EB" w:rsidRDefault="005B5D36" w:rsidP="009674E5">
      <w:pPr>
        <w:tabs>
          <w:tab w:val="left" w:pos="993"/>
        </w:tabs>
        <w:spacing w:after="0"/>
        <w:ind w:left="993" w:hanging="283"/>
        <w:jc w:val="both"/>
      </w:pPr>
      <w:r w:rsidRPr="001631EB">
        <w:t>e)</w:t>
      </w:r>
      <w:r w:rsidRPr="001631EB">
        <w:tab/>
        <w:t>czterema inżynierami oprogramowania spełniającymi następujące wymagania każdy: posiada wykształcenie wyższe informatyczne, 3 letnie doświadczenie w zakresie wsparcia technicznego, brał udział projektowaniu i budowie co najmniej 3 projektów informatycznych w sektorze jednostek administracji publicznej.</w:t>
      </w:r>
    </w:p>
    <w:p w:rsidR="005B5D36" w:rsidRPr="001631EB" w:rsidRDefault="005B5D36" w:rsidP="009674E5">
      <w:pPr>
        <w:numPr>
          <w:ilvl w:val="1"/>
          <w:numId w:val="17"/>
        </w:numPr>
        <w:spacing w:after="0"/>
        <w:ind w:left="426" w:hanging="426"/>
        <w:jc w:val="both"/>
      </w:pPr>
      <w:r w:rsidRPr="001631EB">
        <w:t xml:space="preserve">Wykonawca może polegać na zdolnościach technicznych lub zawodowych lub sytuacji finansowej lub ekonomicznej innych podmiotów niezależnie od charakteru prawnego łączących go z nimi stosunków prawnych. </w:t>
      </w:r>
    </w:p>
    <w:p w:rsidR="005B5D36" w:rsidRPr="001631EB" w:rsidRDefault="005B5D36" w:rsidP="009674E5">
      <w:pPr>
        <w:numPr>
          <w:ilvl w:val="1"/>
          <w:numId w:val="17"/>
        </w:numPr>
        <w:spacing w:after="0"/>
        <w:ind w:left="426" w:hanging="426"/>
        <w:jc w:val="both"/>
      </w:pPr>
      <w:r w:rsidRPr="001631EB">
        <w:t>Wykonawca w takiej sytuacji zobowiązany jest udowodnić Zamawiającemu, iż będzie dysponował zasobami niezbędnymi do realizacji zamówienia, w szczególności przedstawiając w tym celu zobowiązanie tych podmiotów do oddania mu do dyspozycji niezbędnych zasobów na potrzeby realizacji zamówienia</w:t>
      </w:r>
      <w:r w:rsidRPr="001631EB" w:rsidDel="00CB5DC8">
        <w:t xml:space="preserve"> </w:t>
      </w:r>
      <w:r w:rsidRPr="001631EB">
        <w:t xml:space="preserve">. </w:t>
      </w:r>
    </w:p>
    <w:p w:rsidR="005B5D36" w:rsidRPr="001631EB" w:rsidRDefault="005B5D36" w:rsidP="009674E5">
      <w:pPr>
        <w:numPr>
          <w:ilvl w:val="1"/>
          <w:numId w:val="17"/>
        </w:numPr>
        <w:spacing w:after="0"/>
        <w:ind w:left="426" w:hanging="426"/>
        <w:jc w:val="both"/>
      </w:pPr>
      <w:r w:rsidRPr="001631E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1631EB">
        <w:t>pkt</w:t>
      </w:r>
      <w:proofErr w:type="spellEnd"/>
      <w:r w:rsidRPr="001631EB">
        <w:t xml:space="preserve"> 13–22 i ust. 5 </w:t>
      </w:r>
      <w:proofErr w:type="spellStart"/>
      <w:r w:rsidRPr="001631EB">
        <w:t>pkt</w:t>
      </w:r>
      <w:proofErr w:type="spellEnd"/>
      <w:r w:rsidRPr="001631EB">
        <w:t xml:space="preserve"> 1), i 8)  ustawy Prawo zamówień publicznych. W odniesieniu do warunków dotyczących wykształcenia, kwalifikacji zawodowych lub doświadczenia, wykonawcy mogą polegać na zdolnościach innych podmiotów, jeśli podmioty te zrealizują usługi, do realizacji których te zdolności są wymagane</w:t>
      </w:r>
    </w:p>
    <w:p w:rsidR="005B5D36" w:rsidRPr="001631EB" w:rsidRDefault="005B5D36" w:rsidP="009674E5">
      <w:pPr>
        <w:numPr>
          <w:ilvl w:val="1"/>
          <w:numId w:val="17"/>
        </w:numPr>
        <w:tabs>
          <w:tab w:val="num" w:pos="426"/>
        </w:tabs>
        <w:spacing w:after="0"/>
        <w:ind w:left="426" w:hanging="426"/>
        <w:jc w:val="both"/>
      </w:pPr>
      <w:r w:rsidRPr="001631EB">
        <w:t>Wykonawcy, którzy wspólnie będą ubiegać się o udzielenie zamówienia, zgodnie z art. 23 ustawy Prawo zamówień publicznych</w:t>
      </w:r>
      <w:r w:rsidRPr="001631EB">
        <w:rPr>
          <w:color w:val="000000"/>
        </w:rPr>
        <w:t xml:space="preserve"> muszą ustanowić Pełnomocnika do reprezentowania ich w niniejszym postępowaniu albo reprezentowania w postępowaniu i zawarcia umowy o udzielenie </w:t>
      </w:r>
      <w:r w:rsidRPr="001631EB">
        <w:rPr>
          <w:color w:val="000000"/>
        </w:rPr>
        <w:lastRenderedPageBreak/>
        <w:t xml:space="preserve">przedmiotowego zamówienia publicznego. </w:t>
      </w:r>
      <w:r w:rsidRPr="001631EB">
        <w:rPr>
          <w:b/>
          <w:bCs/>
          <w:color w:val="000000"/>
        </w:rPr>
        <w:t>(</w:t>
      </w:r>
      <w:r w:rsidRPr="001631EB">
        <w:rPr>
          <w:b/>
          <w:bCs/>
          <w:i/>
          <w:iCs/>
          <w:color w:val="000000"/>
        </w:rPr>
        <w:t>Uwaga: Pełnomocnictwo powinno dokładnie określać zakres umocowania i być sporządzone zgodnie z Kodeksem Cywilnym</w:t>
      </w:r>
      <w:r w:rsidRPr="001631EB">
        <w:rPr>
          <w:b/>
          <w:bCs/>
          <w:color w:val="000000"/>
        </w:rPr>
        <w:t>),</w:t>
      </w:r>
    </w:p>
    <w:p w:rsidR="005B5D36" w:rsidRPr="001631EB" w:rsidRDefault="005B5D36" w:rsidP="009674E5">
      <w:pPr>
        <w:numPr>
          <w:ilvl w:val="1"/>
          <w:numId w:val="17"/>
        </w:numPr>
        <w:spacing w:after="0"/>
        <w:ind w:left="426" w:hanging="426"/>
        <w:jc w:val="both"/>
      </w:pPr>
      <w:r w:rsidRPr="001631EB">
        <w:t>Wszelka korespondencja dokonywana będzie wyłącznie z Pełnomocnikiem ustanowionym zgodnie z punktem 5.9 SIWZ,</w:t>
      </w:r>
    </w:p>
    <w:p w:rsidR="005B5D36" w:rsidRPr="001631EB" w:rsidRDefault="005B5D36" w:rsidP="009674E5">
      <w:pPr>
        <w:numPr>
          <w:ilvl w:val="1"/>
          <w:numId w:val="17"/>
        </w:numPr>
        <w:spacing w:after="0"/>
        <w:ind w:left="426" w:hanging="426"/>
        <w:jc w:val="both"/>
      </w:pPr>
      <w:r w:rsidRPr="001631EB">
        <w:t xml:space="preserve">Wykonawcy wspólnie ubiegający się o udzielenie niniejszego zamówienia </w:t>
      </w:r>
      <w:r w:rsidR="00825F6B">
        <w:t>ponoszą solidarną odpowiedzialność</w:t>
      </w:r>
      <w:r w:rsidRPr="001631EB">
        <w:t xml:space="preserve"> za wykonanie zamówienia i wniesienia zabezpieczenia </w:t>
      </w:r>
      <w:r w:rsidR="00825F6B">
        <w:t xml:space="preserve">należytego wykonania </w:t>
      </w:r>
      <w:r w:rsidRPr="001631EB">
        <w:t xml:space="preserve"> umowy.</w:t>
      </w:r>
    </w:p>
    <w:p w:rsidR="005B5D36" w:rsidRPr="001631EB" w:rsidRDefault="005B5D36" w:rsidP="009674E5">
      <w:pPr>
        <w:numPr>
          <w:ilvl w:val="1"/>
          <w:numId w:val="17"/>
        </w:numPr>
        <w:tabs>
          <w:tab w:val="num" w:pos="426"/>
        </w:tabs>
        <w:spacing w:after="0"/>
        <w:ind w:left="426" w:hanging="426"/>
        <w:jc w:val="both"/>
      </w:pPr>
      <w:r w:rsidRPr="001631EB">
        <w:rPr>
          <w:rFonts w:cs="Calibri"/>
        </w:rPr>
        <w:t xml:space="preserve">Ocena spełniania przedstawionych powyżej warunków udziału w postępowaniu zostanie dokonana wg formuły: „spełnia – nie spełnia”. </w:t>
      </w:r>
    </w:p>
    <w:p w:rsidR="005B5D36" w:rsidRPr="001631EB" w:rsidRDefault="005B5D36" w:rsidP="009674E5">
      <w:pPr>
        <w:numPr>
          <w:ilvl w:val="1"/>
          <w:numId w:val="17"/>
        </w:numPr>
        <w:tabs>
          <w:tab w:val="num" w:pos="426"/>
        </w:tabs>
        <w:spacing w:after="0"/>
        <w:ind w:left="426" w:hanging="426"/>
        <w:jc w:val="both"/>
      </w:pPr>
      <w:r w:rsidRPr="001631EB">
        <w:t>Zamawiający na podstawie art. 24aa ust. 1 ustawy Prawo zamówień publicznych w przedmiotowym postępowaniu, po upływie terminu składania ofert, najpierw dokona oceny ofert, a następnie zbada czy Wykonawca, którego oferta została oceniona jako najkorzystniejsza nie podlega wykluczeniu oraz spełnia warunki udziału w postępowaniu.</w:t>
      </w:r>
    </w:p>
    <w:p w:rsidR="005B5D36" w:rsidRPr="00EF348A" w:rsidRDefault="005B5D36" w:rsidP="009674E5">
      <w:pPr>
        <w:pStyle w:val="Nagwek1"/>
        <w:numPr>
          <w:ilvl w:val="0"/>
          <w:numId w:val="2"/>
        </w:numPr>
        <w:spacing w:after="240"/>
        <w:ind w:left="425" w:hanging="425"/>
        <w:jc w:val="both"/>
        <w:rPr>
          <w:rFonts w:ascii="Calibri" w:hAnsi="Calibri" w:cs="Calibri"/>
          <w:color w:val="auto"/>
        </w:rPr>
      </w:pPr>
      <w:bookmarkStart w:id="17" w:name="_Toc516744234"/>
      <w:r w:rsidRPr="00EF348A">
        <w:rPr>
          <w:rFonts w:ascii="Calibri" w:hAnsi="Calibri" w:cs="Calibri"/>
          <w:color w:val="auto"/>
        </w:rPr>
        <w:t>Wykaz oświadczeń lub dokumentów, jakie mają dostarczyć Wykonawcy potwierdzających spełnianie warunków udziału w postępowaniu oraz brak podstaw wykluczenia.</w:t>
      </w:r>
      <w:bookmarkEnd w:id="17"/>
    </w:p>
    <w:p w:rsidR="005B5D36" w:rsidRPr="00871E1C" w:rsidRDefault="005B5D36" w:rsidP="009674E5">
      <w:pPr>
        <w:numPr>
          <w:ilvl w:val="1"/>
          <w:numId w:val="3"/>
        </w:numPr>
        <w:ind w:left="357" w:hanging="357"/>
        <w:contextualSpacing/>
        <w:jc w:val="both"/>
      </w:pPr>
      <w:r w:rsidRPr="00EF348A">
        <w:t>W celu wstępnego potwierdzenia braku podstaw wykluczenia z postępowania o udzielenie</w:t>
      </w:r>
      <w:r w:rsidRPr="00871E1C">
        <w:t xml:space="preserve"> przedmiotowego zamówienia  publicznego wraz z ofertą Wykonawca składa </w:t>
      </w:r>
      <w:r w:rsidRPr="00871E1C">
        <w:rPr>
          <w:szCs w:val="20"/>
          <w:lang w:eastAsia="ar-SA"/>
        </w:rPr>
        <w:t>aktualne na dzień składania ofert oświadczenie</w:t>
      </w:r>
      <w:r w:rsidRPr="00871E1C">
        <w:t xml:space="preserve"> o braku podstaw wykluczenia. (</w:t>
      </w:r>
      <w:r w:rsidRPr="00871E1C">
        <w:rPr>
          <w:b/>
          <w:bCs/>
          <w:i/>
          <w:iCs/>
        </w:rPr>
        <w:t>według wzoru stanowiącego załącznik nr 8 do SIWZ);</w:t>
      </w:r>
    </w:p>
    <w:p w:rsidR="005B5D36" w:rsidRPr="00871E1C" w:rsidRDefault="005B5D36" w:rsidP="009674E5">
      <w:pPr>
        <w:numPr>
          <w:ilvl w:val="1"/>
          <w:numId w:val="3"/>
        </w:numPr>
        <w:spacing w:after="0"/>
        <w:ind w:left="357" w:hanging="357"/>
        <w:jc w:val="both"/>
        <w:rPr>
          <w:b/>
        </w:rPr>
      </w:pPr>
      <w:r w:rsidRPr="00871E1C">
        <w:t xml:space="preserve">Wykonawca wobec którego zachodzą przesłanki opisane w punkcie 5.2 SIWZ składa oświadczenie o podjętych środkach naprawczych </w:t>
      </w:r>
      <w:r w:rsidRPr="00871E1C">
        <w:rPr>
          <w:b/>
        </w:rPr>
        <w:t>(według wzoru stanowiącego załącznik nr 9 do SIWZ);</w:t>
      </w:r>
    </w:p>
    <w:p w:rsidR="005B5D36" w:rsidRPr="00DC2D6A" w:rsidRDefault="005B5D36" w:rsidP="009674E5">
      <w:pPr>
        <w:numPr>
          <w:ilvl w:val="1"/>
          <w:numId w:val="3"/>
        </w:numPr>
        <w:tabs>
          <w:tab w:val="clear" w:pos="360"/>
        </w:tabs>
        <w:autoSpaceDE w:val="0"/>
        <w:autoSpaceDN w:val="0"/>
        <w:adjustRightInd w:val="0"/>
        <w:spacing w:after="0"/>
        <w:ind w:left="426" w:hanging="426"/>
        <w:jc w:val="both"/>
      </w:pPr>
      <w:r w:rsidRPr="00DC2D6A">
        <w:t>W celu wst</w:t>
      </w:r>
      <w:r w:rsidRPr="00DC2D6A">
        <w:rPr>
          <w:rFonts w:ascii="Times New Roman" w:hAnsi="Times New Roman"/>
        </w:rPr>
        <w:t>ę</w:t>
      </w:r>
      <w:r w:rsidRPr="00DC2D6A">
        <w:t>pnego potwierdzenia spełniania warunków udziału w post</w:t>
      </w:r>
      <w:r w:rsidRPr="00DC2D6A">
        <w:rPr>
          <w:rFonts w:ascii="Times New Roman" w:hAnsi="Times New Roman"/>
        </w:rPr>
        <w:t>ę</w:t>
      </w:r>
      <w:r w:rsidRPr="00DC2D6A">
        <w:t>powaniu, o kt</w:t>
      </w:r>
      <w:r w:rsidR="001631EB">
        <w:t xml:space="preserve">órych mowa w </w:t>
      </w:r>
      <w:proofErr w:type="spellStart"/>
      <w:r w:rsidR="001631EB">
        <w:t>pkt</w:t>
      </w:r>
      <w:proofErr w:type="spellEnd"/>
      <w:r w:rsidR="001631EB">
        <w:t xml:space="preserve"> 5.5</w:t>
      </w:r>
      <w:r w:rsidRPr="00DC2D6A">
        <w:t xml:space="preserve"> SIWZ wykonawca doł</w:t>
      </w:r>
      <w:r w:rsidRPr="00DC2D6A">
        <w:rPr>
          <w:rFonts w:ascii="Times New Roman" w:hAnsi="Times New Roman"/>
        </w:rPr>
        <w:t>ą</w:t>
      </w:r>
      <w:r w:rsidRPr="00DC2D6A">
        <w:t>cza do oferty aktualne na dzie</w:t>
      </w:r>
      <w:r w:rsidRPr="00DC2D6A">
        <w:rPr>
          <w:rFonts w:ascii="Times New Roman" w:hAnsi="Times New Roman"/>
        </w:rPr>
        <w:t>ń</w:t>
      </w:r>
      <w:r w:rsidRPr="00DC2D6A">
        <w:t xml:space="preserve"> składania ofert oświadczenie o spełnianiu warunków udziału</w:t>
      </w:r>
      <w:r w:rsidRPr="00DC2D6A">
        <w:rPr>
          <w:rFonts w:ascii="Times New Roman" w:hAnsi="Times New Roman"/>
          <w:b/>
        </w:rPr>
        <w:t xml:space="preserve"> </w:t>
      </w:r>
      <w:r w:rsidRPr="00DC2D6A">
        <w:t>(</w:t>
      </w:r>
      <w:r w:rsidRPr="00DC2D6A">
        <w:rPr>
          <w:b/>
          <w:bCs/>
          <w:i/>
          <w:iCs/>
        </w:rPr>
        <w:t>według wzoru stanowiącego załącznik nr 11 do SIWZ)</w:t>
      </w:r>
      <w:r w:rsidRPr="00DC2D6A">
        <w:t>;</w:t>
      </w:r>
    </w:p>
    <w:p w:rsidR="005B5D36" w:rsidRPr="00DC2D6A" w:rsidRDefault="005B5D36" w:rsidP="009674E5">
      <w:pPr>
        <w:numPr>
          <w:ilvl w:val="1"/>
          <w:numId w:val="3"/>
        </w:numPr>
        <w:autoSpaceDE w:val="0"/>
        <w:autoSpaceDN w:val="0"/>
        <w:adjustRightInd w:val="0"/>
        <w:spacing w:after="0"/>
        <w:jc w:val="both"/>
      </w:pPr>
      <w:r w:rsidRPr="00DC2D6A">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braku podstaw wykluczenia lub oświadczeniu o spełnieniu warunków udziału dotyczących innych podmiotów (</w:t>
      </w:r>
      <w:r w:rsidRPr="00DC2D6A">
        <w:rPr>
          <w:b/>
          <w:bCs/>
          <w:i/>
          <w:iCs/>
        </w:rPr>
        <w:t>według wzoru stanowiącego załącznik nr 10 i 12 do SIWZ</w:t>
      </w:r>
      <w:r w:rsidRPr="00DC2D6A">
        <w:t>);</w:t>
      </w:r>
    </w:p>
    <w:p w:rsidR="005B5D36" w:rsidRPr="00DC2D6A" w:rsidRDefault="005B5D36" w:rsidP="009674E5">
      <w:pPr>
        <w:numPr>
          <w:ilvl w:val="1"/>
          <w:numId w:val="3"/>
        </w:numPr>
        <w:tabs>
          <w:tab w:val="clear" w:pos="360"/>
          <w:tab w:val="num" w:pos="426"/>
        </w:tabs>
        <w:autoSpaceDE w:val="0"/>
        <w:autoSpaceDN w:val="0"/>
        <w:adjustRightInd w:val="0"/>
        <w:spacing w:after="0"/>
        <w:ind w:left="426" w:hanging="426"/>
        <w:jc w:val="both"/>
      </w:pPr>
      <w:r w:rsidRPr="00DC2D6A">
        <w:t>W przypadku wspólnego ubiegania się o zamówienie przez wykonawców, oświadczenia o braku podstaw wykluczenia i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B5D36" w:rsidRPr="00D93222" w:rsidRDefault="005B5D36" w:rsidP="009674E5">
      <w:pPr>
        <w:numPr>
          <w:ilvl w:val="1"/>
          <w:numId w:val="3"/>
        </w:numPr>
        <w:autoSpaceDE w:val="0"/>
        <w:autoSpaceDN w:val="0"/>
        <w:adjustRightInd w:val="0"/>
        <w:spacing w:after="0"/>
        <w:jc w:val="both"/>
        <w:rPr>
          <w:i/>
        </w:rPr>
      </w:pPr>
      <w:r w:rsidRPr="00D93222">
        <w:t xml:space="preserve">Wykonawca </w:t>
      </w:r>
      <w:r w:rsidRPr="00D93222">
        <w:rPr>
          <w:b/>
        </w:rPr>
        <w:t>w terminie 3 dni</w:t>
      </w:r>
      <w:r w:rsidRPr="00D93222">
        <w:t xml:space="preserve"> od dnia zamieszczenia na stronie internetowej informacji, o której mowa w art. 86 ust. 5 ustawy Prawo zamówień publicznych przekazuje zamawiającemu </w:t>
      </w:r>
      <w:r w:rsidRPr="00D93222">
        <w:rPr>
          <w:b/>
        </w:rPr>
        <w:t xml:space="preserve">oświadczenie o przynależności lub braku przynależności do tej samej grupy kapitałowej, o której mowa w art. 24 ust. 1 </w:t>
      </w:r>
      <w:proofErr w:type="spellStart"/>
      <w:r w:rsidRPr="00D93222">
        <w:rPr>
          <w:b/>
        </w:rPr>
        <w:t>pkt</w:t>
      </w:r>
      <w:proofErr w:type="spellEnd"/>
      <w:r w:rsidRPr="00D93222">
        <w:rPr>
          <w:b/>
        </w:rPr>
        <w:t xml:space="preserve"> 23 ustawy</w:t>
      </w:r>
      <w:r w:rsidRPr="00D93222">
        <w:t xml:space="preserve">; </w:t>
      </w:r>
      <w:r w:rsidR="00524A3C" w:rsidRPr="00D93222">
        <w:t>W</w:t>
      </w:r>
      <w:r w:rsidRPr="00D93222">
        <w:t xml:space="preserve"> przypadku przynależności do tej samej grupy kapitałowej wykonawca może złożyć wraz z oświadczeniem dokumenty bądź informacje </w:t>
      </w:r>
      <w:r w:rsidRPr="00D93222">
        <w:lastRenderedPageBreak/>
        <w:t xml:space="preserve">potwierdzające, że powiązania z innym wykonawcą nie prowadzą do zakłócenia konkurencji w postępowaniu </w:t>
      </w:r>
      <w:r w:rsidRPr="00D93222">
        <w:rPr>
          <w:b/>
          <w:i/>
        </w:rPr>
        <w:t>(według wzoru stanowiącego załącznik nr 7 do SIWZ).</w:t>
      </w:r>
    </w:p>
    <w:p w:rsidR="005B5D36" w:rsidRPr="00D93222" w:rsidRDefault="005B5D36" w:rsidP="009674E5">
      <w:pPr>
        <w:numPr>
          <w:ilvl w:val="1"/>
          <w:numId w:val="3"/>
        </w:numPr>
        <w:tabs>
          <w:tab w:val="clear" w:pos="360"/>
          <w:tab w:val="num" w:pos="426"/>
        </w:tabs>
        <w:autoSpaceDE w:val="0"/>
        <w:autoSpaceDN w:val="0"/>
        <w:adjustRightInd w:val="0"/>
        <w:spacing w:after="0"/>
        <w:ind w:left="426" w:hanging="426"/>
        <w:jc w:val="both"/>
      </w:pPr>
      <w:r w:rsidRPr="00D93222">
        <w:t xml:space="preserve">W celu </w:t>
      </w:r>
      <w:r w:rsidR="00EF348A" w:rsidRPr="00D93222">
        <w:t xml:space="preserve">wstępnego </w:t>
      </w:r>
      <w:r w:rsidRPr="00D93222">
        <w:t xml:space="preserve">potwierdzenia, że oferowane dostawy lub usługi odpowiadają wymaganiom określonym przez zamawiającego w Specyfikacji Istotnych Warunków Zamówienia, wraz z ofertą Wykonawca składa </w:t>
      </w:r>
      <w:r w:rsidRPr="00D93222">
        <w:rPr>
          <w:szCs w:val="20"/>
          <w:lang w:eastAsia="ar-SA"/>
        </w:rPr>
        <w:t xml:space="preserve">aktualne na dzień składania ofert oświadczenie o spełnianiu wymagań dla dostaw, zgodnie z SIWZ </w:t>
      </w:r>
      <w:r w:rsidRPr="00D93222">
        <w:rPr>
          <w:b/>
          <w:szCs w:val="20"/>
          <w:lang w:eastAsia="ar-SA"/>
        </w:rPr>
        <w:t>(według wzoru stanowiącego załącznik nr 13 do SIWZ)</w:t>
      </w:r>
    </w:p>
    <w:p w:rsidR="005B5D36" w:rsidRPr="00D93222" w:rsidRDefault="005B5D36" w:rsidP="009674E5">
      <w:pPr>
        <w:numPr>
          <w:ilvl w:val="1"/>
          <w:numId w:val="3"/>
        </w:numPr>
        <w:tabs>
          <w:tab w:val="clear" w:pos="360"/>
          <w:tab w:val="num" w:pos="426"/>
        </w:tabs>
        <w:autoSpaceDE w:val="0"/>
        <w:autoSpaceDN w:val="0"/>
        <w:adjustRightInd w:val="0"/>
        <w:spacing w:after="0"/>
        <w:ind w:left="426" w:hanging="426"/>
        <w:jc w:val="both"/>
      </w:pPr>
      <w:r w:rsidRPr="00D93222">
        <w:t xml:space="preserve">Zamawiający, </w:t>
      </w:r>
      <w:r w:rsidRPr="00D93222">
        <w:rPr>
          <w:b/>
        </w:rPr>
        <w:t>wezwie wykonawcę, którego oferta została najwyżej oceniona</w:t>
      </w:r>
      <w:r w:rsidRPr="00D93222">
        <w:t xml:space="preserve">, do złożenia w wyznaczonym, nie krótszym niż 5 dni, terminie aktualnych na dzień złożenia oświadczeń lub dokumentów potwierdzających okoliczności, o których mowa w art. 25 ust. 1 ustawy Prawo zamówień publicznych </w:t>
      </w:r>
      <w:proofErr w:type="spellStart"/>
      <w:r w:rsidRPr="00D93222">
        <w:t>t.j</w:t>
      </w:r>
      <w:proofErr w:type="spellEnd"/>
      <w:r w:rsidRPr="00D93222">
        <w:t xml:space="preserve">.: </w:t>
      </w:r>
    </w:p>
    <w:p w:rsidR="005B5D36" w:rsidRPr="00D93222" w:rsidRDefault="005B5D36" w:rsidP="009674E5">
      <w:pPr>
        <w:numPr>
          <w:ilvl w:val="2"/>
          <w:numId w:val="3"/>
        </w:numPr>
        <w:autoSpaceDE w:val="0"/>
        <w:autoSpaceDN w:val="0"/>
        <w:adjustRightInd w:val="0"/>
        <w:spacing w:after="0"/>
        <w:jc w:val="both"/>
      </w:pPr>
      <w:r w:rsidRPr="00D93222">
        <w:t>W zakresie braku podstaw wykluczenia:</w:t>
      </w:r>
    </w:p>
    <w:p w:rsidR="005B5D36" w:rsidRPr="00D93222" w:rsidRDefault="005B5D36" w:rsidP="009674E5">
      <w:pPr>
        <w:autoSpaceDE w:val="0"/>
        <w:autoSpaceDN w:val="0"/>
        <w:adjustRightInd w:val="0"/>
        <w:spacing w:after="0"/>
        <w:ind w:left="993" w:hanging="285"/>
        <w:jc w:val="both"/>
      </w:pPr>
      <w:r w:rsidRPr="00D93222">
        <w:t>1)</w:t>
      </w:r>
      <w:r w:rsidRPr="00D93222">
        <w:tab/>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B5D36" w:rsidRPr="00D93222" w:rsidRDefault="005B5D36" w:rsidP="009674E5">
      <w:pPr>
        <w:autoSpaceDE w:val="0"/>
        <w:autoSpaceDN w:val="0"/>
        <w:adjustRightInd w:val="0"/>
        <w:spacing w:after="0"/>
        <w:ind w:left="993" w:hanging="285"/>
        <w:jc w:val="both"/>
      </w:pPr>
      <w:r w:rsidRPr="00D93222">
        <w:t>2)</w:t>
      </w:r>
      <w:r w:rsidRPr="00D93222">
        <w:tab/>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B5D36" w:rsidRPr="00D93222" w:rsidRDefault="005B5D36" w:rsidP="009674E5">
      <w:pPr>
        <w:autoSpaceDE w:val="0"/>
        <w:autoSpaceDN w:val="0"/>
        <w:adjustRightInd w:val="0"/>
        <w:spacing w:after="0"/>
        <w:ind w:left="993" w:hanging="285"/>
        <w:jc w:val="both"/>
      </w:pPr>
      <w:r w:rsidRPr="00D93222">
        <w:t>3)</w:t>
      </w:r>
      <w:r w:rsidRPr="00D93222">
        <w:tab/>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93222">
        <w:t>pkt</w:t>
      </w:r>
      <w:proofErr w:type="spellEnd"/>
      <w:r w:rsidRPr="00D93222">
        <w:t xml:space="preserve"> 1 ustawy</w:t>
      </w:r>
    </w:p>
    <w:p w:rsidR="005B5D36" w:rsidRPr="00D93222" w:rsidRDefault="005B5D36" w:rsidP="009674E5">
      <w:pPr>
        <w:autoSpaceDE w:val="0"/>
        <w:autoSpaceDN w:val="0"/>
        <w:adjustRightInd w:val="0"/>
        <w:spacing w:after="0"/>
        <w:ind w:left="993" w:hanging="285"/>
        <w:jc w:val="both"/>
      </w:pPr>
      <w:r w:rsidRPr="00D93222">
        <w:t xml:space="preserve">4) </w:t>
      </w:r>
      <w:r w:rsidRPr="00D93222">
        <w:tab/>
        <w:t>oświadczenia wykonawcy o braku orzeczenia wobec niego tytułem środka zapobiegawczego zakazu ubiegania się o zamówienia publiczne,</w:t>
      </w:r>
    </w:p>
    <w:p w:rsidR="005B5D36" w:rsidRPr="00D93222" w:rsidRDefault="005B5D36" w:rsidP="009674E5">
      <w:pPr>
        <w:numPr>
          <w:ilvl w:val="2"/>
          <w:numId w:val="3"/>
        </w:numPr>
        <w:autoSpaceDE w:val="0"/>
        <w:autoSpaceDN w:val="0"/>
        <w:adjustRightInd w:val="0"/>
        <w:spacing w:after="0"/>
        <w:jc w:val="both"/>
      </w:pPr>
      <w:r w:rsidRPr="00D93222">
        <w:t>Jeżeli wykonawca ma siedzibę lub miejsce zamieszkania poza terytorium Rzeczypospolitej Polskiej, zamiast dokumentów, o których mowa w punkcie 6.8.1. składa:</w:t>
      </w:r>
    </w:p>
    <w:p w:rsidR="005B5D36" w:rsidRPr="00D93222" w:rsidRDefault="005B5D36" w:rsidP="009674E5">
      <w:pPr>
        <w:autoSpaceDE w:val="0"/>
        <w:autoSpaceDN w:val="0"/>
        <w:adjustRightInd w:val="0"/>
        <w:spacing w:after="0"/>
        <w:ind w:left="993" w:hanging="284"/>
        <w:jc w:val="both"/>
      </w:pPr>
      <w:r w:rsidRPr="00D93222">
        <w:t>1)</w:t>
      </w:r>
      <w:r w:rsidRPr="00D93222">
        <w:tab/>
        <w:t>w zakresie, o którym mowa w punkcie 6.8.1. 1)-3) dokument lub dokumenty wystawione w kraju, w którym wykonawca ma siedzibę lub miejsce zamieszkania, potwierdzające odpowiednio, że:</w:t>
      </w:r>
    </w:p>
    <w:p w:rsidR="005B5D36" w:rsidRPr="00D93222" w:rsidRDefault="005B5D36" w:rsidP="009674E5">
      <w:pPr>
        <w:autoSpaceDE w:val="0"/>
        <w:autoSpaceDN w:val="0"/>
        <w:adjustRightInd w:val="0"/>
        <w:spacing w:after="0"/>
        <w:ind w:left="1560" w:hanging="426"/>
        <w:jc w:val="both"/>
      </w:pPr>
      <w:r w:rsidRPr="00D93222">
        <w:t xml:space="preserve">a)  </w:t>
      </w:r>
      <w:r w:rsidRPr="00D93222">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 składania ofert albo wniosków o dopuszczenie do udziału w postępowaniu,</w:t>
      </w:r>
    </w:p>
    <w:p w:rsidR="005B5D36" w:rsidRPr="00D93222" w:rsidRDefault="005B5D36" w:rsidP="009674E5">
      <w:pPr>
        <w:autoSpaceDE w:val="0"/>
        <w:autoSpaceDN w:val="0"/>
        <w:adjustRightInd w:val="0"/>
        <w:spacing w:after="0"/>
        <w:ind w:left="1560" w:hanging="426"/>
        <w:jc w:val="both"/>
      </w:pPr>
      <w:r w:rsidRPr="00D93222">
        <w:lastRenderedPageBreak/>
        <w:t xml:space="preserve">b)  </w:t>
      </w:r>
      <w:r w:rsidRPr="00D93222">
        <w:tab/>
        <w:t xml:space="preserve">nie otwarto jego likwidacji ani nie ogłoszono upadłości - wystawione nie wcześniej niż 6 miesięcy przed upływem terminu składania ofert </w:t>
      </w:r>
    </w:p>
    <w:p w:rsidR="005B5D36" w:rsidRPr="00D93222" w:rsidRDefault="005B5D36" w:rsidP="009674E5">
      <w:pPr>
        <w:autoSpaceDE w:val="0"/>
        <w:autoSpaceDN w:val="0"/>
        <w:adjustRightInd w:val="0"/>
        <w:spacing w:after="0"/>
        <w:ind w:left="993" w:hanging="284"/>
        <w:jc w:val="both"/>
      </w:pPr>
      <w:r w:rsidRPr="00D93222">
        <w:t>2)</w:t>
      </w:r>
      <w:r w:rsidRPr="00D93222">
        <w:tab/>
        <w:t xml:space="preserve">Jeżeli w kraju, w którym wykonawca ma siedzibę lub miejsce zamieszkania lub miejsce zamieszkania ma osoba, której dokument dotyczy, nie wydaje się dokumentów, o których mowa w </w:t>
      </w:r>
      <w:proofErr w:type="spellStart"/>
      <w:r w:rsidRPr="00D93222">
        <w:t>pkt</w:t>
      </w:r>
      <w:proofErr w:type="spellEnd"/>
      <w:r w:rsidRPr="00D93222">
        <w:t xml:space="preserve"> 6.8.2 </w:t>
      </w:r>
      <w:proofErr w:type="spellStart"/>
      <w:r w:rsidRPr="00D93222">
        <w:t>pkt</w:t>
      </w:r>
      <w:proofErr w:type="spellEnd"/>
      <w:r w:rsidRPr="00D93222">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B5D36" w:rsidRPr="00D93222" w:rsidRDefault="005B5D36" w:rsidP="009674E5">
      <w:pPr>
        <w:numPr>
          <w:ilvl w:val="2"/>
          <w:numId w:val="3"/>
        </w:numPr>
        <w:autoSpaceDE w:val="0"/>
        <w:autoSpaceDN w:val="0"/>
        <w:adjustRightInd w:val="0"/>
        <w:spacing w:after="0"/>
        <w:jc w:val="both"/>
      </w:pPr>
      <w:r w:rsidRPr="00D93222">
        <w:t>W zakresie spełniania warunków udziału w postępowaniu:</w:t>
      </w:r>
    </w:p>
    <w:p w:rsidR="005B5D36" w:rsidRPr="00D93222" w:rsidRDefault="005B5D36" w:rsidP="0040275B">
      <w:pPr>
        <w:pStyle w:val="Akapitzlist"/>
        <w:numPr>
          <w:ilvl w:val="0"/>
          <w:numId w:val="42"/>
        </w:numPr>
        <w:autoSpaceDE w:val="0"/>
        <w:autoSpaceDN w:val="0"/>
        <w:adjustRightInd w:val="0"/>
        <w:jc w:val="both"/>
        <w:rPr>
          <w:b/>
          <w:bCs/>
          <w:i/>
          <w:iCs/>
        </w:rPr>
      </w:pPr>
      <w:r w:rsidRPr="00D93222">
        <w:rPr>
          <w:bCs/>
          <w:iCs/>
        </w:rPr>
        <w:t xml:space="preserve">wykaz usług/dostaw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D93222">
        <w:t>(</w:t>
      </w:r>
      <w:r w:rsidRPr="00D93222">
        <w:rPr>
          <w:b/>
          <w:bCs/>
          <w:i/>
          <w:iCs/>
        </w:rPr>
        <w:t>według wzoru stanowiącego załącznik  nr 4 do SIWZ).</w:t>
      </w:r>
    </w:p>
    <w:p w:rsidR="005B5D36" w:rsidRDefault="00505D6C" w:rsidP="009674E5">
      <w:pPr>
        <w:autoSpaceDE w:val="0"/>
        <w:autoSpaceDN w:val="0"/>
        <w:adjustRightInd w:val="0"/>
        <w:spacing w:after="0"/>
        <w:ind w:left="993" w:hanging="284"/>
        <w:jc w:val="both"/>
        <w:rPr>
          <w:b/>
          <w:bCs/>
          <w:i/>
          <w:iCs/>
        </w:rPr>
      </w:pPr>
      <w:r>
        <w:rPr>
          <w:bCs/>
          <w:iCs/>
        </w:rPr>
        <w:t>2</w:t>
      </w:r>
      <w:r w:rsidR="005B5D36" w:rsidRPr="00D93222">
        <w:rPr>
          <w:bCs/>
          <w:iCs/>
        </w:rPr>
        <w:t>)</w:t>
      </w:r>
      <w:r w:rsidR="005B5D36" w:rsidRPr="00D93222">
        <w:rPr>
          <w:bCs/>
          <w:iCs/>
        </w:rPr>
        <w:tab/>
        <w:t xml:space="preserve">wykazu  osób,  skierowanych  przez  wykonawcę  do  realizacji  zamówienia  publicznego, </w:t>
      </w:r>
      <w:r w:rsidR="005B5D36" w:rsidRPr="00D93222">
        <w:t xml:space="preserve">w szczególności odpowiedzialnych za świadczenie usług </w:t>
      </w:r>
      <w:r w:rsidR="005B5D36" w:rsidRPr="00D93222">
        <w:rPr>
          <w:bCs/>
          <w:iCs/>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5B5D36" w:rsidRPr="00180305">
        <w:rPr>
          <w:bCs/>
          <w:iCs/>
        </w:rPr>
        <w:t xml:space="preserve"> </w:t>
      </w:r>
      <w:r w:rsidR="005B5D36" w:rsidRPr="00180305">
        <w:t>(</w:t>
      </w:r>
      <w:r w:rsidR="005B5D36" w:rsidRPr="00180305">
        <w:rPr>
          <w:b/>
          <w:bCs/>
          <w:i/>
          <w:iCs/>
        </w:rPr>
        <w:t>według wzoru stanowiącego załącznik  nr 5 do SIWZ</w:t>
      </w:r>
      <w:r w:rsidR="005B5D36">
        <w:rPr>
          <w:b/>
          <w:bCs/>
          <w:i/>
          <w:iCs/>
        </w:rPr>
        <w:t>)</w:t>
      </w:r>
    </w:p>
    <w:p w:rsidR="005B5D36" w:rsidRDefault="005B5D36" w:rsidP="009674E5">
      <w:pPr>
        <w:numPr>
          <w:ilvl w:val="2"/>
          <w:numId w:val="3"/>
        </w:numPr>
        <w:autoSpaceDE w:val="0"/>
        <w:autoSpaceDN w:val="0"/>
        <w:adjustRightInd w:val="0"/>
        <w:spacing w:after="0"/>
        <w:jc w:val="both"/>
      </w:pPr>
      <w:r w:rsidRPr="00180305">
        <w:t>W przypadku wspólnego ubiegania się o zamówienie przez wykonawców, oświadczenia lub dokumenty, o których mowa w punktach 6.</w:t>
      </w:r>
      <w:r>
        <w:t>8</w:t>
      </w:r>
      <w:r w:rsidRPr="00180305">
        <w:t>.1 – 6.</w:t>
      </w:r>
      <w:r>
        <w:t>8</w:t>
      </w:r>
      <w:r w:rsidRPr="00180305">
        <w:t xml:space="preserve">.3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5B5D36" w:rsidRPr="00B366F6" w:rsidRDefault="005B5D36" w:rsidP="009674E5">
      <w:pPr>
        <w:numPr>
          <w:ilvl w:val="2"/>
          <w:numId w:val="3"/>
        </w:numPr>
        <w:autoSpaceDE w:val="0"/>
        <w:autoSpaceDN w:val="0"/>
        <w:adjustRightInd w:val="0"/>
        <w:spacing w:after="0"/>
        <w:jc w:val="both"/>
      </w:pPr>
      <w:r w:rsidRPr="00B366F6">
        <w:rPr>
          <w:bCs/>
          <w:iCs/>
        </w:rPr>
        <w:t xml:space="preserve">W zakresie zapewnienia spełniania przez dostawy lub usługi wymagań </w:t>
      </w:r>
      <w:r w:rsidRPr="00B366F6">
        <w:t>określonych przez Zamawiającego w Specyfikacji Istotnych Warunków Zam</w:t>
      </w:r>
      <w:r w:rsidR="009A797A">
        <w:t>ówienia w załączniku nr 1 Opis</w:t>
      </w:r>
      <w:r w:rsidRPr="00B366F6">
        <w:t xml:space="preserve"> Przedmiotu Zamówienia:</w:t>
      </w:r>
    </w:p>
    <w:p w:rsidR="005B5D36" w:rsidRPr="00007F3E" w:rsidRDefault="005B5D36" w:rsidP="009674E5">
      <w:pPr>
        <w:pStyle w:val="Akapitzlist"/>
        <w:numPr>
          <w:ilvl w:val="0"/>
          <w:numId w:val="27"/>
        </w:numPr>
        <w:autoSpaceDE w:val="0"/>
        <w:autoSpaceDN w:val="0"/>
        <w:adjustRightInd w:val="0"/>
        <w:spacing w:line="276" w:lineRule="auto"/>
        <w:jc w:val="both"/>
      </w:pPr>
      <w:r w:rsidRPr="00007F3E">
        <w:t xml:space="preserve">W przypadku Serwera: </w:t>
      </w:r>
    </w:p>
    <w:p w:rsidR="005B5D36" w:rsidRPr="00007F3E" w:rsidRDefault="005B5D36" w:rsidP="009674E5">
      <w:pPr>
        <w:pStyle w:val="Akapitzlist"/>
        <w:numPr>
          <w:ilvl w:val="0"/>
          <w:numId w:val="28"/>
        </w:numPr>
        <w:autoSpaceDE w:val="0"/>
        <w:autoSpaceDN w:val="0"/>
        <w:adjustRightInd w:val="0"/>
        <w:spacing w:line="276" w:lineRule="auto"/>
        <w:ind w:left="1276" w:hanging="283"/>
        <w:jc w:val="both"/>
      </w:pPr>
      <w:r w:rsidRPr="00007F3E">
        <w:rPr>
          <w:rFonts w:cs="Arial"/>
          <w:bCs/>
        </w:rPr>
        <w:t>Wydruk ze strony internetowej potwierdzający osiągnięty wynik</w:t>
      </w:r>
      <w:r w:rsidRPr="00007F3E">
        <w:t xml:space="preserve"> wydajności obliczeniowej zaoferowanego procesora </w:t>
      </w:r>
      <w:r w:rsidRPr="00007F3E">
        <w:rPr>
          <w:bCs/>
        </w:rPr>
        <w:t xml:space="preserve">osiągający w teście SPECint_rate_base2006 dostępnym na stronie www.spec.org dla </w:t>
      </w:r>
      <w:r w:rsidR="00007F3E" w:rsidRPr="00007F3E">
        <w:rPr>
          <w:bCs/>
        </w:rPr>
        <w:t>jednego procesora</w:t>
      </w:r>
      <w:r w:rsidRPr="00007F3E">
        <w:rPr>
          <w:bCs/>
        </w:rPr>
        <w:t>;</w:t>
      </w:r>
    </w:p>
    <w:p w:rsidR="005B5D36" w:rsidRPr="00007F3E" w:rsidRDefault="005B5D36" w:rsidP="009674E5">
      <w:pPr>
        <w:pStyle w:val="Akapitzlist"/>
        <w:numPr>
          <w:ilvl w:val="0"/>
          <w:numId w:val="28"/>
        </w:numPr>
        <w:autoSpaceDE w:val="0"/>
        <w:autoSpaceDN w:val="0"/>
        <w:adjustRightInd w:val="0"/>
        <w:spacing w:line="276" w:lineRule="auto"/>
        <w:ind w:left="1276" w:hanging="283"/>
        <w:jc w:val="both"/>
      </w:pPr>
      <w:r w:rsidRPr="00007F3E">
        <w:t xml:space="preserve">Certyfikat ISO9001 lub równoważny o wyprodukowaniu serwera zgodnie z nią; </w:t>
      </w:r>
    </w:p>
    <w:p w:rsidR="005B5D36" w:rsidRPr="00007F3E" w:rsidRDefault="005B5D36" w:rsidP="009674E5">
      <w:pPr>
        <w:pStyle w:val="Akapitzlist"/>
        <w:numPr>
          <w:ilvl w:val="0"/>
          <w:numId w:val="28"/>
        </w:numPr>
        <w:autoSpaceDE w:val="0"/>
        <w:autoSpaceDN w:val="0"/>
        <w:adjustRightInd w:val="0"/>
        <w:spacing w:line="276" w:lineRule="auto"/>
        <w:ind w:left="1276" w:hanging="283"/>
        <w:jc w:val="both"/>
      </w:pPr>
      <w:r w:rsidRPr="00007F3E">
        <w:t xml:space="preserve">Deklaracje zgodności CE lub równoważna serwera; </w:t>
      </w:r>
    </w:p>
    <w:p w:rsidR="00584851" w:rsidRPr="00007F3E" w:rsidRDefault="00584851" w:rsidP="009674E5">
      <w:pPr>
        <w:pStyle w:val="Akapitzlist"/>
        <w:numPr>
          <w:ilvl w:val="0"/>
          <w:numId w:val="28"/>
        </w:numPr>
        <w:autoSpaceDE w:val="0"/>
        <w:autoSpaceDN w:val="0"/>
        <w:adjustRightInd w:val="0"/>
        <w:spacing w:line="276" w:lineRule="auto"/>
        <w:ind w:left="1276" w:hanging="283"/>
        <w:jc w:val="both"/>
      </w:pPr>
      <w:r w:rsidRPr="00007F3E">
        <w:lastRenderedPageBreak/>
        <w:t>Dokument potwierdzający, że serwis serwera będzie realizowany przez producenta lub autoryzowanego partnera serwisowego producenta posiadającego certyfikat ISO 9001 lub równoważny na świadczenie usług serwisowych.</w:t>
      </w:r>
    </w:p>
    <w:p w:rsidR="005B5D36" w:rsidRPr="00007F3E" w:rsidRDefault="005B5D36" w:rsidP="009674E5">
      <w:pPr>
        <w:pStyle w:val="Akapitzlist"/>
        <w:numPr>
          <w:ilvl w:val="0"/>
          <w:numId w:val="27"/>
        </w:numPr>
        <w:autoSpaceDE w:val="0"/>
        <w:autoSpaceDN w:val="0"/>
        <w:adjustRightInd w:val="0"/>
        <w:spacing w:line="276" w:lineRule="auto"/>
        <w:jc w:val="both"/>
        <w:rPr>
          <w:b/>
          <w:u w:val="single"/>
        </w:rPr>
      </w:pPr>
      <w:r w:rsidRPr="00007F3E">
        <w:rPr>
          <w:b/>
          <w:u w:val="single"/>
        </w:rPr>
        <w:t>W przypadku wszystkich sprzętów należy załączyć karty katalogowe producenta potwierdzone za zgodność z oryginałem przez Wykonawcę potwierdzające spełnianie wymagań określonych w załączniku nr 1 do SIWZ - Opis Przedmiotu Zamówienia przez oferowany sprzęt.</w:t>
      </w:r>
    </w:p>
    <w:p w:rsidR="005B5D36" w:rsidRPr="00AB4E11" w:rsidRDefault="005B5D36" w:rsidP="009674E5">
      <w:pPr>
        <w:pStyle w:val="Akapitzlist"/>
        <w:numPr>
          <w:ilvl w:val="1"/>
          <w:numId w:val="3"/>
        </w:numPr>
        <w:tabs>
          <w:tab w:val="clear" w:pos="360"/>
          <w:tab w:val="num" w:pos="426"/>
        </w:tabs>
        <w:autoSpaceDE w:val="0"/>
        <w:autoSpaceDN w:val="0"/>
        <w:adjustRightInd w:val="0"/>
        <w:spacing w:line="276" w:lineRule="auto"/>
        <w:ind w:left="426" w:hanging="426"/>
        <w:jc w:val="both"/>
      </w:pPr>
      <w:r w:rsidRPr="00AB4E11">
        <w:rPr>
          <w:bCs/>
          <w:iCs/>
        </w:rPr>
        <w:t>Oświadczenia dotyczące wykonawcy i innych podmiotów, na których zdolnościach lub sytuacji polega wykonawca na zasadach określonych w art. 22a ustawy Prawo zamówień publicznych oraz dotyczące podwykonawców składane są w oryginale.</w:t>
      </w:r>
    </w:p>
    <w:p w:rsidR="005B5D36" w:rsidRPr="00B1153E" w:rsidRDefault="005B5D36" w:rsidP="009674E5">
      <w:pPr>
        <w:numPr>
          <w:ilvl w:val="1"/>
          <w:numId w:val="3"/>
        </w:numPr>
        <w:tabs>
          <w:tab w:val="clear" w:pos="360"/>
          <w:tab w:val="num" w:pos="426"/>
        </w:tabs>
        <w:spacing w:after="0"/>
        <w:ind w:left="425" w:hanging="425"/>
        <w:jc w:val="both"/>
      </w:pPr>
      <w:r w:rsidRPr="00B1153E">
        <w:t>Dokumenty inne niż oświadczenia, o których mowa powyżej, składane są w oryginale lub kopii poświadczonej za zgodność z oryginałem w formie pisemnej lub elektronicznej.</w:t>
      </w:r>
    </w:p>
    <w:p w:rsidR="005B5D36" w:rsidRDefault="005B5D36" w:rsidP="009674E5">
      <w:pPr>
        <w:numPr>
          <w:ilvl w:val="1"/>
          <w:numId w:val="3"/>
        </w:numPr>
        <w:tabs>
          <w:tab w:val="clear" w:pos="360"/>
          <w:tab w:val="num" w:pos="426"/>
        </w:tabs>
        <w:spacing w:after="0"/>
        <w:ind w:left="425" w:hanging="425"/>
        <w:jc w:val="both"/>
      </w:pPr>
      <w:r w:rsidRPr="00B1153E">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5B5D36" w:rsidRDefault="005B5D36" w:rsidP="009674E5">
      <w:pPr>
        <w:numPr>
          <w:ilvl w:val="1"/>
          <w:numId w:val="3"/>
        </w:numPr>
        <w:tabs>
          <w:tab w:val="clear" w:pos="360"/>
          <w:tab w:val="num" w:pos="426"/>
        </w:tabs>
        <w:spacing w:after="0"/>
        <w:ind w:left="426" w:hanging="426"/>
        <w:jc w:val="both"/>
      </w:pPr>
      <w:r w:rsidRPr="00CE3459">
        <w:t>W przypadku wskazania przez wykonawcę dostępności oświadczeń lub dokumentów,</w:t>
      </w:r>
      <w:r>
        <w:t xml:space="preserve"> o których mowa w punkcie 6.8.1-6.8.2 SIWZ</w:t>
      </w:r>
      <w:r w:rsidRPr="00CE3459">
        <w:t>, w formie elektronicznej pod określonymi adresami internetowymi ogólnodostęp</w:t>
      </w:r>
      <w:r>
        <w:t>nych i bezpłatnych baz danych, Z</w:t>
      </w:r>
      <w:r w:rsidRPr="00CE3459">
        <w:t>amawiający pobiera samodzielnie z tych baz danych wskazane przez wykonawcę oświadczenia lub dokumenty.</w:t>
      </w:r>
    </w:p>
    <w:p w:rsidR="005B5D36" w:rsidRPr="00B1153E" w:rsidRDefault="005B5D36" w:rsidP="009674E5">
      <w:pPr>
        <w:numPr>
          <w:ilvl w:val="1"/>
          <w:numId w:val="3"/>
        </w:numPr>
        <w:tabs>
          <w:tab w:val="clear" w:pos="360"/>
          <w:tab w:val="num" w:pos="426"/>
        </w:tabs>
        <w:spacing w:after="0"/>
        <w:ind w:left="426" w:hanging="426"/>
        <w:jc w:val="both"/>
      </w:pPr>
      <w:r>
        <w:t xml:space="preserve">Zgodnie z art. 26 ust. 6 ustawy prawo zamówień publicznych, </w:t>
      </w:r>
      <w:r w:rsidRPr="004125EB">
        <w:t>Wykonawca nie jest obowiązany do złożenia oświadczeń lub dokumentów potwierdzających okoliczności, o których mowa w ar</w:t>
      </w:r>
      <w:r>
        <w:t xml:space="preserve">t. 25 ust. 1 </w:t>
      </w:r>
      <w:proofErr w:type="spellStart"/>
      <w:r>
        <w:t>pkt</w:t>
      </w:r>
      <w:proofErr w:type="spellEnd"/>
      <w:r>
        <w:t xml:space="preserve"> 1 i 3, jeżeli Z</w:t>
      </w:r>
      <w:r w:rsidRPr="004125EB">
        <w:t>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sidR="0085178C">
        <w:t>. U. z 2017</w:t>
      </w:r>
      <w:r w:rsidRPr="004125EB">
        <w:t xml:space="preserve"> r. poz.</w:t>
      </w:r>
      <w:r w:rsidR="0085178C">
        <w:t xml:space="preserve"> 570</w:t>
      </w:r>
      <w:r w:rsidRPr="004125EB">
        <w:t>).</w:t>
      </w:r>
    </w:p>
    <w:p w:rsidR="005B5D36" w:rsidRDefault="005B5D36" w:rsidP="009674E5">
      <w:pPr>
        <w:numPr>
          <w:ilvl w:val="1"/>
          <w:numId w:val="3"/>
        </w:numPr>
        <w:tabs>
          <w:tab w:val="clear" w:pos="360"/>
          <w:tab w:val="num" w:pos="426"/>
        </w:tabs>
        <w:spacing w:after="0"/>
        <w:ind w:left="426" w:hanging="426"/>
        <w:jc w:val="both"/>
      </w:pPr>
      <w:r w:rsidRPr="00F1558A">
        <w:t>Inne niezbędne dokumenty, które Wykonawca ubiegający się zamówienie publiczne zobowiązany jest złożyć wraz z ofertą:</w:t>
      </w:r>
    </w:p>
    <w:p w:rsidR="005B5D36" w:rsidRDefault="005B5D36" w:rsidP="009674E5">
      <w:pPr>
        <w:numPr>
          <w:ilvl w:val="0"/>
          <w:numId w:val="18"/>
        </w:numPr>
        <w:spacing w:after="0"/>
        <w:jc w:val="both"/>
      </w:pPr>
      <w:r>
        <w:t>Formularz oferty (</w:t>
      </w:r>
      <w:r w:rsidRPr="006F6811">
        <w:rPr>
          <w:b/>
          <w:bCs/>
          <w:i/>
          <w:iCs/>
        </w:rPr>
        <w:t>wedłu</w:t>
      </w:r>
      <w:r>
        <w:rPr>
          <w:b/>
          <w:bCs/>
          <w:i/>
          <w:iCs/>
        </w:rPr>
        <w:t xml:space="preserve">g wzoru stanowiącego załącznik </w:t>
      </w:r>
      <w:r w:rsidRPr="00F1558A">
        <w:rPr>
          <w:b/>
          <w:bCs/>
          <w:i/>
          <w:iCs/>
        </w:rPr>
        <w:t>nr</w:t>
      </w:r>
      <w:r>
        <w:rPr>
          <w:b/>
          <w:bCs/>
          <w:i/>
          <w:iCs/>
        </w:rPr>
        <w:t xml:space="preserve"> 3 </w:t>
      </w:r>
      <w:r w:rsidRPr="006F6811">
        <w:rPr>
          <w:b/>
          <w:bCs/>
          <w:i/>
          <w:iCs/>
        </w:rPr>
        <w:t>do SIWZ</w:t>
      </w:r>
      <w:r>
        <w:t xml:space="preserve"> )</w:t>
      </w:r>
    </w:p>
    <w:p w:rsidR="005B5D36" w:rsidRDefault="005B5D36" w:rsidP="009674E5">
      <w:pPr>
        <w:numPr>
          <w:ilvl w:val="0"/>
          <w:numId w:val="18"/>
        </w:numPr>
        <w:spacing w:after="0"/>
        <w:jc w:val="both"/>
      </w:pPr>
      <w:r>
        <w:t>Opis przedmiotu oferty (</w:t>
      </w:r>
      <w:r w:rsidRPr="006F6811">
        <w:rPr>
          <w:b/>
          <w:bCs/>
          <w:i/>
          <w:iCs/>
        </w:rPr>
        <w:t>wedłu</w:t>
      </w:r>
      <w:r>
        <w:rPr>
          <w:b/>
          <w:bCs/>
          <w:i/>
          <w:iCs/>
        </w:rPr>
        <w:t xml:space="preserve">g wzoru stanowiącego załącznik </w:t>
      </w:r>
      <w:r w:rsidRPr="00F1558A">
        <w:rPr>
          <w:b/>
          <w:bCs/>
          <w:i/>
          <w:iCs/>
        </w:rPr>
        <w:t>nr</w:t>
      </w:r>
      <w:r>
        <w:rPr>
          <w:b/>
          <w:bCs/>
          <w:i/>
          <w:iCs/>
        </w:rPr>
        <w:t xml:space="preserve"> 2 </w:t>
      </w:r>
      <w:r w:rsidRPr="006F6811">
        <w:rPr>
          <w:b/>
          <w:bCs/>
          <w:i/>
          <w:iCs/>
        </w:rPr>
        <w:t>do SIWZ</w:t>
      </w:r>
      <w:r>
        <w:t>)</w:t>
      </w:r>
    </w:p>
    <w:p w:rsidR="005B5D36" w:rsidRDefault="005B5D36" w:rsidP="009674E5">
      <w:pPr>
        <w:numPr>
          <w:ilvl w:val="0"/>
          <w:numId w:val="18"/>
        </w:numPr>
        <w:spacing w:after="0"/>
        <w:jc w:val="both"/>
      </w:pPr>
      <w:r w:rsidRPr="007C242B">
        <w:t xml:space="preserve">Stosowne </w:t>
      </w:r>
      <w:r>
        <w:rPr>
          <w:noProof/>
        </w:rPr>
        <w:t>Pełnomocnictwo(a) - w przypadku, gdy upoważnienie do podpisania oferty nie wynika bezpośrednio z odpisu z właściwego rejestru albo zaświadczenia o wpisie do ewidencji działalności gospodarczej, zgodnie z punktem 6.12 i 6.13 SIWZ</w:t>
      </w:r>
    </w:p>
    <w:p w:rsidR="005B5D36" w:rsidRDefault="005B5D36" w:rsidP="009674E5">
      <w:pPr>
        <w:numPr>
          <w:ilvl w:val="0"/>
          <w:numId w:val="18"/>
        </w:numPr>
        <w:spacing w:after="0"/>
        <w:jc w:val="both"/>
      </w:pPr>
      <w:r w:rsidRPr="00F1558A">
        <w:t>Pisemne zobowiązanie, o którym</w:t>
      </w:r>
      <w:r>
        <w:t xml:space="preserve"> mowa w punkcie 5.7 SIWZ</w:t>
      </w:r>
      <w:r w:rsidRPr="00F1558A">
        <w:t>, o ile Wykonawca polega na zasobach innych podmiotów na zasadach określon</w:t>
      </w:r>
      <w:r>
        <w:t>ych w art. 22a ust. 2 ustawy Prawo zamówień publicznych.</w:t>
      </w:r>
    </w:p>
    <w:p w:rsidR="005B5D36" w:rsidRPr="00C3370E" w:rsidRDefault="005B5D36" w:rsidP="009674E5">
      <w:pPr>
        <w:pStyle w:val="Nagwek1"/>
        <w:numPr>
          <w:ilvl w:val="0"/>
          <w:numId w:val="2"/>
        </w:numPr>
        <w:ind w:left="426" w:hanging="426"/>
        <w:jc w:val="both"/>
        <w:rPr>
          <w:rFonts w:ascii="Calibri" w:hAnsi="Calibri" w:cs="Calibri"/>
          <w:color w:val="auto"/>
        </w:rPr>
      </w:pPr>
      <w:bookmarkStart w:id="18" w:name="_Toc516744235"/>
      <w:r w:rsidRPr="00AE1737">
        <w:rPr>
          <w:rFonts w:ascii="Calibri" w:hAnsi="Calibri" w:cs="Open Sans"/>
          <w:color w:val="000000"/>
          <w:shd w:val="clear" w:color="auto" w:fill="FFFFFF"/>
        </w:rPr>
        <w:t>Informacje o sposobie porozumiewania się zamawiającego z wykonawcami oraz przekazywania oświadczeń lub dokumentów,</w:t>
      </w:r>
      <w:r w:rsidRPr="00AE1737">
        <w:rPr>
          <w:rFonts w:ascii="Calibri" w:hAnsi="Calibri" w:cs="Calibri"/>
          <w:color w:val="auto"/>
        </w:rPr>
        <w:t xml:space="preserve"> </w:t>
      </w:r>
      <w:r w:rsidRPr="00AE1737">
        <w:rPr>
          <w:rFonts w:ascii="Calibri" w:hAnsi="Calibri" w:cs="Open Sans"/>
          <w:color w:val="000000"/>
          <w:shd w:val="clear" w:color="auto" w:fill="FFFFFF"/>
        </w:rPr>
        <w:t>a także wskazanie osób uprawnionych do porozumiewania się z wykonawcami</w:t>
      </w:r>
      <w:bookmarkEnd w:id="18"/>
    </w:p>
    <w:p w:rsidR="005B5D36" w:rsidRDefault="005B5D36" w:rsidP="009674E5">
      <w:pPr>
        <w:pStyle w:val="Akapitzlist"/>
        <w:numPr>
          <w:ilvl w:val="1"/>
          <w:numId w:val="2"/>
        </w:numPr>
        <w:tabs>
          <w:tab w:val="left" w:pos="426"/>
        </w:tabs>
        <w:spacing w:line="276" w:lineRule="auto"/>
        <w:ind w:left="426" w:hanging="426"/>
        <w:jc w:val="both"/>
      </w:pPr>
      <w:r>
        <w:t>Osobą  upoważnioną przez Zamawiającego do kontaktowania się z Wykonawcami jest:</w:t>
      </w:r>
    </w:p>
    <w:p w:rsidR="00AB4E11" w:rsidRPr="00CB12AA" w:rsidRDefault="005B5D36" w:rsidP="00041D89">
      <w:pPr>
        <w:pStyle w:val="Akapitzlist"/>
        <w:tabs>
          <w:tab w:val="left" w:pos="426"/>
        </w:tabs>
        <w:spacing w:line="276" w:lineRule="auto"/>
        <w:ind w:left="426"/>
        <w:jc w:val="both"/>
      </w:pPr>
      <w:r>
        <w:t>-</w:t>
      </w:r>
      <w:r w:rsidR="00AB4E11">
        <w:t xml:space="preserve"> </w:t>
      </w:r>
      <w:r w:rsidR="00A93DB8" w:rsidRPr="00041D89">
        <w:rPr>
          <w:b/>
        </w:rPr>
        <w:t>Zbigniew Kostka</w:t>
      </w:r>
      <w:r w:rsidR="00A93DB8">
        <w:t xml:space="preserve">, </w:t>
      </w:r>
      <w:proofErr w:type="spellStart"/>
      <w:r w:rsidR="00A93DB8">
        <w:t>insp</w:t>
      </w:r>
      <w:proofErr w:type="spellEnd"/>
      <w:r w:rsidR="00A93DB8">
        <w:t xml:space="preserve">. ds. informatyki, tel. 65 575 21 32, e-mail: </w:t>
      </w:r>
      <w:r w:rsidR="00A93DB8" w:rsidRPr="00A93DB8">
        <w:t>zkostka@um.gostyn.pl</w:t>
      </w:r>
      <w:r w:rsidR="00A93DB8">
        <w:t xml:space="preserve"> </w:t>
      </w:r>
      <w:r w:rsidR="00AB4E11" w:rsidRPr="00CB12AA">
        <w:t>– w sprawach technicznych</w:t>
      </w:r>
    </w:p>
    <w:p w:rsidR="005B5D36" w:rsidRPr="00CB12AA" w:rsidRDefault="00AB4E11" w:rsidP="00041D89">
      <w:pPr>
        <w:pStyle w:val="Akapitzlist"/>
        <w:tabs>
          <w:tab w:val="left" w:pos="426"/>
        </w:tabs>
        <w:spacing w:line="276" w:lineRule="auto"/>
        <w:ind w:left="426"/>
        <w:jc w:val="both"/>
      </w:pPr>
      <w:r w:rsidRPr="00CB12AA">
        <w:lastRenderedPageBreak/>
        <w:t xml:space="preserve">- </w:t>
      </w:r>
      <w:r w:rsidR="00A93DB8" w:rsidRPr="00CB12AA">
        <w:rPr>
          <w:b/>
        </w:rPr>
        <w:t>Marta Szymańska</w:t>
      </w:r>
      <w:r w:rsidR="00A93DB8" w:rsidRPr="00CB12AA">
        <w:t xml:space="preserve">, </w:t>
      </w:r>
      <w:proofErr w:type="spellStart"/>
      <w:r w:rsidR="00A93DB8" w:rsidRPr="00CB12AA">
        <w:t>insp</w:t>
      </w:r>
      <w:proofErr w:type="spellEnd"/>
      <w:r w:rsidR="00A93DB8" w:rsidRPr="00CB12AA">
        <w:t>. ds. zamówień publicznych, tel. 65 575 21 26, e-mail: mszymanska@um.gostyn.pl</w:t>
      </w:r>
      <w:r w:rsidRPr="00CB12AA">
        <w:t xml:space="preserve"> – w sprawach proceduralnych.</w:t>
      </w:r>
    </w:p>
    <w:p w:rsidR="005B5D36" w:rsidRPr="00A369BB" w:rsidRDefault="005B5D36" w:rsidP="009674E5">
      <w:pPr>
        <w:pStyle w:val="Akapitzlist"/>
        <w:numPr>
          <w:ilvl w:val="1"/>
          <w:numId w:val="2"/>
        </w:numPr>
        <w:tabs>
          <w:tab w:val="left" w:pos="426"/>
        </w:tabs>
        <w:spacing w:line="276" w:lineRule="auto"/>
        <w:ind w:left="426" w:hanging="426"/>
        <w:jc w:val="both"/>
      </w:pPr>
      <w:r>
        <w:t>W niniejszym postępowaniu oświadczenia, wnioski, zawiadomienia oraz informacje Zamawiający i Wykonawcy przekazują pisemnie, faksem lub pocztą elektroniczną,</w:t>
      </w:r>
      <w:r w:rsidRPr="00A369BB">
        <w:t xml:space="preserve"> </w:t>
      </w:r>
      <w:r w:rsidRPr="00A369BB">
        <w:rPr>
          <w:b/>
          <w:u w:val="single"/>
        </w:rPr>
        <w:t>za wyjątkiem dokumentów i oświadczeń składanych na potwierdzenie spełniania warunków udziału w postępowaniu</w:t>
      </w:r>
      <w:r>
        <w:rPr>
          <w:b/>
          <w:u w:val="single"/>
        </w:rPr>
        <w:t xml:space="preserve"> oraz braku podstaw wykluczenia</w:t>
      </w:r>
      <w:r w:rsidRPr="00A369BB">
        <w:rPr>
          <w:b/>
          <w:u w:val="single"/>
        </w:rPr>
        <w:t>, które składa się w formie pisemnej</w:t>
      </w:r>
      <w:r w:rsidRPr="00A369BB">
        <w:t>.</w:t>
      </w:r>
      <w:r>
        <w:t xml:space="preserve"> Oświadczenia, wnioski, zawiadomienia oraz informacje przekazane za pomocą telefaksu lub poczty elektronicznej uważa się za złożone w terminie, jeżeli ich treść dotarła do adresata przed upływem terminu i została niezwłocznie potwierdzona pisemnie. </w:t>
      </w:r>
    </w:p>
    <w:p w:rsidR="00AB4E11" w:rsidRDefault="005B5D36" w:rsidP="00AB4E11">
      <w:pPr>
        <w:pStyle w:val="Akapitzlist"/>
        <w:numPr>
          <w:ilvl w:val="1"/>
          <w:numId w:val="2"/>
        </w:numPr>
        <w:tabs>
          <w:tab w:val="left" w:pos="426"/>
        </w:tabs>
        <w:spacing w:line="276" w:lineRule="auto"/>
        <w:ind w:left="426" w:hanging="426"/>
        <w:jc w:val="both"/>
      </w:pPr>
      <w:r>
        <w:t>Wykonawca może zwrócić się do Zamawiającego o wyjaśnienie treści niniejszej Specyfikacji Istotnych Warunków Zamówienia. Zamawiający jest obowiązany niezwłocznie udzielić wyjaśnień wszystkim Wykonawcom, którym przekazał SIWZ oraz zamieścić je na stronie internetowej, nie później niż na 2 dni przed upływem terminu składania ofert pod warunkiem, że wniosek o wyjaśnienie treści SIWZ wpłynął do Zamawiającego nie później niż do końca dnia, w którym upływa połowa wyznaczonego terminu składania ofert.</w:t>
      </w:r>
      <w:r w:rsidR="00AB4E11">
        <w:t xml:space="preserve"> </w:t>
      </w:r>
    </w:p>
    <w:p w:rsidR="005B5D36" w:rsidRPr="0063570D" w:rsidRDefault="005B5D36" w:rsidP="0085178C">
      <w:pPr>
        <w:pStyle w:val="Akapitzlist"/>
        <w:numPr>
          <w:ilvl w:val="1"/>
          <w:numId w:val="2"/>
        </w:numPr>
        <w:tabs>
          <w:tab w:val="left" w:pos="426"/>
        </w:tabs>
        <w:spacing w:line="276" w:lineRule="auto"/>
        <w:jc w:val="both"/>
      </w:pPr>
      <w:r w:rsidRPr="00601A6F">
        <w:t xml:space="preserve">Wszelkie zmiany treści SIWZ, jak i </w:t>
      </w:r>
      <w:r>
        <w:t>wyjaśnienia</w:t>
      </w:r>
      <w:r w:rsidRPr="00601A6F">
        <w:t xml:space="preserve"> treści SIWZ, Zamawiający zamieszczać będzie na stronie internetowej Zamawiającego</w:t>
      </w:r>
      <w:r>
        <w:t xml:space="preserve"> pod adresem</w:t>
      </w:r>
      <w:r w:rsidR="00AB4E11">
        <w:t xml:space="preserve"> </w:t>
      </w:r>
      <w:hyperlink r:id="rId11" w:history="1">
        <w:r w:rsidR="00A93DB8" w:rsidRPr="00264FA0">
          <w:rPr>
            <w:rStyle w:val="Hipercze"/>
            <w:rFonts w:cs="Calibri"/>
          </w:rPr>
          <w:t>http://www.biuletyn.gostyn.pl/</w:t>
        </w:r>
      </w:hyperlink>
      <w:r w:rsidR="0085178C">
        <w:t xml:space="preserve"> </w:t>
      </w:r>
    </w:p>
    <w:p w:rsidR="005B5D36" w:rsidRPr="00862976" w:rsidRDefault="005B5D36" w:rsidP="009674E5">
      <w:pPr>
        <w:pStyle w:val="Nagwek1"/>
        <w:numPr>
          <w:ilvl w:val="0"/>
          <w:numId w:val="2"/>
        </w:numPr>
        <w:ind w:left="426" w:hanging="426"/>
        <w:jc w:val="both"/>
        <w:rPr>
          <w:rFonts w:ascii="Calibri" w:hAnsi="Calibri" w:cs="Calibri"/>
          <w:color w:val="auto"/>
        </w:rPr>
      </w:pPr>
      <w:bookmarkStart w:id="19" w:name="_Toc516744236"/>
      <w:r w:rsidRPr="00862976">
        <w:rPr>
          <w:rFonts w:ascii="Calibri" w:hAnsi="Calibri" w:cs="Calibri"/>
          <w:color w:val="auto"/>
        </w:rPr>
        <w:t>Wymagania dotyczące wadium.</w:t>
      </w:r>
      <w:bookmarkEnd w:id="19"/>
    </w:p>
    <w:p w:rsidR="005B5D36" w:rsidRPr="00B512BA" w:rsidRDefault="005B5D36" w:rsidP="009674E5">
      <w:pPr>
        <w:pStyle w:val="Akapitzlist"/>
        <w:numPr>
          <w:ilvl w:val="1"/>
          <w:numId w:val="2"/>
        </w:numPr>
        <w:spacing w:line="276" w:lineRule="auto"/>
        <w:ind w:left="426" w:hanging="426"/>
        <w:jc w:val="both"/>
      </w:pPr>
      <w:r w:rsidRPr="00CC6E8A">
        <w:t xml:space="preserve">Przystępując do niniejszego postępowania każdy Wykonawca zobowiązany jest wnieść </w:t>
      </w:r>
      <w:r>
        <w:rPr>
          <w:b/>
          <w:bCs/>
        </w:rPr>
        <w:t>wadium, w wysokości:</w:t>
      </w:r>
    </w:p>
    <w:p w:rsidR="005B5D36" w:rsidRDefault="00E00F64" w:rsidP="009674E5">
      <w:pPr>
        <w:pStyle w:val="Akapitzlist"/>
        <w:spacing w:line="276" w:lineRule="auto"/>
        <w:ind w:left="426"/>
        <w:jc w:val="both"/>
      </w:pPr>
      <w:r w:rsidRPr="00A93DB8">
        <w:rPr>
          <w:b/>
          <w:bCs/>
        </w:rPr>
        <w:t>10</w:t>
      </w:r>
      <w:r w:rsidR="005B5D36" w:rsidRPr="00A93DB8">
        <w:rPr>
          <w:b/>
          <w:bCs/>
        </w:rPr>
        <w:t>.000,00 zł</w:t>
      </w:r>
      <w:r w:rsidR="005B5D36" w:rsidRPr="00A93DB8">
        <w:t xml:space="preserve"> (</w:t>
      </w:r>
      <w:r w:rsidR="005B5D36" w:rsidRPr="00A93DB8">
        <w:rPr>
          <w:i/>
          <w:iCs/>
        </w:rPr>
        <w:t xml:space="preserve">słownie: </w:t>
      </w:r>
      <w:r w:rsidRPr="00A93DB8">
        <w:rPr>
          <w:i/>
          <w:iCs/>
        </w:rPr>
        <w:t>dziesięć</w:t>
      </w:r>
      <w:r w:rsidR="005B5D36" w:rsidRPr="00A93DB8">
        <w:rPr>
          <w:i/>
          <w:iCs/>
        </w:rPr>
        <w:t xml:space="preserve"> tysięcy złotych 00/100</w:t>
      </w:r>
      <w:r w:rsidR="005B5D36" w:rsidRPr="00A93DB8">
        <w:t>).</w:t>
      </w:r>
    </w:p>
    <w:p w:rsidR="005B5D36" w:rsidRPr="00CC6E8A" w:rsidRDefault="005B5D36" w:rsidP="009674E5">
      <w:pPr>
        <w:pStyle w:val="Akapitzlist"/>
        <w:numPr>
          <w:ilvl w:val="1"/>
          <w:numId w:val="2"/>
        </w:numPr>
        <w:spacing w:line="276" w:lineRule="auto"/>
        <w:ind w:left="426" w:hanging="426"/>
        <w:jc w:val="both"/>
      </w:pPr>
      <w:r w:rsidRPr="00CC6E8A">
        <w:t>Wykonawca może wnieść wadium w jednej lub kilku formach przewidzia</w:t>
      </w:r>
      <w:r>
        <w:t>nych w art. 45 ust. 6 ustawy</w:t>
      </w:r>
      <w:r w:rsidRPr="00CC6E8A">
        <w:t>, tj.:</w:t>
      </w:r>
    </w:p>
    <w:p w:rsidR="005B5D36" w:rsidRPr="00CC6E8A" w:rsidRDefault="005B5D36" w:rsidP="009674E5">
      <w:pPr>
        <w:numPr>
          <w:ilvl w:val="0"/>
          <w:numId w:val="4"/>
        </w:numPr>
        <w:tabs>
          <w:tab w:val="clear" w:pos="720"/>
        </w:tabs>
        <w:spacing w:after="0"/>
        <w:ind w:left="709" w:hanging="283"/>
        <w:jc w:val="both"/>
      </w:pPr>
      <w:r w:rsidRPr="00CC6E8A">
        <w:t>pieniądzu,</w:t>
      </w:r>
    </w:p>
    <w:p w:rsidR="005B5D36" w:rsidRPr="00CC6E8A" w:rsidRDefault="005B5D36" w:rsidP="009674E5">
      <w:pPr>
        <w:numPr>
          <w:ilvl w:val="0"/>
          <w:numId w:val="4"/>
        </w:numPr>
        <w:tabs>
          <w:tab w:val="clear" w:pos="720"/>
        </w:tabs>
        <w:spacing w:after="0"/>
        <w:ind w:left="709" w:hanging="283"/>
        <w:jc w:val="both"/>
      </w:pPr>
      <w:r w:rsidRPr="00CC6E8A">
        <w:t>poręczeniach bankowych lub poręczeniach spółdzielczej kasy oszczędnościowo – kredytowej, z tym że poręczenie kasy jest zawsze poręczeniem pieniężnym,</w:t>
      </w:r>
    </w:p>
    <w:p w:rsidR="005B5D36" w:rsidRPr="00CC6E8A" w:rsidRDefault="005B5D36" w:rsidP="009674E5">
      <w:pPr>
        <w:numPr>
          <w:ilvl w:val="0"/>
          <w:numId w:val="4"/>
        </w:numPr>
        <w:tabs>
          <w:tab w:val="clear" w:pos="720"/>
        </w:tabs>
        <w:spacing w:after="0"/>
        <w:ind w:left="709" w:hanging="283"/>
        <w:jc w:val="both"/>
      </w:pPr>
      <w:r w:rsidRPr="00CC6E8A">
        <w:t>gwarancjach bankowych,</w:t>
      </w:r>
    </w:p>
    <w:p w:rsidR="005B5D36" w:rsidRPr="00CC6E8A" w:rsidRDefault="005B5D36" w:rsidP="009674E5">
      <w:pPr>
        <w:numPr>
          <w:ilvl w:val="0"/>
          <w:numId w:val="4"/>
        </w:numPr>
        <w:tabs>
          <w:tab w:val="clear" w:pos="720"/>
        </w:tabs>
        <w:spacing w:after="0"/>
        <w:ind w:left="709" w:hanging="283"/>
        <w:jc w:val="both"/>
      </w:pPr>
      <w:r w:rsidRPr="00CC6E8A">
        <w:t>gwarancjach ubezpieczeniowych,</w:t>
      </w:r>
    </w:p>
    <w:p w:rsidR="005B5D36" w:rsidRPr="00CC6E8A" w:rsidRDefault="005B5D36" w:rsidP="009674E5">
      <w:pPr>
        <w:numPr>
          <w:ilvl w:val="0"/>
          <w:numId w:val="4"/>
        </w:numPr>
        <w:spacing w:after="0"/>
        <w:jc w:val="both"/>
      </w:pPr>
      <w:r w:rsidRPr="00CC6E8A">
        <w:t xml:space="preserve">poręczeniach udzielanych przez podmioty, o których mowa w art. 6 b ust. 5 </w:t>
      </w:r>
      <w:proofErr w:type="spellStart"/>
      <w:r w:rsidRPr="00CC6E8A">
        <w:t>pkt</w:t>
      </w:r>
      <w:proofErr w:type="spellEnd"/>
      <w:r w:rsidRPr="00CC6E8A">
        <w:t xml:space="preserve"> 2 ustawy                z dnia 9 listopada 2000r. o utworzeniu Polskiej Agencji Ro</w:t>
      </w:r>
      <w:r>
        <w:t>zwoju Przedsiębiorczości (</w:t>
      </w:r>
      <w:r w:rsidRPr="003852E5">
        <w:t>Dz. U. z 201</w:t>
      </w:r>
      <w:r w:rsidR="0085178C">
        <w:t>8r. poz. 110</w:t>
      </w:r>
      <w:r w:rsidRPr="00CC6E8A">
        <w:t>).</w:t>
      </w:r>
    </w:p>
    <w:p w:rsidR="005B5D36" w:rsidRPr="00CC6E8A" w:rsidRDefault="005B5D36" w:rsidP="009674E5">
      <w:pPr>
        <w:pStyle w:val="Akapitzlist"/>
        <w:numPr>
          <w:ilvl w:val="1"/>
          <w:numId w:val="2"/>
        </w:numPr>
        <w:spacing w:line="276" w:lineRule="auto"/>
        <w:ind w:left="426" w:hanging="426"/>
        <w:jc w:val="both"/>
      </w:pPr>
      <w:r w:rsidRPr="00B20439">
        <w:rPr>
          <w:b/>
          <w:bCs/>
        </w:rPr>
        <w:t>Wykonawca zobowiązany jest wnieść wadium przed upływem terminu składania ofert</w:t>
      </w:r>
      <w:r w:rsidRPr="00CC6E8A">
        <w:t>.</w:t>
      </w:r>
    </w:p>
    <w:p w:rsidR="005B5D36" w:rsidRDefault="005B5D36" w:rsidP="000341F2">
      <w:pPr>
        <w:pStyle w:val="Akapitzlist"/>
        <w:numPr>
          <w:ilvl w:val="1"/>
          <w:numId w:val="2"/>
        </w:numPr>
        <w:spacing w:line="276" w:lineRule="auto"/>
        <w:ind w:left="426" w:hanging="426"/>
        <w:jc w:val="both"/>
      </w:pPr>
      <w:r w:rsidRPr="00CC6E8A">
        <w:t xml:space="preserve">Wadium w pieniądzu należy </w:t>
      </w:r>
      <w:r w:rsidRPr="00B20439">
        <w:rPr>
          <w:b/>
          <w:bCs/>
        </w:rPr>
        <w:t>wnieść przelewem</w:t>
      </w:r>
      <w:r w:rsidRPr="00CC6E8A">
        <w:t xml:space="preserve"> na </w:t>
      </w:r>
      <w:r w:rsidRPr="007A4979">
        <w:t>konto</w:t>
      </w:r>
      <w:r w:rsidRPr="00CC6E8A">
        <w:t xml:space="preserve"> Zamawiającego:</w:t>
      </w:r>
      <w:r>
        <w:t xml:space="preserve"> </w:t>
      </w:r>
    </w:p>
    <w:p w:rsidR="005B5D36" w:rsidRPr="000341F2" w:rsidRDefault="00A93DB8" w:rsidP="007A4979">
      <w:pPr>
        <w:pStyle w:val="Akapitzlist"/>
        <w:spacing w:line="276" w:lineRule="auto"/>
        <w:ind w:left="0" w:firstLine="540"/>
        <w:jc w:val="center"/>
      </w:pPr>
      <w:r>
        <w:t>95 1600 1462 1834 5236 6000 0012</w:t>
      </w:r>
    </w:p>
    <w:p w:rsidR="005B5D36" w:rsidRPr="00CC6E8A" w:rsidRDefault="005B5D36" w:rsidP="000341F2">
      <w:pPr>
        <w:pStyle w:val="Akapitzlist"/>
        <w:numPr>
          <w:ilvl w:val="1"/>
          <w:numId w:val="2"/>
        </w:numPr>
        <w:spacing w:line="276" w:lineRule="auto"/>
        <w:ind w:left="426" w:hanging="426"/>
        <w:jc w:val="both"/>
      </w:pPr>
      <w:r w:rsidRPr="00CC6E8A">
        <w:t>W przypadku wadium wnoszonego w pieniądzu, jako termin wniesienia wadium przyjęty zostaje termin uznania kwoty na rachunku Zamawiającego.</w:t>
      </w:r>
    </w:p>
    <w:p w:rsidR="005B5D36" w:rsidRPr="00CC6E8A" w:rsidRDefault="005B5D36" w:rsidP="009674E5">
      <w:pPr>
        <w:pStyle w:val="Akapitzlist"/>
        <w:numPr>
          <w:ilvl w:val="1"/>
          <w:numId w:val="2"/>
        </w:numPr>
        <w:tabs>
          <w:tab w:val="num" w:pos="426"/>
        </w:tabs>
        <w:spacing w:line="276" w:lineRule="auto"/>
        <w:ind w:left="426" w:hanging="426"/>
        <w:jc w:val="both"/>
      </w:pPr>
      <w:r w:rsidRPr="00CC6E8A">
        <w:t xml:space="preserve">W przypadku wniesienia </w:t>
      </w:r>
      <w:r w:rsidRPr="00B20439">
        <w:rPr>
          <w:b/>
          <w:bCs/>
        </w:rPr>
        <w:t>wadium w formie innej niż pieniądz</w:t>
      </w:r>
      <w:r w:rsidRPr="00CC6E8A">
        <w:t xml:space="preserve"> - </w:t>
      </w:r>
      <w:r w:rsidRPr="00F86511">
        <w:rPr>
          <w:bCs/>
        </w:rPr>
        <w:t>dokument</w:t>
      </w:r>
      <w:r>
        <w:t xml:space="preserve"> potwierdzający</w:t>
      </w:r>
      <w:r w:rsidRPr="00CC6E8A">
        <w:t xml:space="preserve"> wniesienie wadium należy złożyć przed upływem terminu s</w:t>
      </w:r>
      <w:r>
        <w:t xml:space="preserve">kładania ofert </w:t>
      </w:r>
      <w:r w:rsidRPr="00CC6E8A">
        <w:t xml:space="preserve">w siedzibie Zamawiającego </w:t>
      </w:r>
      <w:r>
        <w:rPr>
          <w:b/>
          <w:bCs/>
        </w:rPr>
        <w:t xml:space="preserve">Urząd </w:t>
      </w:r>
      <w:r w:rsidR="0085178C">
        <w:rPr>
          <w:b/>
          <w:bCs/>
        </w:rPr>
        <w:t>Miejski w Gostyniu</w:t>
      </w:r>
      <w:r>
        <w:rPr>
          <w:b/>
          <w:bCs/>
        </w:rPr>
        <w:t xml:space="preserve">, </w:t>
      </w:r>
      <w:r w:rsidR="0085178C">
        <w:rPr>
          <w:b/>
          <w:bCs/>
        </w:rPr>
        <w:t>Rynek 2, 63-800</w:t>
      </w:r>
      <w:r w:rsidR="00AB4E11">
        <w:rPr>
          <w:b/>
          <w:bCs/>
        </w:rPr>
        <w:t xml:space="preserve"> </w:t>
      </w:r>
      <w:r w:rsidR="0085178C">
        <w:rPr>
          <w:b/>
          <w:bCs/>
        </w:rPr>
        <w:t>Gostyń</w:t>
      </w:r>
      <w:r w:rsidRPr="00CC6E8A">
        <w:t xml:space="preserve"> </w:t>
      </w:r>
      <w:r>
        <w:t xml:space="preserve">a </w:t>
      </w:r>
      <w:r w:rsidRPr="00CC6E8A">
        <w:t>kserokopię dokumentu poświadczoną za zgodność z oryginałem należy załączyć do oferty.</w:t>
      </w:r>
    </w:p>
    <w:p w:rsidR="005B5D36" w:rsidRPr="00EC4B8C" w:rsidRDefault="005B5D36" w:rsidP="009674E5">
      <w:pPr>
        <w:pStyle w:val="Akapitzlist"/>
        <w:numPr>
          <w:ilvl w:val="1"/>
          <w:numId w:val="2"/>
        </w:numPr>
        <w:tabs>
          <w:tab w:val="num" w:pos="426"/>
        </w:tabs>
        <w:spacing w:line="276" w:lineRule="auto"/>
        <w:ind w:left="426" w:hanging="426"/>
        <w:jc w:val="both"/>
      </w:pPr>
      <w:r w:rsidRPr="00CC6E8A">
        <w:t xml:space="preserve">Nie wniesienie wadium lub </w:t>
      </w:r>
      <w:r>
        <w:t xml:space="preserve">wniesienie w sposób nieprawidłowy, </w:t>
      </w:r>
      <w:r w:rsidRPr="00CC6E8A">
        <w:t xml:space="preserve">spowoduje </w:t>
      </w:r>
      <w:r>
        <w:t>odrzucenie oferty</w:t>
      </w:r>
      <w:r w:rsidRPr="00CC6E8A">
        <w:t xml:space="preserve"> na podstawie </w:t>
      </w:r>
      <w:r>
        <w:t xml:space="preserve">art. 89 ust. 1 </w:t>
      </w:r>
      <w:proofErr w:type="spellStart"/>
      <w:r>
        <w:t>pkt</w:t>
      </w:r>
      <w:proofErr w:type="spellEnd"/>
      <w:r>
        <w:t xml:space="preserve"> 7b ustawy Prawo zamówień publicznych.</w:t>
      </w:r>
    </w:p>
    <w:p w:rsidR="005B5D36" w:rsidRPr="00862976" w:rsidRDefault="005B5D36" w:rsidP="009674E5">
      <w:pPr>
        <w:pStyle w:val="Nagwek1"/>
        <w:numPr>
          <w:ilvl w:val="0"/>
          <w:numId w:val="5"/>
        </w:numPr>
        <w:ind w:left="426" w:hanging="426"/>
        <w:jc w:val="both"/>
        <w:rPr>
          <w:rFonts w:ascii="Calibri" w:hAnsi="Calibri" w:cs="Calibri"/>
          <w:color w:val="auto"/>
        </w:rPr>
      </w:pPr>
      <w:bookmarkStart w:id="20" w:name="_Toc516744237"/>
      <w:r w:rsidRPr="00862976">
        <w:rPr>
          <w:rFonts w:ascii="Calibri" w:hAnsi="Calibri" w:cs="Calibri"/>
          <w:color w:val="auto"/>
        </w:rPr>
        <w:lastRenderedPageBreak/>
        <w:t>Termin związania ofertą.</w:t>
      </w:r>
      <w:bookmarkEnd w:id="20"/>
    </w:p>
    <w:p w:rsidR="005B5D36" w:rsidRDefault="005B5D36" w:rsidP="006A0473">
      <w:pPr>
        <w:spacing w:after="0"/>
        <w:jc w:val="both"/>
      </w:pPr>
      <w:r w:rsidRPr="009B5B7D">
        <w:rPr>
          <w:b/>
        </w:rPr>
        <w:t>Wykonawca pozostaje</w:t>
      </w:r>
      <w:r>
        <w:rPr>
          <w:b/>
        </w:rPr>
        <w:t xml:space="preserve"> związany złożoną ofertą przez </w:t>
      </w:r>
      <w:r w:rsidRPr="009B5B7D">
        <w:rPr>
          <w:b/>
          <w:bCs/>
        </w:rPr>
        <w:t>30</w:t>
      </w:r>
      <w:r>
        <w:rPr>
          <w:b/>
          <w:bCs/>
        </w:rPr>
        <w:t xml:space="preserve"> </w:t>
      </w:r>
      <w:r w:rsidRPr="009B5B7D">
        <w:rPr>
          <w:b/>
        </w:rPr>
        <w:t>dni.</w:t>
      </w:r>
      <w:r>
        <w:t xml:space="preserve"> Bieg terminu związania ofertą rozpoczyna się wraz z upływem terminu składania ofert.</w:t>
      </w:r>
    </w:p>
    <w:p w:rsidR="005B5D36" w:rsidRPr="000D332B" w:rsidRDefault="005B5D36" w:rsidP="009674E5">
      <w:pPr>
        <w:pStyle w:val="Nagwek1"/>
        <w:numPr>
          <w:ilvl w:val="0"/>
          <w:numId w:val="5"/>
        </w:numPr>
        <w:ind w:left="426" w:hanging="426"/>
        <w:jc w:val="both"/>
        <w:rPr>
          <w:rFonts w:ascii="Calibri" w:hAnsi="Calibri" w:cs="Calibri"/>
          <w:color w:val="auto"/>
        </w:rPr>
      </w:pPr>
      <w:bookmarkStart w:id="21" w:name="_Toc516744238"/>
      <w:r w:rsidRPr="00862976">
        <w:rPr>
          <w:rFonts w:ascii="Calibri" w:hAnsi="Calibri" w:cs="Calibri"/>
          <w:color w:val="auto"/>
        </w:rPr>
        <w:t>Opis sposobu przygotowania ofert.</w:t>
      </w:r>
      <w:bookmarkEnd w:id="21"/>
    </w:p>
    <w:p w:rsidR="005B5D36" w:rsidRPr="00CC130D" w:rsidRDefault="005B5D36" w:rsidP="009674E5">
      <w:pPr>
        <w:pStyle w:val="Akapitzlist"/>
        <w:numPr>
          <w:ilvl w:val="1"/>
          <w:numId w:val="5"/>
        </w:numPr>
        <w:spacing w:line="276" w:lineRule="auto"/>
        <w:ind w:left="709" w:hanging="709"/>
        <w:rPr>
          <w:b/>
        </w:rPr>
      </w:pPr>
      <w:r w:rsidRPr="00CC130D">
        <w:rPr>
          <w:b/>
        </w:rPr>
        <w:t>Wymagania podstawowe</w:t>
      </w:r>
    </w:p>
    <w:p w:rsidR="005B5D36" w:rsidRDefault="005B5D36" w:rsidP="009674E5">
      <w:pPr>
        <w:numPr>
          <w:ilvl w:val="2"/>
          <w:numId w:val="5"/>
        </w:numPr>
        <w:spacing w:after="0"/>
        <w:ind w:left="709" w:hanging="709"/>
        <w:jc w:val="both"/>
      </w:pPr>
      <w:r>
        <w:t>Każdy Wykonawca może złożyć tylko jedną ofertę.</w:t>
      </w:r>
    </w:p>
    <w:p w:rsidR="005B5D36" w:rsidRDefault="005B5D36" w:rsidP="009674E5">
      <w:pPr>
        <w:numPr>
          <w:ilvl w:val="2"/>
          <w:numId w:val="5"/>
        </w:numPr>
        <w:tabs>
          <w:tab w:val="left" w:pos="709"/>
        </w:tabs>
        <w:spacing w:after="0"/>
        <w:ind w:left="709" w:hanging="709"/>
        <w:jc w:val="both"/>
      </w:pPr>
      <w:r>
        <w:t>Ofertę należy przygotować ściśle według wymagań określonych w niniejszej SIWZ.</w:t>
      </w:r>
    </w:p>
    <w:p w:rsidR="005B5D36" w:rsidRDefault="005B5D36" w:rsidP="009674E5">
      <w:pPr>
        <w:numPr>
          <w:ilvl w:val="2"/>
          <w:numId w:val="5"/>
        </w:numPr>
        <w:spacing w:after="0"/>
        <w:ind w:left="709" w:hanging="709"/>
        <w:jc w:val="both"/>
      </w:pPr>
      <w:r>
        <w:t xml:space="preserve">Oferta musi być podpisana przez osoby upoważnione do reprezentowania Wykonawcy. </w:t>
      </w:r>
      <w:r>
        <w:rPr>
          <w:szCs w:val="20"/>
          <w:lang w:eastAsia="ar-SA"/>
        </w:rPr>
        <w:t>W</w:t>
      </w:r>
      <w:r w:rsidRPr="00EC2687">
        <w:rPr>
          <w:szCs w:val="20"/>
          <w:lang w:eastAsia="ar-SA"/>
        </w:rPr>
        <w:t xml:space="preserve"> przypadku gdy fo</w:t>
      </w:r>
      <w:r>
        <w:rPr>
          <w:szCs w:val="20"/>
          <w:lang w:eastAsia="ar-SA"/>
        </w:rPr>
        <w:t xml:space="preserve">rmularz ofertowy lub załączone </w:t>
      </w:r>
      <w:r w:rsidRPr="00EC2687">
        <w:rPr>
          <w:szCs w:val="20"/>
          <w:lang w:eastAsia="ar-SA"/>
        </w:rPr>
        <w:t xml:space="preserve">do niego dokumenty są podpisane przez osobę, której umocowanie do reprezentowania Wykonawcy nie </w:t>
      </w:r>
      <w:r>
        <w:rPr>
          <w:szCs w:val="20"/>
          <w:lang w:eastAsia="ar-SA"/>
        </w:rPr>
        <w:t xml:space="preserve">wynika z danych pozyskanych przez Zamawiającego zgodnie z punktem 6.12-6.13 SIWZ, </w:t>
      </w:r>
      <w:r w:rsidRPr="0054100F">
        <w:rPr>
          <w:szCs w:val="20"/>
          <w:lang w:eastAsia="ar-SA"/>
        </w:rPr>
        <w:t>należy załączyć do oferty</w:t>
      </w:r>
      <w:r w:rsidRPr="00EC2687">
        <w:rPr>
          <w:szCs w:val="20"/>
          <w:lang w:eastAsia="ar-SA"/>
        </w:rPr>
        <w:t xml:space="preserve"> </w:t>
      </w:r>
      <w:r>
        <w:rPr>
          <w:b/>
          <w:szCs w:val="20"/>
          <w:lang w:eastAsia="ar-SA"/>
        </w:rPr>
        <w:t xml:space="preserve">pełnomocnictwo </w:t>
      </w:r>
      <w:r w:rsidRPr="0054100F">
        <w:rPr>
          <w:b/>
          <w:szCs w:val="20"/>
          <w:lang w:eastAsia="ar-SA"/>
        </w:rPr>
        <w:t xml:space="preserve">złożone w formie oryginału lub </w:t>
      </w:r>
      <w:r>
        <w:rPr>
          <w:b/>
          <w:szCs w:val="20"/>
          <w:lang w:eastAsia="ar-SA"/>
        </w:rPr>
        <w:t>w formie notarialnie poświadczonego odpisu pełnomocnictwa.</w:t>
      </w:r>
    </w:p>
    <w:p w:rsidR="005B5D36" w:rsidRDefault="005B5D36" w:rsidP="009674E5">
      <w:pPr>
        <w:numPr>
          <w:ilvl w:val="2"/>
          <w:numId w:val="5"/>
        </w:numPr>
        <w:spacing w:after="0"/>
        <w:ind w:left="709" w:hanging="709"/>
        <w:jc w:val="both"/>
      </w:pPr>
      <w:r>
        <w:t xml:space="preserve">Wykonawca ponosi wszelkie koszty związane z przygotowaniem i złożeniem oferty </w:t>
      </w:r>
      <w:r>
        <w:br/>
        <w:t>z uwzględnieniem treści art. 93 ust. 4 ustawy z dnia 29 stycznia 2004 r., Prawo zamówień publicznych.</w:t>
      </w:r>
    </w:p>
    <w:p w:rsidR="005B5D36" w:rsidRPr="003A21C5" w:rsidRDefault="005B5D36" w:rsidP="009674E5">
      <w:pPr>
        <w:numPr>
          <w:ilvl w:val="1"/>
          <w:numId w:val="5"/>
        </w:numPr>
        <w:spacing w:after="0"/>
        <w:ind w:left="709" w:hanging="709"/>
        <w:jc w:val="both"/>
        <w:rPr>
          <w:b/>
        </w:rPr>
      </w:pPr>
      <w:r w:rsidRPr="003A21C5">
        <w:rPr>
          <w:b/>
        </w:rPr>
        <w:t>Forma oferty</w:t>
      </w:r>
    </w:p>
    <w:p w:rsidR="005B5D36" w:rsidRDefault="005B5D36" w:rsidP="009674E5">
      <w:pPr>
        <w:numPr>
          <w:ilvl w:val="2"/>
          <w:numId w:val="5"/>
        </w:numPr>
        <w:spacing w:after="0"/>
        <w:ind w:left="709" w:hanging="709"/>
        <w:jc w:val="both"/>
        <w:rPr>
          <w:color w:val="000000"/>
        </w:rPr>
      </w:pPr>
      <w:r>
        <w:t>Oferta musi być sporządzona</w:t>
      </w:r>
      <w:r w:rsidR="00B75F8E">
        <w:t xml:space="preserve"> w formie pisemnej</w:t>
      </w:r>
      <w:r>
        <w:t xml:space="preserve"> w języku polskim</w:t>
      </w:r>
      <w:r w:rsidR="00B75F8E">
        <w:t>.</w:t>
      </w:r>
    </w:p>
    <w:p w:rsidR="005B5D36" w:rsidRDefault="005B5D36" w:rsidP="009674E5">
      <w:pPr>
        <w:numPr>
          <w:ilvl w:val="2"/>
          <w:numId w:val="5"/>
        </w:numPr>
        <w:spacing w:after="0"/>
        <w:ind w:left="709" w:hanging="709"/>
        <w:jc w:val="both"/>
      </w:pPr>
      <w:r>
        <w:rPr>
          <w:color w:val="000000"/>
        </w:rPr>
        <w:t xml:space="preserve">Stosowne </w:t>
      </w:r>
      <w:r>
        <w:t>wypełnienia we wzorach dokumentów stanowiących załączniki do niniejszej SIWZ i wchodzących następnie w skład oferty mogą być dokonane komputerowo, maszynowo lub ręcznie.</w:t>
      </w:r>
    </w:p>
    <w:p w:rsidR="005B5D36" w:rsidRDefault="005B5D36" w:rsidP="009674E5">
      <w:pPr>
        <w:numPr>
          <w:ilvl w:val="2"/>
          <w:numId w:val="5"/>
        </w:numPr>
        <w:spacing w:after="0"/>
        <w:ind w:left="709" w:hanging="709"/>
        <w:jc w:val="both"/>
      </w:pPr>
      <w:r>
        <w:t>Całość oferty powinna być złożona w formie uniemożliwiającej jej przypadkowe zdekompletowanie.</w:t>
      </w:r>
    </w:p>
    <w:p w:rsidR="005B5D36" w:rsidRDefault="00B75F8E" w:rsidP="009674E5">
      <w:pPr>
        <w:numPr>
          <w:ilvl w:val="2"/>
          <w:numId w:val="5"/>
        </w:numPr>
        <w:spacing w:after="0"/>
        <w:ind w:left="709" w:hanging="709"/>
        <w:jc w:val="both"/>
      </w:pPr>
      <w:r>
        <w:t>Z</w:t>
      </w:r>
      <w:r w:rsidR="005B5D36">
        <w:t xml:space="preserve">aleca się aby wszystkie </w:t>
      </w:r>
      <w:r>
        <w:t xml:space="preserve">zapisane </w:t>
      </w:r>
      <w:r w:rsidR="005B5D36">
        <w:t>strony oferty były ponumerowane</w:t>
      </w:r>
      <w:r>
        <w:t>, a</w:t>
      </w:r>
      <w:r w:rsidR="005B5D36">
        <w:t xml:space="preserve"> także</w:t>
      </w:r>
      <w:r>
        <w:t xml:space="preserve"> </w:t>
      </w:r>
      <w:r w:rsidR="005B5D36">
        <w:t xml:space="preserve">parafowane przez osobę (lub osoby, jeżeli do reprezentowania Wykonawcy upoważnione są dwie lub więcej osoby) podpisującą (podpisujące) ofertę zgodnie z treścią dokumentu określającego status prawny Wykonawcy lub treścią załączonego do oferty pełnomocnictwa. </w:t>
      </w:r>
    </w:p>
    <w:p w:rsidR="005B5D36" w:rsidRDefault="0055250A" w:rsidP="009674E5">
      <w:pPr>
        <w:numPr>
          <w:ilvl w:val="2"/>
          <w:numId w:val="5"/>
        </w:numPr>
        <w:spacing w:after="0"/>
        <w:ind w:left="709" w:hanging="709"/>
        <w:jc w:val="both"/>
      </w:pPr>
      <w:r w:rsidRPr="00C472E3">
        <w:rPr>
          <w:rFonts w:asciiTheme="minorHAnsi" w:eastAsia="Verdana" w:hAnsiTheme="minorHAnsi" w:cstheme="minorHAnsi"/>
          <w:bCs/>
        </w:rPr>
        <w:t xml:space="preserve">Każda poprawka w treści oferty, a w szczególności każde przerobienie, przekreślenie, uzupełnienie, nadpisanie, etc. </w:t>
      </w:r>
      <w:r>
        <w:rPr>
          <w:rFonts w:asciiTheme="minorHAnsi" w:eastAsia="Verdana" w:hAnsiTheme="minorHAnsi" w:cstheme="minorHAnsi"/>
          <w:bCs/>
        </w:rPr>
        <w:t>m</w:t>
      </w:r>
      <w:r w:rsidRPr="00C472E3">
        <w:rPr>
          <w:rFonts w:asciiTheme="minorHAnsi" w:eastAsia="Verdana" w:hAnsiTheme="minorHAnsi" w:cstheme="minorHAnsi"/>
          <w:bCs/>
        </w:rPr>
        <w:t>usi zostać opatrzona parafą i pieczętowana przez Wykonawcę. W przeciwnym razie nie będzie uwzględniona.</w:t>
      </w:r>
    </w:p>
    <w:p w:rsidR="005B5D36" w:rsidRDefault="005B5D36" w:rsidP="009674E5">
      <w:pPr>
        <w:numPr>
          <w:ilvl w:val="2"/>
          <w:numId w:val="5"/>
        </w:numPr>
        <w:spacing w:after="0"/>
        <w:ind w:left="709"/>
        <w:jc w:val="both"/>
      </w:pPr>
      <w:r>
        <w:t xml:space="preserve">Dokumenty wchodzące w skład oferty mogą być przedstawiane w formie oryginałów </w:t>
      </w:r>
      <w:r>
        <w:br/>
        <w:t xml:space="preserve">lub poświadczonych przez Wykonawcę za zgodność z oryginałem kopii. Oświadczenia sporządzane na podstawie wzorów stanowiących załączniki do niniejszej SIWZ powinny być złożone w formie oryginału. </w:t>
      </w:r>
      <w:r w:rsidRPr="004A1A77">
        <w:t>Poświadczenia za zgodność z oryginałem dokonuje odpowiednio wykonawca, podmiot, na którego zdolnościach lub sytuacji polega wykonawca, wykonawcy wspólnie ubiegający się o udzielenie zamówienia publicznego albo podwykonawca, w zakresie dokumentów, które każ</w:t>
      </w:r>
      <w:r>
        <w:t>dego z nich dotyczą.</w:t>
      </w:r>
    </w:p>
    <w:p w:rsidR="005B5D36" w:rsidRDefault="005B5D36" w:rsidP="009674E5">
      <w:pPr>
        <w:ind w:left="709" w:hanging="709"/>
        <w:jc w:val="both"/>
        <w:rPr>
          <w:color w:val="000000"/>
        </w:rPr>
      </w:pPr>
      <w:r>
        <w:rPr>
          <w:color w:val="000000"/>
        </w:rPr>
        <w:tab/>
      </w:r>
      <w:r w:rsidRPr="004A1A77">
        <w:rPr>
          <w:color w:val="000000"/>
        </w:rPr>
        <w:t>Zamawiający może żądać przedstawienia oryginału lub notarialnie poświadczonej kopi</w:t>
      </w:r>
      <w:r>
        <w:rPr>
          <w:color w:val="000000"/>
        </w:rPr>
        <w:t>i dokumentów, o których mowa w R</w:t>
      </w:r>
      <w:r w:rsidRPr="004A1A77">
        <w:rPr>
          <w:color w:val="000000"/>
        </w:rPr>
        <w:t>ozporządzeniu</w:t>
      </w:r>
      <w:r>
        <w:rPr>
          <w:color w:val="000000"/>
        </w:rPr>
        <w:t xml:space="preserve"> </w:t>
      </w:r>
      <w:r w:rsidRPr="004A1A77">
        <w:rPr>
          <w:color w:val="000000"/>
        </w:rPr>
        <w:t>w sprawie rodzajów dokumentów, jakich może żądać zamawiający od wykonawcy w postępowaniu o udzielenie zamówienia, innych niż oświadczenia, wyłącznie wtedy, gdy złożona kopia dokumentu jest nieczytelna lub budzi wątpliwości co do jej prawdziwości.</w:t>
      </w:r>
      <w:r>
        <w:rPr>
          <w:color w:val="000000"/>
        </w:rPr>
        <w:t xml:space="preserve"> </w:t>
      </w:r>
    </w:p>
    <w:p w:rsidR="005B5D36" w:rsidRPr="00463E2E" w:rsidRDefault="005B5D36" w:rsidP="009674E5">
      <w:pPr>
        <w:pStyle w:val="Akapitzlist"/>
        <w:numPr>
          <w:ilvl w:val="1"/>
          <w:numId w:val="5"/>
        </w:numPr>
        <w:spacing w:line="276" w:lineRule="auto"/>
        <w:ind w:left="709" w:hanging="709"/>
        <w:jc w:val="both"/>
        <w:rPr>
          <w:color w:val="000000"/>
        </w:rPr>
      </w:pPr>
      <w:r w:rsidRPr="00487A7B">
        <w:rPr>
          <w:b/>
          <w:bCs/>
          <w:color w:val="000000"/>
        </w:rPr>
        <w:lastRenderedPageBreak/>
        <w:t>Informacje stanowiące tajemnicę przedsiębiorstwa w rozumieniu pr</w:t>
      </w:r>
      <w:r>
        <w:rPr>
          <w:b/>
          <w:bCs/>
          <w:color w:val="000000"/>
        </w:rPr>
        <w:t>zepisów</w:t>
      </w:r>
      <w:r w:rsidRPr="00487A7B">
        <w:rPr>
          <w:b/>
          <w:bCs/>
          <w:color w:val="000000"/>
        </w:rPr>
        <w:t xml:space="preserve"> o zwalczaniu nieuczciwej konkurencji.</w:t>
      </w:r>
    </w:p>
    <w:p w:rsidR="005B5D36" w:rsidRPr="00463E2E" w:rsidRDefault="005B5D36" w:rsidP="009674E5">
      <w:pPr>
        <w:pStyle w:val="Akapitzlist"/>
        <w:numPr>
          <w:ilvl w:val="2"/>
          <w:numId w:val="5"/>
        </w:numPr>
        <w:spacing w:line="276" w:lineRule="auto"/>
        <w:ind w:left="709"/>
        <w:jc w:val="both"/>
        <w:rPr>
          <w:color w:val="000000"/>
        </w:rPr>
      </w:pPr>
      <w:r>
        <w:t>Informacje stanowiące tajemnicę przedsiębiorstwa w rozumieniu przepisów ustawy o zwalczaniu nieuczciwej konkurencji powinny być w wykazie załączników graficznie wyróżnione, tj.:</w:t>
      </w:r>
    </w:p>
    <w:p w:rsidR="005B5D36" w:rsidRDefault="005B5D36" w:rsidP="009674E5">
      <w:pPr>
        <w:spacing w:after="0"/>
        <w:ind w:left="709"/>
        <w:jc w:val="both"/>
      </w:pPr>
      <w:r>
        <w:t>1) spięte i włożone w oddzielną nieprzeźroczystą okładkę,</w:t>
      </w:r>
    </w:p>
    <w:p w:rsidR="005B5D36" w:rsidRDefault="005B5D36" w:rsidP="009674E5">
      <w:pPr>
        <w:spacing w:after="0"/>
        <w:ind w:left="709"/>
        <w:jc w:val="both"/>
      </w:pPr>
      <w:r>
        <w:t>2) specjalnie opisane na okładce</w:t>
      </w:r>
    </w:p>
    <w:p w:rsidR="005B5D36" w:rsidRDefault="005B5D36" w:rsidP="009674E5">
      <w:pPr>
        <w:numPr>
          <w:ilvl w:val="2"/>
          <w:numId w:val="5"/>
        </w:numPr>
        <w:spacing w:after="0"/>
        <w:ind w:left="709"/>
        <w:jc w:val="both"/>
      </w:pPr>
      <w:r>
        <w:t>W zakresie badania zasadności utajnienia informacji, jako „tajemnicy przedsiębiorstwa”, w rozumieniu przepisów ustawy z dnia 16 kwietnia 1993 r. o zwalczaniu nieuczciwej konkurencji (</w:t>
      </w:r>
      <w:proofErr w:type="spellStart"/>
      <w:r>
        <w:t>t.j</w:t>
      </w:r>
      <w:proofErr w:type="spellEnd"/>
      <w:r>
        <w:t>. Dz. U. z 2003r., Nr 153, poz. 1503 ze zm.), informacja może zostać zastrzeżona jedynie w wypadku łącznego  spełnienia przesłanek, o których mowa w art. 11 ust. 4 cytowanej ustawy.</w:t>
      </w:r>
    </w:p>
    <w:p w:rsidR="005B5D36" w:rsidRPr="00E00F64" w:rsidRDefault="005B5D36" w:rsidP="00E00F64">
      <w:pPr>
        <w:numPr>
          <w:ilvl w:val="2"/>
          <w:numId w:val="5"/>
        </w:numPr>
        <w:spacing w:after="120"/>
        <w:ind w:left="709" w:hanging="709"/>
        <w:jc w:val="both"/>
        <w:rPr>
          <w:color w:val="000000"/>
        </w:rPr>
      </w:pPr>
      <w:r w:rsidRPr="00E00F64">
        <w:rPr>
          <w:color w:val="000000"/>
        </w:rPr>
        <w:t xml:space="preserve">Stosowne zastrzeżenie, co do tajemnicy przedsiębiorstwa, Wykonawca winien złożyć na formularzu ofertowym. W sytuacji zastrzeżenia części oferty, jako tajemnicę przedsiębiorstwa, Wykonawca zobowiązany jest wykazać, iż zastrzeżone informacje stanowią tajemnicę przedsiębiorstwa. Brak wykazania przesłanek dotyczących „tajemnicy przedsiębiorstwa” upoważni Zamawiającego do odtajnienia dokumentów i ujawnienia ich na wniosek uczestników postępowania. </w:t>
      </w:r>
    </w:p>
    <w:p w:rsidR="005B5D36" w:rsidRDefault="005B5D36" w:rsidP="009674E5">
      <w:pPr>
        <w:numPr>
          <w:ilvl w:val="1"/>
          <w:numId w:val="5"/>
        </w:numPr>
        <w:spacing w:after="0"/>
        <w:ind w:left="709" w:hanging="709"/>
        <w:jc w:val="both"/>
        <w:rPr>
          <w:b/>
        </w:rPr>
      </w:pPr>
      <w:r w:rsidRPr="00AE1737">
        <w:rPr>
          <w:b/>
        </w:rPr>
        <w:t>Zmiana oferty</w:t>
      </w:r>
    </w:p>
    <w:p w:rsidR="005B5D36" w:rsidRDefault="005B5D36" w:rsidP="009674E5">
      <w:pPr>
        <w:numPr>
          <w:ilvl w:val="2"/>
          <w:numId w:val="5"/>
        </w:numPr>
        <w:spacing w:after="0"/>
        <w:ind w:left="709" w:hanging="709"/>
        <w:jc w:val="both"/>
      </w:pPr>
      <w:r w:rsidRPr="00AE1737">
        <w:t>Wykonawca może wprowadzić</w:t>
      </w:r>
      <w:r>
        <w:t>,</w:t>
      </w:r>
      <w:r w:rsidRPr="00AE1737">
        <w:t xml:space="preserve"> </w:t>
      </w:r>
      <w:r w:rsidRPr="004A1A77">
        <w:t>przed upływem terminu do składania ofert</w:t>
      </w:r>
      <w:r>
        <w:t xml:space="preserve">, </w:t>
      </w:r>
      <w:r w:rsidRPr="00AE1737">
        <w:t>zmiany lub wycofać złożoną ofertę.</w:t>
      </w:r>
    </w:p>
    <w:p w:rsidR="005B5D36" w:rsidRDefault="005B5D36" w:rsidP="009674E5">
      <w:pPr>
        <w:numPr>
          <w:ilvl w:val="2"/>
          <w:numId w:val="5"/>
        </w:numPr>
        <w:spacing w:after="0"/>
        <w:ind w:left="709" w:hanging="709"/>
        <w:jc w:val="both"/>
      </w:pPr>
      <w:r>
        <w:t>Zmiana oferty</w:t>
      </w:r>
      <w:r w:rsidRPr="00AE1737">
        <w:t xml:space="preserve"> musi być złożon</w:t>
      </w:r>
      <w:r>
        <w:t>a</w:t>
      </w:r>
      <w:r w:rsidRPr="00AE1737">
        <w:t xml:space="preserve"> według tych samych zasad jak składana oferta</w:t>
      </w:r>
      <w:r>
        <w:t xml:space="preserve"> z dopiskiem „ZMIANA OFERTY” </w:t>
      </w:r>
      <w:r w:rsidRPr="00AE1737">
        <w:t xml:space="preserve">, zarówno zmiana jak i wycofanie wymaga formy pisemnej. Zmiany </w:t>
      </w:r>
      <w:r>
        <w:t xml:space="preserve">oferty </w:t>
      </w:r>
      <w:r w:rsidRPr="00AE1737">
        <w:t>dotyczące treści ofert</w:t>
      </w:r>
      <w:r>
        <w:t>y</w:t>
      </w:r>
      <w:r w:rsidRPr="00AE1737">
        <w:t xml:space="preserve"> powinny być przygotowane, opakowane i zaadresowane w ten sam sposób jak oferta.</w:t>
      </w:r>
    </w:p>
    <w:p w:rsidR="005B5D36" w:rsidRPr="00AE1737" w:rsidRDefault="005B5D36" w:rsidP="009674E5">
      <w:pPr>
        <w:numPr>
          <w:ilvl w:val="2"/>
          <w:numId w:val="5"/>
        </w:numPr>
        <w:spacing w:after="0"/>
        <w:ind w:left="709" w:hanging="709"/>
        <w:jc w:val="both"/>
      </w:pPr>
      <w:r w:rsidRPr="00AE1737">
        <w:t>Złożenie nowej oferty w zamian za wycofaną jest możliwe tylko przed upływem terminu składania ofert.</w:t>
      </w:r>
    </w:p>
    <w:p w:rsidR="005B5D36" w:rsidRPr="000D332B" w:rsidRDefault="005B5D36" w:rsidP="009674E5">
      <w:pPr>
        <w:pStyle w:val="Nagwek1"/>
        <w:numPr>
          <w:ilvl w:val="0"/>
          <w:numId w:val="5"/>
        </w:numPr>
        <w:ind w:left="426" w:hanging="426"/>
        <w:rPr>
          <w:rFonts w:ascii="Calibri" w:hAnsi="Calibri"/>
          <w:color w:val="auto"/>
        </w:rPr>
      </w:pPr>
      <w:bookmarkStart w:id="22" w:name="_Toc466316853"/>
      <w:bookmarkStart w:id="23" w:name="_Toc466316949"/>
      <w:bookmarkStart w:id="24" w:name="_Toc466353212"/>
      <w:bookmarkStart w:id="25" w:name="_Toc466358479"/>
      <w:bookmarkStart w:id="26" w:name="_Toc466316854"/>
      <w:bookmarkStart w:id="27" w:name="_Toc466316950"/>
      <w:bookmarkStart w:id="28" w:name="_Toc466353213"/>
      <w:bookmarkStart w:id="29" w:name="_Toc466358480"/>
      <w:bookmarkStart w:id="30" w:name="_Toc516744239"/>
      <w:bookmarkEnd w:id="22"/>
      <w:bookmarkEnd w:id="23"/>
      <w:bookmarkEnd w:id="24"/>
      <w:bookmarkEnd w:id="25"/>
      <w:bookmarkEnd w:id="26"/>
      <w:bookmarkEnd w:id="27"/>
      <w:bookmarkEnd w:id="28"/>
      <w:bookmarkEnd w:id="29"/>
      <w:r w:rsidRPr="009D0DA4">
        <w:rPr>
          <w:rFonts w:ascii="Calibri" w:hAnsi="Calibri"/>
          <w:color w:val="auto"/>
        </w:rPr>
        <w:t>Wymagania dotyczące Podwykonawców</w:t>
      </w:r>
      <w:bookmarkEnd w:id="30"/>
    </w:p>
    <w:p w:rsidR="005B5D36" w:rsidRDefault="005B5D36" w:rsidP="009674E5">
      <w:pPr>
        <w:numPr>
          <w:ilvl w:val="1"/>
          <w:numId w:val="5"/>
        </w:numPr>
        <w:tabs>
          <w:tab w:val="left" w:pos="567"/>
        </w:tabs>
        <w:spacing w:before="120" w:after="120"/>
        <w:ind w:left="567" w:hanging="567"/>
        <w:contextualSpacing/>
        <w:jc w:val="both"/>
      </w:pPr>
      <w:r>
        <w:t xml:space="preserve">Wykonawca może powierzyć wykonanie części zamówienia Podwykonawcy </w:t>
      </w:r>
    </w:p>
    <w:p w:rsidR="005B5D36" w:rsidRPr="00D330C7" w:rsidRDefault="005B5D36" w:rsidP="009674E5">
      <w:pPr>
        <w:numPr>
          <w:ilvl w:val="1"/>
          <w:numId w:val="5"/>
        </w:numPr>
        <w:tabs>
          <w:tab w:val="left" w:pos="567"/>
        </w:tabs>
        <w:spacing w:before="120" w:after="120"/>
        <w:ind w:left="567" w:hanging="567"/>
        <w:contextualSpacing/>
        <w:jc w:val="both"/>
      </w:pPr>
      <w:r w:rsidRPr="00430ABD">
        <w:rPr>
          <w:szCs w:val="24"/>
        </w:rPr>
        <w:t>W przypadku zamiaru powierzenia podwykonawcy wykonania części prac, wykonawca jest zobowiązany poinformować o tym zamawiającego poprzez dokonanie stosownego zapisu w druku formularza ofertowego</w:t>
      </w:r>
      <w:r>
        <w:rPr>
          <w:szCs w:val="24"/>
        </w:rPr>
        <w:t>, z podaniem części zamówienia, których wykonanie zamierza powierzyć podwykonawcom wraz z określeniem</w:t>
      </w:r>
      <w:r>
        <w:rPr>
          <w:rFonts w:ascii="Open Sans" w:hAnsi="Open Sans" w:cs="Open Sans"/>
          <w:color w:val="333333"/>
          <w:shd w:val="clear" w:color="auto" w:fill="FFFFFF"/>
        </w:rPr>
        <w:t xml:space="preserve"> </w:t>
      </w:r>
      <w:r w:rsidRPr="00D330C7">
        <w:rPr>
          <w:rFonts w:cs="Open Sans"/>
          <w:shd w:val="clear" w:color="auto" w:fill="FFFFFF"/>
        </w:rPr>
        <w:t>przez wykonawcę</w:t>
      </w:r>
      <w:r w:rsidR="0055250A">
        <w:rPr>
          <w:rFonts w:cs="Open Sans"/>
          <w:shd w:val="clear" w:color="auto" w:fill="FFFFFF"/>
        </w:rPr>
        <w:t xml:space="preserve"> firm podwykonawców, jeżeli są mu znane na etapie składania ofert.</w:t>
      </w:r>
    </w:p>
    <w:p w:rsidR="005B5D36" w:rsidRPr="00F716DC" w:rsidRDefault="005B5D36" w:rsidP="009674E5">
      <w:pPr>
        <w:numPr>
          <w:ilvl w:val="1"/>
          <w:numId w:val="5"/>
        </w:numPr>
        <w:tabs>
          <w:tab w:val="left" w:pos="567"/>
        </w:tabs>
        <w:spacing w:before="120" w:after="120"/>
        <w:ind w:left="567" w:hanging="567"/>
        <w:contextualSpacing/>
        <w:jc w:val="both"/>
      </w:pPr>
      <w:r w:rsidRPr="003A5B5F">
        <w:t>W przypadku</w:t>
      </w:r>
      <w:r>
        <w:t xml:space="preserve"> usług</w:t>
      </w:r>
      <w:r w:rsidRPr="003A5B5F">
        <w:t>, które</w:t>
      </w:r>
      <w:r>
        <w:t xml:space="preserve"> będą wykonywane w siedzibie Urzędu Gminy w ramach realizacji zamówienia</w:t>
      </w:r>
      <w:r w:rsidRPr="003A5B5F">
        <w:t>, zamawiający żąda, aby przed przystąp</w:t>
      </w:r>
      <w:r>
        <w:t>ieniem do wykonania zamówienia W</w:t>
      </w:r>
      <w:r w:rsidRPr="003A5B5F">
        <w:t>ykonawca, o ile są już znane, podał nazwy albo imiona i nazwiska oraz dane kontaktowe podwykonawców i osób do kontaktu z nimi, zaangażowanych w takie usługi. Wykonawca zawiadamia zamawiającego o wszelkich zmianach danych, o</w:t>
      </w:r>
      <w:r>
        <w:t xml:space="preserve"> których mowa w zdaniu powyżej</w:t>
      </w:r>
      <w:r w:rsidRPr="003A5B5F">
        <w:t>, w trakcie realizacji zamówienia, a także przekazuje informacje na temat nowych podwykonawców, którym w późniejszym okresie zamierza powierzyć realizację robót budowlanych lub usług</w:t>
      </w:r>
      <w:r>
        <w:t xml:space="preserve">. </w:t>
      </w:r>
    </w:p>
    <w:p w:rsidR="005B5D36" w:rsidRPr="008C4DBF" w:rsidRDefault="005B5D36" w:rsidP="009674E5">
      <w:pPr>
        <w:numPr>
          <w:ilvl w:val="1"/>
          <w:numId w:val="5"/>
        </w:numPr>
        <w:tabs>
          <w:tab w:val="left" w:pos="567"/>
        </w:tabs>
        <w:spacing w:before="120" w:after="120"/>
        <w:ind w:left="567" w:hanging="567"/>
        <w:contextualSpacing/>
        <w:jc w:val="both"/>
      </w:pPr>
      <w:r w:rsidRPr="00777FAC">
        <w:t>Jeżeli zmiana albo rezygnacja z podwykonawcy dotyczy podmiotu, na którego zasoby wykonawca powoływał się, na zasadach określonych w art. 22a ust. 1</w:t>
      </w:r>
      <w:r>
        <w:t xml:space="preserve"> ustawy</w:t>
      </w:r>
      <w:r w:rsidRPr="00777FAC">
        <w:t xml:space="preserve">, w celu </w:t>
      </w:r>
      <w:r w:rsidRPr="00777FAC">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t xml:space="preserve">. </w:t>
      </w:r>
    </w:p>
    <w:p w:rsidR="005B5D36" w:rsidRPr="00430ABD" w:rsidRDefault="005B5D36" w:rsidP="009674E5">
      <w:pPr>
        <w:numPr>
          <w:ilvl w:val="1"/>
          <w:numId w:val="5"/>
        </w:numPr>
        <w:tabs>
          <w:tab w:val="left" w:pos="567"/>
        </w:tabs>
        <w:spacing w:before="120" w:after="120"/>
        <w:ind w:left="567" w:hanging="567"/>
        <w:contextualSpacing/>
        <w:jc w:val="both"/>
      </w:pPr>
      <w:r w:rsidRPr="002A7761">
        <w:t>Wykonawca będzie ponosił pełną odpowiedzialność wobec Zamawiającego i osób trzecich za usługi wykonane przez podwykonawców</w:t>
      </w:r>
    </w:p>
    <w:p w:rsidR="005B5D36" w:rsidRPr="00F12A4D" w:rsidRDefault="005B5D36" w:rsidP="009674E5">
      <w:pPr>
        <w:numPr>
          <w:ilvl w:val="1"/>
          <w:numId w:val="5"/>
        </w:numPr>
        <w:tabs>
          <w:tab w:val="left" w:pos="567"/>
        </w:tabs>
        <w:spacing w:before="120" w:after="120"/>
        <w:ind w:left="567" w:hanging="567"/>
        <w:contextualSpacing/>
        <w:jc w:val="both"/>
      </w:pPr>
      <w:r w:rsidRPr="00E271DE">
        <w:t>Zamawiający nie zastrzega obowiązku osobistego wykonania przez Wykonawcę kluczowych części zamówienia.</w:t>
      </w:r>
    </w:p>
    <w:p w:rsidR="005B5D36" w:rsidRPr="00AA2A3E" w:rsidRDefault="005B5D36" w:rsidP="009674E5">
      <w:pPr>
        <w:pStyle w:val="Nagwek1"/>
        <w:numPr>
          <w:ilvl w:val="0"/>
          <w:numId w:val="5"/>
        </w:numPr>
        <w:ind w:left="426" w:hanging="426"/>
        <w:jc w:val="both"/>
        <w:rPr>
          <w:rFonts w:ascii="Calibri" w:hAnsi="Calibri" w:cs="Calibri"/>
          <w:color w:val="auto"/>
        </w:rPr>
      </w:pPr>
      <w:bookmarkStart w:id="31" w:name="_Toc516744240"/>
      <w:r w:rsidRPr="00AA2A3E">
        <w:rPr>
          <w:rFonts w:ascii="Calibri" w:hAnsi="Calibri" w:cs="Calibri"/>
          <w:color w:val="auto"/>
        </w:rPr>
        <w:t>Miejsce oraz termin składania i otwarcia ofert.</w:t>
      </w:r>
      <w:bookmarkEnd w:id="31"/>
    </w:p>
    <w:p w:rsidR="005B5D36" w:rsidRDefault="005B5D36" w:rsidP="009674E5">
      <w:pPr>
        <w:numPr>
          <w:ilvl w:val="1"/>
          <w:numId w:val="5"/>
        </w:numPr>
        <w:spacing w:after="0"/>
        <w:ind w:left="709" w:hanging="709"/>
        <w:jc w:val="both"/>
        <w:rPr>
          <w:b/>
          <w:bCs/>
        </w:rPr>
      </w:pPr>
      <w:r>
        <w:rPr>
          <w:b/>
          <w:bCs/>
        </w:rPr>
        <w:t>Miejsce i termin składania ofert</w:t>
      </w:r>
    </w:p>
    <w:p w:rsidR="005B5D36" w:rsidRPr="006B509F" w:rsidRDefault="005B5D36" w:rsidP="009674E5">
      <w:pPr>
        <w:numPr>
          <w:ilvl w:val="2"/>
          <w:numId w:val="5"/>
        </w:numPr>
        <w:spacing w:after="0"/>
        <w:ind w:left="709"/>
        <w:jc w:val="both"/>
      </w:pPr>
      <w:r w:rsidRPr="006B509F">
        <w:t>Ofertę należy złożyć w siedzibie Zamawi</w:t>
      </w:r>
      <w:r>
        <w:t>ającego</w:t>
      </w:r>
      <w:r w:rsidR="0055250A">
        <w:t xml:space="preserve"> ul. Wrocławska 256 63-800 Gostyń</w:t>
      </w:r>
      <w:r>
        <w:t xml:space="preserve">, </w:t>
      </w:r>
      <w:r w:rsidR="0055250A">
        <w:t>Biuro Obsługi Klienta</w:t>
      </w:r>
      <w:r w:rsidRPr="006B509F">
        <w:t xml:space="preserve"> w nieprzekraczalnym terminie do dnia</w:t>
      </w:r>
      <w:r w:rsidRPr="007147D8">
        <w:rPr>
          <w:b/>
        </w:rPr>
        <w:t xml:space="preserve"> </w:t>
      </w:r>
      <w:r w:rsidR="00DC2568">
        <w:rPr>
          <w:b/>
        </w:rPr>
        <w:t>3</w:t>
      </w:r>
      <w:r w:rsidR="00C83341" w:rsidRPr="007147D8">
        <w:rPr>
          <w:b/>
        </w:rPr>
        <w:t xml:space="preserve"> lipca 2018</w:t>
      </w:r>
      <w:r w:rsidR="00C83341">
        <w:t xml:space="preserve"> </w:t>
      </w:r>
      <w:r w:rsidRPr="00C83341">
        <w:t>r.</w:t>
      </w:r>
      <w:r w:rsidRPr="006B509F">
        <w:t xml:space="preserve"> do godziny </w:t>
      </w:r>
      <w:r w:rsidR="00425997" w:rsidRPr="00425997">
        <w:rPr>
          <w:b/>
        </w:rPr>
        <w:t>1</w:t>
      </w:r>
      <w:r w:rsidR="0055250A">
        <w:rPr>
          <w:b/>
        </w:rPr>
        <w:t>3</w:t>
      </w:r>
      <w:r w:rsidRPr="00425997">
        <w:rPr>
          <w:b/>
        </w:rPr>
        <w:t>:00</w:t>
      </w:r>
    </w:p>
    <w:p w:rsidR="005B5D36" w:rsidRDefault="005B5D36" w:rsidP="009674E5">
      <w:pPr>
        <w:numPr>
          <w:ilvl w:val="2"/>
          <w:numId w:val="5"/>
        </w:numPr>
        <w:spacing w:after="0"/>
        <w:ind w:left="709"/>
        <w:jc w:val="both"/>
      </w:pPr>
      <w:r>
        <w:t>Ofertę należy złożyć w nieprzejrzystej, zabezpieczonej przed otwarciem kopercie (paczce). Kopertę (paczkę) należy opisać następująco:</w:t>
      </w:r>
    </w:p>
    <w:p w:rsidR="005B5D36" w:rsidRDefault="00DA5251" w:rsidP="009674E5">
      <w:pPr>
        <w:spacing w:after="0"/>
        <w:jc w:val="center"/>
        <w:rPr>
          <w:b/>
          <w:bCs/>
          <w:sz w:val="24"/>
          <w:szCs w:val="24"/>
        </w:rPr>
      </w:pPr>
      <w:r>
        <w:rPr>
          <w:b/>
          <w:bCs/>
          <w:sz w:val="24"/>
          <w:szCs w:val="24"/>
        </w:rPr>
        <w:t>Urząd Miejski</w:t>
      </w:r>
      <w:r w:rsidR="0085178C">
        <w:rPr>
          <w:b/>
          <w:bCs/>
          <w:sz w:val="24"/>
          <w:szCs w:val="24"/>
        </w:rPr>
        <w:t xml:space="preserve"> w Gostyniu</w:t>
      </w:r>
    </w:p>
    <w:p w:rsidR="005B5D36" w:rsidRDefault="0085178C" w:rsidP="009674E5">
      <w:pPr>
        <w:spacing w:after="0"/>
        <w:jc w:val="center"/>
        <w:rPr>
          <w:b/>
          <w:bCs/>
          <w:sz w:val="24"/>
          <w:szCs w:val="24"/>
        </w:rPr>
      </w:pPr>
      <w:r>
        <w:rPr>
          <w:b/>
          <w:bCs/>
          <w:sz w:val="24"/>
          <w:szCs w:val="24"/>
        </w:rPr>
        <w:t xml:space="preserve">Rynek 2 </w:t>
      </w:r>
    </w:p>
    <w:p w:rsidR="005B5D36" w:rsidRPr="00AA2A3E" w:rsidRDefault="0085178C" w:rsidP="009674E5">
      <w:pPr>
        <w:spacing w:after="0"/>
        <w:jc w:val="center"/>
        <w:rPr>
          <w:b/>
          <w:bCs/>
          <w:sz w:val="24"/>
          <w:szCs w:val="24"/>
        </w:rPr>
      </w:pPr>
      <w:r>
        <w:rPr>
          <w:b/>
          <w:bCs/>
          <w:sz w:val="24"/>
          <w:szCs w:val="24"/>
        </w:rPr>
        <w:t>63</w:t>
      </w:r>
      <w:r w:rsidR="008C131F">
        <w:rPr>
          <w:b/>
          <w:bCs/>
          <w:sz w:val="24"/>
          <w:szCs w:val="24"/>
        </w:rPr>
        <w:t>-</w:t>
      </w:r>
      <w:r>
        <w:rPr>
          <w:b/>
          <w:bCs/>
          <w:sz w:val="24"/>
          <w:szCs w:val="24"/>
        </w:rPr>
        <w:t>800 Gostyń</w:t>
      </w:r>
      <w:r w:rsidR="005B5D36">
        <w:rPr>
          <w:b/>
          <w:bCs/>
          <w:sz w:val="24"/>
          <w:szCs w:val="24"/>
        </w:rPr>
        <w:t xml:space="preserve"> </w:t>
      </w:r>
    </w:p>
    <w:p w:rsidR="005B5D36" w:rsidRDefault="005B5D36" w:rsidP="00E00F64">
      <w:pPr>
        <w:spacing w:after="0"/>
        <w:jc w:val="center"/>
        <w:rPr>
          <w:b/>
          <w:bCs/>
          <w:color w:val="000000"/>
          <w:sz w:val="24"/>
          <w:szCs w:val="24"/>
        </w:rPr>
      </w:pPr>
      <w:r w:rsidRPr="00AA2A3E">
        <w:rPr>
          <w:b/>
          <w:bCs/>
          <w:color w:val="000000"/>
          <w:sz w:val="24"/>
          <w:szCs w:val="24"/>
        </w:rPr>
        <w:t>„</w:t>
      </w:r>
      <w:r w:rsidR="00E00F64" w:rsidRPr="00E00F64">
        <w:rPr>
          <w:b/>
          <w:bCs/>
          <w:color w:val="000000"/>
          <w:sz w:val="24"/>
          <w:szCs w:val="24"/>
        </w:rPr>
        <w:t xml:space="preserve">Zakup licencji i wdrożenia e-usług publicznych wraz z zakupem niezbędnego sprzętu informatycznego oraz szkoleń </w:t>
      </w:r>
      <w:r w:rsidR="008C131F" w:rsidRPr="008C131F">
        <w:rPr>
          <w:b/>
          <w:bCs/>
          <w:color w:val="000000"/>
          <w:sz w:val="24"/>
          <w:szCs w:val="24"/>
        </w:rPr>
        <w:t>w ramach projektu pn.: „</w:t>
      </w:r>
      <w:r w:rsidR="0085178C" w:rsidRPr="0085178C">
        <w:rPr>
          <w:b/>
          <w:bCs/>
          <w:color w:val="000000"/>
          <w:sz w:val="24"/>
          <w:szCs w:val="24"/>
        </w:rPr>
        <w:t>Podniesienie jakości e-usług i cyfrowej dostępności informacji sektora publicznego d</w:t>
      </w:r>
      <w:r w:rsidR="00E00F64">
        <w:rPr>
          <w:b/>
          <w:bCs/>
          <w:color w:val="000000"/>
          <w:sz w:val="24"/>
          <w:szCs w:val="24"/>
        </w:rPr>
        <w:t xml:space="preserve">la klientów Urzędu Miejskiego w </w:t>
      </w:r>
      <w:r w:rsidR="0085178C" w:rsidRPr="0085178C">
        <w:rPr>
          <w:b/>
          <w:bCs/>
          <w:color w:val="000000"/>
          <w:sz w:val="24"/>
          <w:szCs w:val="24"/>
        </w:rPr>
        <w:t>Gostyniu</w:t>
      </w:r>
      <w:r w:rsidRPr="00AA2A3E">
        <w:rPr>
          <w:b/>
          <w:bCs/>
          <w:color w:val="000000"/>
          <w:sz w:val="24"/>
          <w:szCs w:val="24"/>
        </w:rPr>
        <w:t>””</w:t>
      </w:r>
    </w:p>
    <w:p w:rsidR="005B5D36" w:rsidRPr="00C83341" w:rsidRDefault="005B5D36" w:rsidP="009674E5">
      <w:pPr>
        <w:spacing w:after="0"/>
        <w:jc w:val="center"/>
        <w:rPr>
          <w:sz w:val="24"/>
          <w:szCs w:val="24"/>
        </w:rPr>
      </w:pPr>
      <w:r w:rsidRPr="006B509F">
        <w:rPr>
          <w:b/>
          <w:bCs/>
          <w:sz w:val="24"/>
          <w:szCs w:val="24"/>
        </w:rPr>
        <w:t xml:space="preserve">Nie </w:t>
      </w:r>
      <w:r>
        <w:rPr>
          <w:b/>
          <w:bCs/>
          <w:sz w:val="24"/>
          <w:szCs w:val="24"/>
        </w:rPr>
        <w:t xml:space="preserve">otwierać przed dniem </w:t>
      </w:r>
      <w:r w:rsidR="00DC2568">
        <w:rPr>
          <w:b/>
          <w:bCs/>
          <w:sz w:val="24"/>
          <w:szCs w:val="24"/>
        </w:rPr>
        <w:t>3</w:t>
      </w:r>
      <w:r w:rsidR="00C83341">
        <w:rPr>
          <w:b/>
          <w:bCs/>
          <w:sz w:val="24"/>
          <w:szCs w:val="24"/>
        </w:rPr>
        <w:t xml:space="preserve"> lipca 201</w:t>
      </w:r>
      <w:r w:rsidR="00C83341" w:rsidRPr="00C83341">
        <w:rPr>
          <w:b/>
          <w:bCs/>
          <w:sz w:val="24"/>
          <w:szCs w:val="24"/>
        </w:rPr>
        <w:t xml:space="preserve">8 </w:t>
      </w:r>
      <w:r w:rsidRPr="00C83341">
        <w:rPr>
          <w:b/>
          <w:bCs/>
          <w:sz w:val="24"/>
          <w:szCs w:val="24"/>
        </w:rPr>
        <w:t>r., godz. 1</w:t>
      </w:r>
      <w:r w:rsidR="00AD3B55" w:rsidRPr="00C83341">
        <w:rPr>
          <w:b/>
          <w:bCs/>
          <w:sz w:val="24"/>
          <w:szCs w:val="24"/>
        </w:rPr>
        <w:t>3</w:t>
      </w:r>
      <w:r w:rsidRPr="00C83341">
        <w:rPr>
          <w:b/>
          <w:bCs/>
          <w:sz w:val="24"/>
          <w:szCs w:val="24"/>
        </w:rPr>
        <w:t>:15</w:t>
      </w:r>
    </w:p>
    <w:p w:rsidR="005B5D36" w:rsidRPr="00C83341" w:rsidRDefault="005B5D36" w:rsidP="009674E5">
      <w:pPr>
        <w:spacing w:after="0"/>
        <w:jc w:val="center"/>
        <w:rPr>
          <w:sz w:val="24"/>
          <w:szCs w:val="24"/>
        </w:rPr>
      </w:pPr>
    </w:p>
    <w:p w:rsidR="005B5D36" w:rsidRDefault="005B5D36" w:rsidP="009674E5">
      <w:pPr>
        <w:pStyle w:val="Akapitzlist"/>
        <w:numPr>
          <w:ilvl w:val="2"/>
          <w:numId w:val="5"/>
        </w:numPr>
        <w:spacing w:line="276" w:lineRule="auto"/>
        <w:ind w:left="709" w:hanging="709"/>
        <w:jc w:val="both"/>
      </w:pPr>
      <w:r w:rsidRPr="00C83341">
        <w:t>W</w:t>
      </w:r>
      <w:r>
        <w:t xml:space="preserve"> przypadku dostarczenia oferty pocztą - ofertę zaleca się umieścić w drugim opakowaniu, bez podania informacji o nadawcy.</w:t>
      </w:r>
    </w:p>
    <w:p w:rsidR="005B5D36" w:rsidRPr="004E17AC" w:rsidRDefault="005B5D36" w:rsidP="009674E5">
      <w:pPr>
        <w:pStyle w:val="Akapitzlist"/>
        <w:numPr>
          <w:ilvl w:val="1"/>
          <w:numId w:val="5"/>
        </w:numPr>
        <w:spacing w:line="276" w:lineRule="auto"/>
        <w:ind w:left="709" w:hanging="709"/>
      </w:pPr>
      <w:r w:rsidRPr="004E17AC">
        <w:rPr>
          <w:b/>
          <w:bCs/>
        </w:rPr>
        <w:t>Miejsce i termin otwarcia ofert.</w:t>
      </w:r>
    </w:p>
    <w:p w:rsidR="005B5D36" w:rsidRDefault="005B5D36" w:rsidP="009674E5">
      <w:pPr>
        <w:pStyle w:val="Stopka"/>
        <w:tabs>
          <w:tab w:val="clear" w:pos="4536"/>
          <w:tab w:val="clear" w:pos="9072"/>
        </w:tabs>
        <w:spacing w:line="276" w:lineRule="auto"/>
        <w:ind w:left="709"/>
        <w:jc w:val="both"/>
        <w:rPr>
          <w:b/>
          <w:bCs/>
        </w:rPr>
      </w:pPr>
      <w:r>
        <w:t xml:space="preserve">Otwarcie ofert nastąpi w siedzibie Zamawiającego w </w:t>
      </w:r>
      <w:r>
        <w:rPr>
          <w:b/>
          <w:bCs/>
        </w:rPr>
        <w:t xml:space="preserve">Urzędzie </w:t>
      </w:r>
      <w:r w:rsidR="0085178C">
        <w:rPr>
          <w:b/>
          <w:bCs/>
        </w:rPr>
        <w:t>Miejskim</w:t>
      </w:r>
      <w:r>
        <w:rPr>
          <w:b/>
          <w:bCs/>
        </w:rPr>
        <w:t>, ul.</w:t>
      </w:r>
      <w:r w:rsidR="008C131F">
        <w:rPr>
          <w:b/>
          <w:bCs/>
        </w:rPr>
        <w:t xml:space="preserve"> </w:t>
      </w:r>
      <w:r w:rsidR="00AD3B55">
        <w:rPr>
          <w:b/>
          <w:bCs/>
        </w:rPr>
        <w:t>Wrocławska 256</w:t>
      </w:r>
      <w:r w:rsidR="0085178C">
        <w:rPr>
          <w:b/>
          <w:bCs/>
        </w:rPr>
        <w:t xml:space="preserve">, 63-800 </w:t>
      </w:r>
      <w:r w:rsidR="0085178C" w:rsidRPr="00C83341">
        <w:rPr>
          <w:b/>
          <w:bCs/>
        </w:rPr>
        <w:t>Gostyń</w:t>
      </w:r>
      <w:r w:rsidRPr="00C83341">
        <w:rPr>
          <w:b/>
          <w:bCs/>
        </w:rPr>
        <w:t>,</w:t>
      </w:r>
      <w:r w:rsidRPr="00C83341">
        <w:rPr>
          <w:b/>
        </w:rPr>
        <w:t xml:space="preserve"> </w:t>
      </w:r>
      <w:r w:rsidR="00AD3B55" w:rsidRPr="00C83341">
        <w:rPr>
          <w:b/>
        </w:rPr>
        <w:t>Sala Narad</w:t>
      </w:r>
      <w:r w:rsidRPr="00C83341">
        <w:rPr>
          <w:b/>
          <w:bCs/>
        </w:rPr>
        <w:t>,</w:t>
      </w:r>
      <w:r>
        <w:rPr>
          <w:b/>
          <w:bCs/>
        </w:rPr>
        <w:t xml:space="preserve"> w </w:t>
      </w:r>
      <w:bookmarkStart w:id="32" w:name="_GoBack"/>
      <w:bookmarkEnd w:id="32"/>
      <w:r>
        <w:rPr>
          <w:b/>
          <w:bCs/>
        </w:rPr>
        <w:t xml:space="preserve">dniu </w:t>
      </w:r>
      <w:r w:rsidR="00DC2568">
        <w:rPr>
          <w:b/>
          <w:bCs/>
        </w:rPr>
        <w:t>3</w:t>
      </w:r>
      <w:r w:rsidR="00C83341">
        <w:rPr>
          <w:b/>
          <w:bCs/>
        </w:rPr>
        <w:t xml:space="preserve"> lipca 2018</w:t>
      </w:r>
      <w:r w:rsidRPr="00C83341">
        <w:rPr>
          <w:b/>
          <w:bCs/>
        </w:rPr>
        <w:t>r.</w:t>
      </w:r>
      <w:r>
        <w:rPr>
          <w:b/>
          <w:bCs/>
        </w:rPr>
        <w:t xml:space="preserve"> o godz. 1</w:t>
      </w:r>
      <w:r w:rsidR="00AD3B55">
        <w:rPr>
          <w:b/>
          <w:bCs/>
        </w:rPr>
        <w:t>3</w:t>
      </w:r>
      <w:r>
        <w:rPr>
          <w:b/>
          <w:bCs/>
        </w:rPr>
        <w:t>:15</w:t>
      </w:r>
    </w:p>
    <w:p w:rsidR="005B5D36" w:rsidRPr="000D332B" w:rsidRDefault="005B5D36" w:rsidP="009674E5">
      <w:pPr>
        <w:pStyle w:val="Nagwek1"/>
        <w:numPr>
          <w:ilvl w:val="0"/>
          <w:numId w:val="5"/>
        </w:numPr>
        <w:ind w:left="426" w:hanging="426"/>
        <w:jc w:val="both"/>
        <w:rPr>
          <w:rFonts w:ascii="Calibri" w:hAnsi="Calibri" w:cs="Calibri"/>
          <w:color w:val="auto"/>
        </w:rPr>
      </w:pPr>
      <w:bookmarkStart w:id="33" w:name="_Toc516744241"/>
      <w:r w:rsidRPr="00862976">
        <w:rPr>
          <w:rFonts w:ascii="Calibri" w:hAnsi="Calibri" w:cs="Calibri"/>
          <w:color w:val="auto"/>
        </w:rPr>
        <w:t>Opis sposobu obliczania ceny oferty.</w:t>
      </w:r>
      <w:bookmarkEnd w:id="33"/>
    </w:p>
    <w:p w:rsidR="005B5D36" w:rsidRDefault="005B5D36" w:rsidP="009674E5">
      <w:pPr>
        <w:pStyle w:val="Akapitzlist"/>
        <w:numPr>
          <w:ilvl w:val="1"/>
          <w:numId w:val="5"/>
        </w:numPr>
        <w:spacing w:line="276" w:lineRule="auto"/>
        <w:ind w:left="709" w:hanging="709"/>
        <w:jc w:val="both"/>
      </w:pPr>
      <w:r w:rsidRPr="008A3784">
        <w:t xml:space="preserve">Cena oferty musi zawierać wszystkie koszty związane z realizacją zamówienia wynikające </w:t>
      </w:r>
      <w:r>
        <w:br/>
        <w:t>z opisu przedmiotu zamówienia i wszelkich innych czynności koniecznych do wykonania zamówienia.</w:t>
      </w:r>
    </w:p>
    <w:p w:rsidR="005B5D36" w:rsidRDefault="005B5D36" w:rsidP="009674E5">
      <w:pPr>
        <w:pStyle w:val="Akapitzlist"/>
        <w:numPr>
          <w:ilvl w:val="1"/>
          <w:numId w:val="5"/>
        </w:numPr>
        <w:spacing w:line="276" w:lineRule="auto"/>
        <w:ind w:left="709" w:hanging="709"/>
        <w:jc w:val="both"/>
      </w:pPr>
      <w:r w:rsidRPr="006B3A77">
        <w:t>Cena oferty musi być wyrażona w złotych.</w:t>
      </w:r>
    </w:p>
    <w:p w:rsidR="005B5D36" w:rsidRDefault="005B5D36" w:rsidP="009674E5">
      <w:pPr>
        <w:pStyle w:val="Akapitzlist"/>
        <w:numPr>
          <w:ilvl w:val="1"/>
          <w:numId w:val="5"/>
        </w:numPr>
        <w:spacing w:line="276" w:lineRule="auto"/>
        <w:ind w:left="709" w:hanging="709"/>
        <w:jc w:val="both"/>
      </w:pPr>
      <w:r w:rsidRPr="006B3A77">
        <w:t xml:space="preserve">Cena oferty jest kwotą </w:t>
      </w:r>
      <w:r>
        <w:t xml:space="preserve">łączną brutto </w:t>
      </w:r>
      <w:r w:rsidRPr="006B3A77">
        <w:t>wymienioną w Formularzu Oferty.</w:t>
      </w:r>
    </w:p>
    <w:p w:rsidR="005B5D36" w:rsidRDefault="005B5D36" w:rsidP="009674E5">
      <w:pPr>
        <w:pStyle w:val="Akapitzlist"/>
        <w:numPr>
          <w:ilvl w:val="1"/>
          <w:numId w:val="5"/>
        </w:numPr>
        <w:spacing w:line="276" w:lineRule="auto"/>
        <w:ind w:left="709" w:hanging="709"/>
        <w:jc w:val="both"/>
      </w:pPr>
      <w:r w:rsidRPr="006B3A77">
        <w:t>Cenę oferty należy poda</w:t>
      </w:r>
      <w:r>
        <w:t xml:space="preserve">ć brutto (w ujęciu: cena netto plus kwota VAT równa się cena brutto) </w:t>
      </w:r>
    </w:p>
    <w:p w:rsidR="005B5D36" w:rsidRPr="00934AF9" w:rsidRDefault="005B5D36" w:rsidP="009674E5">
      <w:pPr>
        <w:numPr>
          <w:ilvl w:val="1"/>
          <w:numId w:val="5"/>
        </w:numPr>
        <w:spacing w:after="0"/>
        <w:ind w:left="709" w:hanging="709"/>
        <w:rPr>
          <w:rFonts w:cs="Calibri"/>
        </w:rPr>
      </w:pPr>
      <w:r>
        <w:rPr>
          <w:rFonts w:cs="Calibri"/>
        </w:rPr>
        <w:t>Podana cena jest obowiązującą</w:t>
      </w:r>
      <w:r w:rsidRPr="00934AF9">
        <w:rPr>
          <w:rFonts w:cs="Calibri"/>
        </w:rPr>
        <w:t xml:space="preserve"> w całym okresie</w:t>
      </w:r>
      <w:r>
        <w:rPr>
          <w:rFonts w:cs="Calibri"/>
        </w:rPr>
        <w:t xml:space="preserve"> związania </w:t>
      </w:r>
      <w:r w:rsidRPr="00934AF9">
        <w:rPr>
          <w:rFonts w:cs="Calibri"/>
        </w:rPr>
        <w:t>ofert</w:t>
      </w:r>
      <w:r>
        <w:rPr>
          <w:rFonts w:cs="Calibri"/>
        </w:rPr>
        <w:t xml:space="preserve">ą. </w:t>
      </w:r>
    </w:p>
    <w:p w:rsidR="005B5D36" w:rsidRPr="00934AF9" w:rsidRDefault="005B5D36" w:rsidP="009674E5">
      <w:pPr>
        <w:numPr>
          <w:ilvl w:val="1"/>
          <w:numId w:val="5"/>
        </w:numPr>
        <w:spacing w:after="0"/>
        <w:ind w:left="709" w:hanging="709"/>
        <w:jc w:val="both"/>
        <w:rPr>
          <w:rFonts w:cs="Calibri"/>
        </w:rPr>
      </w:pPr>
      <w:r w:rsidRPr="00934AF9">
        <w:rPr>
          <w:rFonts w:cs="Calibri"/>
        </w:rPr>
        <w:t>Cena podana w ofercie powinna być ceną kompletną, jednoznaczną i ostateczną. Zostanie wprowadzona do umowy jako obowiązująca strony przez cały okres realizacji zadania. Podana cena będzie ceną ryczałtową.</w:t>
      </w:r>
    </w:p>
    <w:p w:rsidR="005B5D36" w:rsidRPr="00934AF9" w:rsidRDefault="005B5D36" w:rsidP="009674E5">
      <w:pPr>
        <w:numPr>
          <w:ilvl w:val="1"/>
          <w:numId w:val="5"/>
        </w:numPr>
        <w:spacing w:after="0"/>
        <w:ind w:left="709" w:hanging="709"/>
        <w:rPr>
          <w:rFonts w:cs="Calibri"/>
        </w:rPr>
      </w:pPr>
      <w:r w:rsidRPr="00934AF9">
        <w:rPr>
          <w:rFonts w:cs="Calibri"/>
        </w:rPr>
        <w:t xml:space="preserve">Cenę w formularzu ofertowym należy podać z dokładnością do dwóch miejsc po przecinku. </w:t>
      </w:r>
    </w:p>
    <w:p w:rsidR="005B5D36" w:rsidRDefault="005B5D36" w:rsidP="00C60A7D">
      <w:pPr>
        <w:pStyle w:val="Akapitzlist"/>
        <w:numPr>
          <w:ilvl w:val="1"/>
          <w:numId w:val="5"/>
        </w:numPr>
        <w:spacing w:line="276" w:lineRule="auto"/>
        <w:ind w:left="993" w:hanging="709"/>
        <w:jc w:val="both"/>
      </w:pPr>
      <w:r>
        <w:lastRenderedPageBreak/>
        <w:t>Obliczenia należy wykonać zgodnie z Rozporządzeniem Ministra Finansów z dnia 25 maja 2005 r., w sprawie zwrotu podatku niektórym podatnikom, zaliczkowego zwrotu podatku, wystawiania faktur, sposobu ich przechowywania oraz listy towarów i usług, do których nie mają zastosowania zwolnienia od podatku od towarów i usług (Dz. U z 2005r., Nr 95 poz. 798 ze zm. - §9 ust. 6 rozporządzenia), a kwoty wykazane zaokrągla się do pełnych groszy, przy czym końcówki poniżej 0,5 grosza pomija się, a końcówki 0,5 grosza i wyższe zaokrągla się do 1 g</w:t>
      </w:r>
      <w:r w:rsidR="00AD3B55">
        <w:t>r</w:t>
      </w:r>
      <w:r>
        <w:t>osza.</w:t>
      </w:r>
    </w:p>
    <w:p w:rsidR="00AD3B55" w:rsidRPr="00DB74C6" w:rsidRDefault="00AD3B55" w:rsidP="00AD3B55">
      <w:pPr>
        <w:ind w:left="284"/>
        <w:jc w:val="both"/>
      </w:pPr>
    </w:p>
    <w:p w:rsidR="00BA1E86" w:rsidRPr="00BA1E86" w:rsidRDefault="005B5D36" w:rsidP="00C60A7D">
      <w:pPr>
        <w:pStyle w:val="Nagwek1"/>
        <w:numPr>
          <w:ilvl w:val="0"/>
          <w:numId w:val="5"/>
        </w:numPr>
        <w:spacing w:before="0"/>
        <w:ind w:left="425" w:hanging="426"/>
        <w:jc w:val="both"/>
        <w:rPr>
          <w:noProof/>
        </w:rPr>
      </w:pPr>
      <w:bookmarkStart w:id="34" w:name="_Toc516744242"/>
      <w:r w:rsidRPr="00BA1E86">
        <w:rPr>
          <w:rFonts w:ascii="Calibri" w:hAnsi="Calibri" w:cs="Calibri"/>
          <w:color w:val="auto"/>
        </w:rPr>
        <w:t>Opis kryteriów, którymi Zamawiający będzie kierował się przy wyborze oferty, wraz z podaniem wag tych kryteriów i sposobu oceny ofert.</w:t>
      </w:r>
      <w:bookmarkEnd w:id="34"/>
    </w:p>
    <w:p w:rsidR="005B5D36" w:rsidRPr="00BA1E86" w:rsidRDefault="005B5D36" w:rsidP="00BA1E86">
      <w:pPr>
        <w:pStyle w:val="Nagwek1"/>
        <w:numPr>
          <w:ilvl w:val="1"/>
          <w:numId w:val="5"/>
        </w:numPr>
        <w:spacing w:before="0"/>
        <w:jc w:val="both"/>
        <w:rPr>
          <w:rFonts w:ascii="Calibri" w:eastAsia="Calibri" w:hAnsi="Calibri"/>
          <w:b w:val="0"/>
          <w:bCs w:val="0"/>
          <w:noProof/>
          <w:color w:val="auto"/>
          <w:sz w:val="22"/>
          <w:szCs w:val="22"/>
          <w:lang w:eastAsia="en-US"/>
        </w:rPr>
      </w:pPr>
      <w:bookmarkStart w:id="35" w:name="_Toc516744243"/>
      <w:r w:rsidRPr="00BA1E86">
        <w:rPr>
          <w:rFonts w:ascii="Calibri" w:eastAsia="Calibri" w:hAnsi="Calibri"/>
          <w:b w:val="0"/>
          <w:bCs w:val="0"/>
          <w:noProof/>
          <w:color w:val="auto"/>
          <w:sz w:val="22"/>
          <w:szCs w:val="22"/>
          <w:lang w:eastAsia="en-US"/>
        </w:rPr>
        <w:t>Oferty zostaną ocenione przez Zamawiającego w oparciu o następujące kryteria i ich wagi.</w:t>
      </w:r>
      <w:bookmarkEnd w:id="35"/>
    </w:p>
    <w:p w:rsidR="005B5D36" w:rsidRPr="00E00F64" w:rsidRDefault="005B5D36" w:rsidP="009674E5">
      <w:pPr>
        <w:spacing w:after="0"/>
        <w:jc w:val="both"/>
        <w:rPr>
          <w:noProof/>
        </w:rPr>
      </w:pPr>
    </w:p>
    <w:p w:rsidR="00C440CD" w:rsidRPr="00C440CD" w:rsidRDefault="00AD3B55" w:rsidP="00C60A7D">
      <w:pPr>
        <w:pStyle w:val="Akapitzlist"/>
        <w:numPr>
          <w:ilvl w:val="0"/>
          <w:numId w:val="43"/>
        </w:numPr>
        <w:ind w:left="709"/>
        <w:jc w:val="both"/>
        <w:rPr>
          <w:b/>
        </w:rPr>
      </w:pPr>
      <w:r w:rsidRPr="00C440CD">
        <w:rPr>
          <w:b/>
          <w:bCs/>
          <w:szCs w:val="20"/>
        </w:rPr>
        <w:t>Cena oferty brutto (C) – 60%</w:t>
      </w:r>
    </w:p>
    <w:p w:rsidR="00C440CD" w:rsidRPr="00C440CD" w:rsidRDefault="00C440CD" w:rsidP="00C440CD">
      <w:pPr>
        <w:spacing w:after="0" w:line="360" w:lineRule="auto"/>
        <w:ind w:left="352"/>
        <w:jc w:val="both"/>
        <w:rPr>
          <w:b/>
        </w:rPr>
      </w:pPr>
    </w:p>
    <w:p w:rsidR="005B5D36" w:rsidRPr="00C440CD" w:rsidRDefault="005B5D36" w:rsidP="00C60A7D">
      <w:pPr>
        <w:pStyle w:val="Akapitzlist"/>
        <w:numPr>
          <w:ilvl w:val="0"/>
          <w:numId w:val="43"/>
        </w:numPr>
        <w:ind w:left="709"/>
        <w:jc w:val="both"/>
        <w:rPr>
          <w:b/>
        </w:rPr>
      </w:pPr>
      <w:r w:rsidRPr="00C440CD">
        <w:rPr>
          <w:b/>
        </w:rPr>
        <w:t>Wydłużenie gwarancji i asysty tec</w:t>
      </w:r>
      <w:r w:rsidR="008C131F" w:rsidRPr="00C440CD">
        <w:rPr>
          <w:b/>
        </w:rPr>
        <w:t>hnicznej (</w:t>
      </w:r>
      <w:proofErr w:type="spellStart"/>
      <w:r w:rsidR="008C131F" w:rsidRPr="00C440CD">
        <w:rPr>
          <w:b/>
        </w:rPr>
        <w:t>WGiA</w:t>
      </w:r>
      <w:proofErr w:type="spellEnd"/>
      <w:r w:rsidR="008C131F" w:rsidRPr="00C440CD">
        <w:rPr>
          <w:b/>
        </w:rPr>
        <w:t>) – 4</w:t>
      </w:r>
      <w:r w:rsidRPr="00C440CD">
        <w:rPr>
          <w:b/>
        </w:rPr>
        <w:t>0%</w:t>
      </w:r>
    </w:p>
    <w:p w:rsidR="005B5D36" w:rsidRPr="00E00F64" w:rsidRDefault="005B5D36" w:rsidP="009674E5">
      <w:pPr>
        <w:spacing w:after="0"/>
        <w:ind w:left="709"/>
        <w:jc w:val="both"/>
        <w:rPr>
          <w:noProof/>
        </w:rPr>
      </w:pPr>
      <w:r w:rsidRPr="00E00F64">
        <w:rPr>
          <w:noProof/>
        </w:rPr>
        <w:t>Każda z ofert otrzyma liczbę punktów jaka wynika ze wzoru:</w:t>
      </w:r>
    </w:p>
    <w:p w:rsidR="005B5D36" w:rsidRPr="00E00F64" w:rsidRDefault="008C131F" w:rsidP="009674E5">
      <w:pPr>
        <w:spacing w:after="0"/>
        <w:ind w:left="709"/>
        <w:jc w:val="both"/>
        <w:rPr>
          <w:b/>
          <w:noProof/>
        </w:rPr>
      </w:pPr>
      <w:r w:rsidRPr="00E00F64">
        <w:rPr>
          <w:b/>
          <w:noProof/>
        </w:rPr>
        <w:t>LP= C+WGiA</w:t>
      </w:r>
    </w:p>
    <w:p w:rsidR="005B5D36" w:rsidRPr="00E00F64" w:rsidRDefault="005B5D36" w:rsidP="009674E5">
      <w:pPr>
        <w:spacing w:after="0"/>
        <w:ind w:left="709"/>
        <w:jc w:val="both"/>
        <w:rPr>
          <w:noProof/>
        </w:rPr>
      </w:pPr>
      <w:r w:rsidRPr="00E00F64">
        <w:rPr>
          <w:noProof/>
        </w:rPr>
        <w:t xml:space="preserve">,gdzie  </w:t>
      </w:r>
    </w:p>
    <w:p w:rsidR="005B5D36" w:rsidRPr="00E00F64" w:rsidRDefault="005B5D36" w:rsidP="009674E5">
      <w:pPr>
        <w:spacing w:after="0"/>
        <w:ind w:left="709"/>
        <w:jc w:val="both"/>
        <w:rPr>
          <w:noProof/>
        </w:rPr>
      </w:pPr>
      <w:r w:rsidRPr="00E00F64">
        <w:rPr>
          <w:noProof/>
        </w:rPr>
        <w:t xml:space="preserve">LP – </w:t>
      </w:r>
      <w:r w:rsidR="00C440CD">
        <w:rPr>
          <w:noProof/>
        </w:rPr>
        <w:t xml:space="preserve">łączna </w:t>
      </w:r>
      <w:r w:rsidRPr="00E00F64">
        <w:rPr>
          <w:noProof/>
        </w:rPr>
        <w:t>liczba punktów przyznana badanej ofercie</w:t>
      </w:r>
    </w:p>
    <w:p w:rsidR="005B5D36" w:rsidRPr="00E00F64" w:rsidRDefault="005B5D36" w:rsidP="009674E5">
      <w:pPr>
        <w:spacing w:after="0"/>
        <w:ind w:left="709"/>
        <w:jc w:val="both"/>
        <w:rPr>
          <w:noProof/>
        </w:rPr>
      </w:pPr>
      <w:r w:rsidRPr="00E00F64">
        <w:rPr>
          <w:noProof/>
        </w:rPr>
        <w:t>C  - liczba punktów przyznana w kryterium ceny</w:t>
      </w:r>
    </w:p>
    <w:p w:rsidR="005B5D36" w:rsidRPr="00E00F64" w:rsidRDefault="005B5D36" w:rsidP="009674E5">
      <w:pPr>
        <w:spacing w:after="0"/>
        <w:ind w:left="709"/>
        <w:jc w:val="both"/>
        <w:rPr>
          <w:noProof/>
        </w:rPr>
      </w:pPr>
      <w:r w:rsidRPr="00E00F64">
        <w:rPr>
          <w:noProof/>
        </w:rPr>
        <w:t>WGiA – liczba punktów przyznana w kryterium wydłużenie gwarancji i asysty technicznej</w:t>
      </w:r>
      <w:r w:rsidR="008C131F" w:rsidRPr="00E00F64">
        <w:rPr>
          <w:noProof/>
        </w:rPr>
        <w:t>.</w:t>
      </w:r>
    </w:p>
    <w:p w:rsidR="005B5D36" w:rsidRPr="0085178C" w:rsidRDefault="005B5D36" w:rsidP="009674E5">
      <w:pPr>
        <w:spacing w:after="0"/>
        <w:jc w:val="both"/>
        <w:rPr>
          <w:noProof/>
          <w:highlight w:val="yellow"/>
        </w:rPr>
      </w:pPr>
    </w:p>
    <w:p w:rsidR="005B5D36" w:rsidRPr="00E00F64" w:rsidRDefault="005B5D36" w:rsidP="009674E5">
      <w:pPr>
        <w:numPr>
          <w:ilvl w:val="2"/>
          <w:numId w:val="5"/>
        </w:numPr>
        <w:spacing w:after="0"/>
        <w:ind w:left="709"/>
        <w:jc w:val="both"/>
        <w:rPr>
          <w:noProof/>
        </w:rPr>
      </w:pPr>
      <w:r w:rsidRPr="00E00F64">
        <w:rPr>
          <w:noProof/>
        </w:rPr>
        <w:t>Zasady oceny w ramach kryterium ceny:</w:t>
      </w:r>
    </w:p>
    <w:p w:rsidR="005B5D36" w:rsidRPr="00E00F64" w:rsidRDefault="005B5D36" w:rsidP="009674E5">
      <w:pPr>
        <w:spacing w:after="0"/>
        <w:ind w:left="709"/>
        <w:jc w:val="both"/>
        <w:rPr>
          <w:b/>
          <w:noProof/>
        </w:rPr>
      </w:pPr>
      <w:r w:rsidRPr="00E00F64">
        <w:rPr>
          <w:noProof/>
        </w:rPr>
        <w:t xml:space="preserve">W ramach kryterium "Cena" oferta otrzyma zaokrągloną do dwóch miejsc po przecinku liczbą punktów wynikającą z działania: </w:t>
      </w:r>
      <w:r w:rsidRPr="00E00F64">
        <w:rPr>
          <w:b/>
          <w:noProof/>
        </w:rPr>
        <w:t>C= Cmin/Cb x 60</w:t>
      </w:r>
      <w:r w:rsidR="00E00F64">
        <w:rPr>
          <w:b/>
          <w:noProof/>
        </w:rPr>
        <w:t>% x 100</w:t>
      </w:r>
    </w:p>
    <w:p w:rsidR="005B5D36" w:rsidRPr="00E00F64" w:rsidRDefault="005B5D36" w:rsidP="009674E5">
      <w:pPr>
        <w:spacing w:after="0"/>
        <w:ind w:left="709"/>
        <w:jc w:val="both"/>
        <w:rPr>
          <w:b/>
          <w:noProof/>
        </w:rPr>
      </w:pPr>
      <w:r w:rsidRPr="00E00F64">
        <w:rPr>
          <w:noProof/>
        </w:rPr>
        <w:t xml:space="preserve">gdzie, </w:t>
      </w:r>
    </w:p>
    <w:p w:rsidR="005B5D36" w:rsidRPr="00E00F64" w:rsidRDefault="005B5D36" w:rsidP="009674E5">
      <w:pPr>
        <w:spacing w:after="0"/>
        <w:ind w:left="709"/>
        <w:jc w:val="both"/>
        <w:rPr>
          <w:noProof/>
        </w:rPr>
      </w:pPr>
      <w:r w:rsidRPr="00E00F64">
        <w:rPr>
          <w:noProof/>
        </w:rPr>
        <w:t>C – liczba punktów w kryterium cena</w:t>
      </w:r>
    </w:p>
    <w:p w:rsidR="005B5D36" w:rsidRPr="00E00F64" w:rsidRDefault="005B5D36" w:rsidP="009674E5">
      <w:pPr>
        <w:spacing w:after="0"/>
        <w:ind w:left="709"/>
        <w:jc w:val="both"/>
        <w:rPr>
          <w:noProof/>
        </w:rPr>
      </w:pPr>
      <w:r w:rsidRPr="00E00F64">
        <w:rPr>
          <w:noProof/>
        </w:rPr>
        <w:t>Cmin - cena oferty z najniższą ceną</w:t>
      </w:r>
    </w:p>
    <w:p w:rsidR="005B5D36" w:rsidRPr="00E00F64" w:rsidRDefault="005B5D36" w:rsidP="009674E5">
      <w:pPr>
        <w:spacing w:after="0"/>
        <w:ind w:left="709"/>
        <w:jc w:val="both"/>
        <w:rPr>
          <w:noProof/>
        </w:rPr>
      </w:pPr>
      <w:r w:rsidRPr="00E00F64">
        <w:rPr>
          <w:noProof/>
        </w:rPr>
        <w:t xml:space="preserve">Cb – cena oferty badanej </w:t>
      </w:r>
    </w:p>
    <w:p w:rsidR="005B5D36" w:rsidRPr="0085178C" w:rsidRDefault="005B5D36" w:rsidP="009674E5">
      <w:pPr>
        <w:spacing w:after="0"/>
        <w:ind w:left="709"/>
        <w:jc w:val="both"/>
        <w:rPr>
          <w:noProof/>
          <w:highlight w:val="yellow"/>
        </w:rPr>
      </w:pPr>
    </w:p>
    <w:p w:rsidR="005B5D36" w:rsidRPr="00E00F64" w:rsidRDefault="005B5D36" w:rsidP="009674E5">
      <w:pPr>
        <w:numPr>
          <w:ilvl w:val="2"/>
          <w:numId w:val="5"/>
        </w:numPr>
        <w:spacing w:after="0"/>
        <w:ind w:left="709" w:hanging="709"/>
        <w:jc w:val="both"/>
        <w:rPr>
          <w:noProof/>
        </w:rPr>
      </w:pPr>
      <w:r w:rsidRPr="00E00F64">
        <w:rPr>
          <w:noProof/>
        </w:rPr>
        <w:t>Zasady oceny w ramach kryterium wydłużenie gwarancji i asysty technicznej zamówienia:</w:t>
      </w:r>
    </w:p>
    <w:p w:rsidR="005B5D36" w:rsidRPr="00E00F64" w:rsidRDefault="005B5D36" w:rsidP="009674E5">
      <w:pPr>
        <w:spacing w:after="0"/>
        <w:ind w:left="709"/>
        <w:jc w:val="both"/>
        <w:rPr>
          <w:b/>
          <w:noProof/>
        </w:rPr>
      </w:pPr>
      <w:r w:rsidRPr="00E00F64">
        <w:rPr>
          <w:noProof/>
        </w:rPr>
        <w:t xml:space="preserve">W ramach kryterium „Wydłużenie gwarancji i asysty technicznej” oferta otrzyma zaokrągloną do dwóch miejsc po przecinku liczbę punktów wynikającą z działania: </w:t>
      </w:r>
      <w:r w:rsidR="008C131F" w:rsidRPr="00E00F64">
        <w:rPr>
          <w:b/>
          <w:noProof/>
        </w:rPr>
        <w:t>WGiA= WGiAb/WGiAmax x 4</w:t>
      </w:r>
      <w:r w:rsidRPr="00E00F64">
        <w:rPr>
          <w:b/>
          <w:noProof/>
        </w:rPr>
        <w:t>0</w:t>
      </w:r>
      <w:r w:rsidR="00E00F64" w:rsidRPr="00E00F64">
        <w:rPr>
          <w:b/>
          <w:noProof/>
        </w:rPr>
        <w:t>% x 100</w:t>
      </w:r>
    </w:p>
    <w:p w:rsidR="005B5D36" w:rsidRPr="00E00F64" w:rsidRDefault="005B5D36" w:rsidP="009674E5">
      <w:pPr>
        <w:spacing w:after="0"/>
        <w:ind w:left="709"/>
        <w:jc w:val="both"/>
        <w:rPr>
          <w:noProof/>
        </w:rPr>
      </w:pPr>
      <w:r w:rsidRPr="00E00F64">
        <w:rPr>
          <w:noProof/>
        </w:rPr>
        <w:t>gdzie,</w:t>
      </w:r>
    </w:p>
    <w:p w:rsidR="005B5D36" w:rsidRPr="00E00F64" w:rsidRDefault="005B5D36" w:rsidP="009674E5">
      <w:pPr>
        <w:spacing w:after="0"/>
        <w:ind w:left="709"/>
        <w:jc w:val="both"/>
        <w:rPr>
          <w:noProof/>
        </w:rPr>
      </w:pPr>
      <w:r w:rsidRPr="00E00F64">
        <w:rPr>
          <w:noProof/>
        </w:rPr>
        <w:t>WGiA – liczba punktów w kryterium wydłużenie gwarancji i asysty technicznej</w:t>
      </w:r>
    </w:p>
    <w:p w:rsidR="005B5D36" w:rsidRPr="00E00F64" w:rsidRDefault="005B5D36" w:rsidP="009674E5">
      <w:pPr>
        <w:spacing w:after="0"/>
        <w:ind w:left="709"/>
        <w:jc w:val="both"/>
        <w:rPr>
          <w:noProof/>
        </w:rPr>
      </w:pPr>
      <w:r w:rsidRPr="00E00F64">
        <w:rPr>
          <w:noProof/>
        </w:rPr>
        <w:t>WGiAb - dodatkowy okres wydłużenia gwarancji i asysty technicznej badanej oferty powyżej okresu wymaganego minimalnego</w:t>
      </w:r>
    </w:p>
    <w:p w:rsidR="005B5D36" w:rsidRPr="00E00F64" w:rsidRDefault="005B5D36" w:rsidP="009674E5">
      <w:pPr>
        <w:spacing w:after="0"/>
        <w:ind w:left="709"/>
        <w:jc w:val="both"/>
        <w:rPr>
          <w:noProof/>
        </w:rPr>
      </w:pPr>
      <w:r w:rsidRPr="00E00F64">
        <w:rPr>
          <w:noProof/>
        </w:rPr>
        <w:t>WGiAmax - Najdłuższy dodatkowy okres wydłużenia gwarancji i asysty spośród wszystkich ofert niepodlegających odrzuceniu</w:t>
      </w:r>
    </w:p>
    <w:p w:rsidR="005B5D36" w:rsidRPr="00E00F64" w:rsidRDefault="005B5D36" w:rsidP="009674E5">
      <w:pPr>
        <w:spacing w:after="0"/>
        <w:ind w:left="709"/>
        <w:jc w:val="both"/>
        <w:rPr>
          <w:noProof/>
        </w:rPr>
      </w:pPr>
      <w:r w:rsidRPr="00E00F64">
        <w:rPr>
          <w:b/>
          <w:noProof/>
        </w:rPr>
        <w:t>Maksymalny akceptowalny</w:t>
      </w:r>
      <w:r w:rsidRPr="00E00F64">
        <w:rPr>
          <w:noProof/>
        </w:rPr>
        <w:t xml:space="preserve"> przez zamawiającego okres udzielonej gwarancji: 60 miesięcy od daty dokonania ostatecznego odbioru zamówienia.</w:t>
      </w:r>
    </w:p>
    <w:p w:rsidR="005B5D36" w:rsidRPr="00E00F64" w:rsidRDefault="005B5D36" w:rsidP="009674E5">
      <w:pPr>
        <w:spacing w:after="0"/>
        <w:ind w:left="709"/>
        <w:jc w:val="both"/>
        <w:rPr>
          <w:noProof/>
        </w:rPr>
      </w:pPr>
      <w:r w:rsidRPr="00E00F64">
        <w:rPr>
          <w:b/>
          <w:noProof/>
        </w:rPr>
        <w:t>Minimalny akceptowalny</w:t>
      </w:r>
      <w:r w:rsidRPr="00E00F64">
        <w:rPr>
          <w:noProof/>
        </w:rPr>
        <w:t xml:space="preserve"> przez zamawiającego okres udzielonej gwarancji: 36 miesiący od daty dokonania ostatecznego odbioru zamówienia.</w:t>
      </w:r>
    </w:p>
    <w:p w:rsidR="005B5D36" w:rsidRPr="00E00F64" w:rsidRDefault="005B5D36" w:rsidP="009674E5">
      <w:pPr>
        <w:spacing w:after="0"/>
        <w:ind w:left="709"/>
        <w:jc w:val="both"/>
        <w:rPr>
          <w:noProof/>
        </w:rPr>
      </w:pPr>
      <w:r w:rsidRPr="00E00F64">
        <w:rPr>
          <w:noProof/>
        </w:rPr>
        <w:lastRenderedPageBreak/>
        <w:t>Zamawiający nie dopuszcza skracania w ofercie minimalnego okresu udzielonej gwarancji poniżej 36 miesięcy. Tego rodzaju działanie wykonawcy skutkować będzie odrzuceniem jego oferty przez zamawiającego na podstawie art. 89 ust. 1 pkt 2 ustawy Prawo zamówień publicznych.</w:t>
      </w:r>
    </w:p>
    <w:p w:rsidR="005B5D36" w:rsidRPr="00E00F64" w:rsidRDefault="005B5D36" w:rsidP="009674E5">
      <w:pPr>
        <w:spacing w:after="0"/>
        <w:ind w:left="709"/>
        <w:jc w:val="both"/>
        <w:rPr>
          <w:noProof/>
        </w:rPr>
      </w:pPr>
      <w:r w:rsidRPr="00E00F64">
        <w:rPr>
          <w:noProof/>
        </w:rPr>
        <w:t>Wydłużenie przez wykonawcę w ofercie maksymalnego okresu udzielonej gwarancji ponad 60 miesięcy skutkować będzie tym, iż do oceny w zakresie tego kryterium zamawiający weźmie pod uwagę wyłącznie okres 60 miesięcy.</w:t>
      </w:r>
    </w:p>
    <w:p w:rsidR="005B5D36" w:rsidRPr="00E00F64" w:rsidRDefault="005B5D36" w:rsidP="009674E5">
      <w:pPr>
        <w:spacing w:after="0"/>
        <w:ind w:left="709"/>
        <w:jc w:val="both"/>
        <w:rPr>
          <w:noProof/>
        </w:rPr>
      </w:pPr>
    </w:p>
    <w:p w:rsidR="008C131F" w:rsidRPr="00E00F64" w:rsidRDefault="008C131F" w:rsidP="009674E5">
      <w:pPr>
        <w:spacing w:after="0"/>
        <w:ind w:left="709"/>
        <w:jc w:val="both"/>
        <w:rPr>
          <w:noProof/>
        </w:rPr>
      </w:pPr>
      <w:r w:rsidRPr="00E00F64">
        <w:rPr>
          <w:noProof/>
        </w:rPr>
        <w:t>Wydłużenie gwarancji i asysty technicznej nie dotyczy sprzętu dla którego wpisano okresy gwarancji w załączniku nr 1 do SIWZ – Opis Przedmiotu Zamówienia.</w:t>
      </w:r>
    </w:p>
    <w:p w:rsidR="005B5D36" w:rsidRPr="0085178C" w:rsidRDefault="005B5D36" w:rsidP="009674E5">
      <w:pPr>
        <w:spacing w:after="0"/>
        <w:jc w:val="both"/>
        <w:rPr>
          <w:noProof/>
          <w:highlight w:val="yellow"/>
        </w:rPr>
      </w:pPr>
    </w:p>
    <w:p w:rsidR="005B5D36" w:rsidRPr="006444D8" w:rsidRDefault="005B5D36" w:rsidP="009674E5">
      <w:pPr>
        <w:spacing w:after="0"/>
        <w:jc w:val="both"/>
        <w:rPr>
          <w:noProof/>
          <w:highlight w:val="yellow"/>
        </w:rPr>
      </w:pPr>
    </w:p>
    <w:p w:rsidR="005B5D36" w:rsidRDefault="005B5D36" w:rsidP="009674E5">
      <w:pPr>
        <w:numPr>
          <w:ilvl w:val="1"/>
          <w:numId w:val="24"/>
        </w:numPr>
        <w:spacing w:after="0"/>
        <w:ind w:left="709" w:hanging="709"/>
        <w:jc w:val="both"/>
      </w:pPr>
      <w:r>
        <w:t>Zamawiający udzieli zamówienia wykonawcy, którego oferta odpowiada wszystkim wymaganiom przedstawionym w ustawie Prawo zamówień publicznych oraz SIWZ i została oceniona jako najkorzystniejsza w oparciu o podane powyżej kryteria oceny ofert, w danej części zamówienia.</w:t>
      </w:r>
    </w:p>
    <w:p w:rsidR="005B5D36" w:rsidRPr="00C3370E" w:rsidRDefault="005B5D36" w:rsidP="009674E5">
      <w:pPr>
        <w:pStyle w:val="Nagwek1"/>
        <w:numPr>
          <w:ilvl w:val="0"/>
          <w:numId w:val="24"/>
        </w:numPr>
        <w:ind w:left="426" w:hanging="426"/>
        <w:jc w:val="both"/>
        <w:rPr>
          <w:rFonts w:ascii="Calibri" w:hAnsi="Calibri" w:cs="Calibri"/>
          <w:color w:val="auto"/>
        </w:rPr>
      </w:pPr>
      <w:bookmarkStart w:id="36" w:name="_Toc516744244"/>
      <w:r w:rsidRPr="00862976">
        <w:rPr>
          <w:rFonts w:ascii="Calibri" w:hAnsi="Calibri" w:cs="Calibri"/>
          <w:color w:val="auto"/>
        </w:rPr>
        <w:t xml:space="preserve">Informacje o formalnościach, jakie powinny </w:t>
      </w:r>
      <w:r>
        <w:rPr>
          <w:rFonts w:ascii="Calibri" w:hAnsi="Calibri" w:cs="Calibri"/>
          <w:color w:val="auto"/>
        </w:rPr>
        <w:t>zostać dopełnione</w:t>
      </w:r>
      <w:r w:rsidRPr="00862976">
        <w:rPr>
          <w:rFonts w:ascii="Calibri" w:hAnsi="Calibri" w:cs="Calibri"/>
          <w:color w:val="auto"/>
        </w:rPr>
        <w:t xml:space="preserve"> </w:t>
      </w:r>
      <w:r w:rsidRPr="00862976">
        <w:rPr>
          <w:rFonts w:ascii="Calibri" w:hAnsi="Calibri" w:cs="Calibri"/>
          <w:color w:val="auto"/>
        </w:rPr>
        <w:br/>
        <w:t>po wyborze oferty w celu zawarcia umowy w sprawie zamówienia publicznego.</w:t>
      </w:r>
      <w:bookmarkEnd w:id="36"/>
    </w:p>
    <w:p w:rsidR="005B5D36" w:rsidRPr="00FF4757" w:rsidRDefault="005B5D36" w:rsidP="009674E5">
      <w:pPr>
        <w:numPr>
          <w:ilvl w:val="1"/>
          <w:numId w:val="24"/>
        </w:numPr>
        <w:spacing w:after="0"/>
        <w:ind w:left="709" w:hanging="709"/>
        <w:jc w:val="both"/>
      </w:pPr>
      <w:r w:rsidRPr="00FF4757">
        <w:t>W przypadku wyboru oferty wykonawców wspólnie ubiegających się o udzielenie zamówienia, przed podpisaniem umowy o udzielenie zamówienia, Wykonawcy muszą dostarczyć umowę konsorcjum</w:t>
      </w:r>
      <w:r>
        <w:t xml:space="preserve"> </w:t>
      </w:r>
      <w:r>
        <w:rPr>
          <w:color w:val="000000"/>
        </w:rPr>
        <w:t>regulującą współpracę Wykonawców wspólnie ubiegających się o zamówienie.</w:t>
      </w:r>
    </w:p>
    <w:p w:rsidR="005B5D36" w:rsidRPr="003B1355" w:rsidRDefault="005B5D36" w:rsidP="009674E5">
      <w:pPr>
        <w:numPr>
          <w:ilvl w:val="1"/>
          <w:numId w:val="24"/>
        </w:numPr>
        <w:spacing w:after="0"/>
        <w:ind w:left="709" w:hanging="709"/>
        <w:jc w:val="both"/>
      </w:pPr>
      <w:r>
        <w:rPr>
          <w:noProof/>
        </w:rPr>
        <w:t>Wykonawcy, którego oferta została wybrana odrębnym pismem zostanie wskazane miejsce i termin podpisania umowy.</w:t>
      </w:r>
    </w:p>
    <w:p w:rsidR="005B5D36" w:rsidRPr="00C3370E" w:rsidRDefault="005B5D36" w:rsidP="009674E5">
      <w:pPr>
        <w:pStyle w:val="Nagwek1"/>
        <w:numPr>
          <w:ilvl w:val="0"/>
          <w:numId w:val="24"/>
        </w:numPr>
        <w:ind w:left="426" w:hanging="426"/>
        <w:jc w:val="both"/>
        <w:rPr>
          <w:rFonts w:ascii="Calibri" w:hAnsi="Calibri" w:cs="Calibri"/>
          <w:color w:val="auto"/>
        </w:rPr>
      </w:pPr>
      <w:bookmarkStart w:id="37" w:name="_Toc516744245"/>
      <w:r w:rsidRPr="00862976">
        <w:rPr>
          <w:rFonts w:ascii="Calibri" w:hAnsi="Calibri" w:cs="Calibri"/>
          <w:color w:val="auto"/>
        </w:rPr>
        <w:t>Wymagania dotyczące zabezpieczenia należytego wykonania umowy.</w:t>
      </w:r>
      <w:bookmarkEnd w:id="37"/>
    </w:p>
    <w:p w:rsidR="005B5D36" w:rsidRPr="007F037F" w:rsidRDefault="005B5D36" w:rsidP="009674E5">
      <w:pPr>
        <w:numPr>
          <w:ilvl w:val="1"/>
          <w:numId w:val="25"/>
        </w:numPr>
        <w:spacing w:after="0"/>
      </w:pPr>
      <w:r>
        <w:rPr>
          <w:b/>
          <w:bCs/>
        </w:rPr>
        <w:t>Informacje ogólne.</w:t>
      </w:r>
    </w:p>
    <w:p w:rsidR="005B5D36" w:rsidRDefault="005B5D36" w:rsidP="009674E5">
      <w:pPr>
        <w:pStyle w:val="Tekstpodstawowy3"/>
        <w:ind w:left="709"/>
        <w:jc w:val="both"/>
        <w:rPr>
          <w:rFonts w:cs="Calibri"/>
          <w:sz w:val="22"/>
          <w:szCs w:val="24"/>
        </w:rPr>
      </w:pPr>
      <w:r w:rsidRPr="00862976">
        <w:rPr>
          <w:rFonts w:cs="Calibri"/>
          <w:sz w:val="22"/>
          <w:szCs w:val="24"/>
        </w:rPr>
        <w:t>Zamawiający przewiduje wniesienie zabezpieczenie należytego wykonania umowy, które  służyć będzie pokryciu roszczeń z tytułu niewykonania lub nienależytego wykonania umowy.</w:t>
      </w:r>
    </w:p>
    <w:p w:rsidR="005B5D36" w:rsidRPr="00C725B9" w:rsidRDefault="005B5D36" w:rsidP="009674E5">
      <w:pPr>
        <w:pStyle w:val="Akapitzlist"/>
        <w:numPr>
          <w:ilvl w:val="1"/>
          <w:numId w:val="25"/>
        </w:numPr>
        <w:spacing w:line="276" w:lineRule="auto"/>
        <w:ind w:left="709" w:hanging="709"/>
        <w:jc w:val="both"/>
      </w:pPr>
      <w:r w:rsidRPr="00ED56DF">
        <w:t xml:space="preserve">Wykonawcy wspólnie ubiegający się o udzielenie zamówienia ponoszą solidarną odpowiedzialność za wykonanie umowy i wniesienie zabezpieczenia należytego wykonania umowy.  </w:t>
      </w:r>
    </w:p>
    <w:p w:rsidR="005B5D36" w:rsidRDefault="005B5D36" w:rsidP="009674E5">
      <w:pPr>
        <w:numPr>
          <w:ilvl w:val="1"/>
          <w:numId w:val="25"/>
        </w:numPr>
        <w:spacing w:after="0"/>
        <w:ind w:left="709" w:hanging="709"/>
        <w:rPr>
          <w:b/>
          <w:bCs/>
        </w:rPr>
      </w:pPr>
      <w:r>
        <w:rPr>
          <w:b/>
          <w:bCs/>
        </w:rPr>
        <w:t>Wysokość zabezpieczenia należytego wykonania umowy.</w:t>
      </w:r>
    </w:p>
    <w:p w:rsidR="005B5D36" w:rsidRDefault="005B5D36" w:rsidP="009674E5">
      <w:pPr>
        <w:numPr>
          <w:ilvl w:val="2"/>
          <w:numId w:val="26"/>
        </w:numPr>
        <w:spacing w:after="0"/>
        <w:jc w:val="both"/>
      </w:pPr>
      <w:r>
        <w:t xml:space="preserve">Zamawiający ustala zabezpieczenie należytego wykonania umowy zawartej w wyniku postępowania o udzielenie niniejszego zamówienia w wysokości </w:t>
      </w:r>
      <w:r w:rsidRPr="006E0C29">
        <w:rPr>
          <w:b/>
          <w:bCs/>
        </w:rPr>
        <w:t>10 %</w:t>
      </w:r>
      <w:r>
        <w:rPr>
          <w:b/>
          <w:bCs/>
        </w:rPr>
        <w:t xml:space="preserve"> </w:t>
      </w:r>
      <w:r>
        <w:t>ceny całkowitej podanej w ofercie brutto;</w:t>
      </w:r>
    </w:p>
    <w:p w:rsidR="005B5D36" w:rsidRPr="00264EB8" w:rsidRDefault="005B5D36" w:rsidP="009674E5">
      <w:pPr>
        <w:numPr>
          <w:ilvl w:val="2"/>
          <w:numId w:val="26"/>
        </w:numPr>
        <w:spacing w:after="0"/>
        <w:ind w:left="709"/>
        <w:jc w:val="both"/>
      </w:pPr>
      <w:r>
        <w:t xml:space="preserve">Wybrany Wykonawca zobowiązany jest wnieść zabezpieczenie należytego wykonania przed dniem podpisania umowy. </w:t>
      </w:r>
    </w:p>
    <w:p w:rsidR="005B5D36" w:rsidRDefault="005B5D36" w:rsidP="009674E5">
      <w:pPr>
        <w:numPr>
          <w:ilvl w:val="1"/>
          <w:numId w:val="26"/>
        </w:numPr>
        <w:spacing w:after="0"/>
        <w:ind w:left="709" w:hanging="709"/>
        <w:jc w:val="both"/>
        <w:rPr>
          <w:b/>
          <w:bCs/>
        </w:rPr>
      </w:pPr>
      <w:r>
        <w:rPr>
          <w:b/>
          <w:bCs/>
        </w:rPr>
        <w:t>Forma zabezpieczenia należytego wykonania umowy.</w:t>
      </w:r>
    </w:p>
    <w:p w:rsidR="005B5D36" w:rsidRPr="004F7355" w:rsidRDefault="005B5D36" w:rsidP="009674E5">
      <w:pPr>
        <w:pStyle w:val="Akapitzlist"/>
        <w:numPr>
          <w:ilvl w:val="0"/>
          <w:numId w:val="7"/>
        </w:numPr>
        <w:spacing w:line="276" w:lineRule="auto"/>
        <w:jc w:val="both"/>
        <w:rPr>
          <w:rFonts w:ascii="Times New Roman" w:hAnsi="Times New Roman" w:cs="Times New Roman"/>
          <w:vanish/>
          <w:sz w:val="24"/>
          <w:szCs w:val="24"/>
          <w:lang w:eastAsia="pl-PL"/>
        </w:rPr>
      </w:pPr>
    </w:p>
    <w:p w:rsidR="005B5D36" w:rsidRPr="004F7355" w:rsidRDefault="005B5D36" w:rsidP="009674E5">
      <w:pPr>
        <w:pStyle w:val="Akapitzlist"/>
        <w:numPr>
          <w:ilvl w:val="1"/>
          <w:numId w:val="7"/>
        </w:numPr>
        <w:spacing w:line="276" w:lineRule="auto"/>
        <w:jc w:val="both"/>
        <w:rPr>
          <w:rFonts w:ascii="Times New Roman" w:hAnsi="Times New Roman" w:cs="Times New Roman"/>
          <w:vanish/>
          <w:sz w:val="24"/>
          <w:szCs w:val="24"/>
          <w:lang w:eastAsia="pl-PL"/>
        </w:rPr>
      </w:pPr>
    </w:p>
    <w:p w:rsidR="005B5D36" w:rsidRPr="00862976" w:rsidRDefault="005B5D36" w:rsidP="009674E5">
      <w:pPr>
        <w:pStyle w:val="Akapitzlist"/>
        <w:numPr>
          <w:ilvl w:val="2"/>
          <w:numId w:val="26"/>
        </w:numPr>
        <w:spacing w:line="276" w:lineRule="auto"/>
        <w:ind w:left="709"/>
        <w:jc w:val="both"/>
      </w:pPr>
      <w:r w:rsidRPr="00862976">
        <w:t>Zabezpieczenie należytego wykonania umowy może być wniesione według wyboru Wykonawcy w jednej lub w kilku następujących formach:</w:t>
      </w:r>
    </w:p>
    <w:p w:rsidR="005B5D36" w:rsidRPr="00862976" w:rsidRDefault="005B5D36" w:rsidP="009674E5">
      <w:pPr>
        <w:numPr>
          <w:ilvl w:val="0"/>
          <w:numId w:val="8"/>
        </w:numPr>
        <w:tabs>
          <w:tab w:val="left" w:pos="1021"/>
        </w:tabs>
        <w:spacing w:after="0"/>
        <w:jc w:val="both"/>
        <w:rPr>
          <w:rFonts w:cs="Calibri"/>
        </w:rPr>
      </w:pPr>
      <w:r w:rsidRPr="00862976">
        <w:rPr>
          <w:rFonts w:cs="Calibri"/>
        </w:rPr>
        <w:lastRenderedPageBreak/>
        <w:t>pieniądzu;</w:t>
      </w:r>
    </w:p>
    <w:p w:rsidR="005B5D36" w:rsidRPr="00862976" w:rsidRDefault="005B5D36" w:rsidP="009674E5">
      <w:pPr>
        <w:numPr>
          <w:ilvl w:val="0"/>
          <w:numId w:val="9"/>
        </w:numPr>
        <w:tabs>
          <w:tab w:val="left" w:pos="1021"/>
        </w:tabs>
        <w:spacing w:after="0"/>
        <w:jc w:val="both"/>
        <w:rPr>
          <w:rFonts w:cs="Calibri"/>
        </w:rPr>
      </w:pPr>
      <w:r w:rsidRPr="00862976">
        <w:rPr>
          <w:rFonts w:cs="Calibri"/>
        </w:rPr>
        <w:t xml:space="preserve">poręczeniach bankowych lub poręczeniach spółdzielczej kasy oszczędnościowo-kredytowej, z tym że </w:t>
      </w:r>
      <w:r>
        <w:rPr>
          <w:rFonts w:cs="Calibri"/>
        </w:rPr>
        <w:t>zobowiązanie</w:t>
      </w:r>
      <w:r w:rsidRPr="00862976">
        <w:rPr>
          <w:rFonts w:cs="Calibri"/>
        </w:rPr>
        <w:t xml:space="preserve"> kasy jest zawsze </w:t>
      </w:r>
      <w:r>
        <w:rPr>
          <w:rFonts w:cs="Calibri"/>
        </w:rPr>
        <w:t>zobowiązaniem</w:t>
      </w:r>
      <w:r w:rsidRPr="00862976">
        <w:rPr>
          <w:rFonts w:cs="Calibri"/>
        </w:rPr>
        <w:t xml:space="preserve"> pieniężnym;</w:t>
      </w:r>
    </w:p>
    <w:p w:rsidR="005B5D36" w:rsidRPr="00862976" w:rsidRDefault="005B5D36" w:rsidP="009674E5">
      <w:pPr>
        <w:numPr>
          <w:ilvl w:val="0"/>
          <w:numId w:val="9"/>
        </w:numPr>
        <w:tabs>
          <w:tab w:val="left" w:pos="1021"/>
        </w:tabs>
        <w:spacing w:after="0"/>
        <w:jc w:val="both"/>
        <w:rPr>
          <w:rFonts w:cs="Calibri"/>
        </w:rPr>
      </w:pPr>
      <w:r w:rsidRPr="00862976">
        <w:rPr>
          <w:rFonts w:cs="Calibri"/>
        </w:rPr>
        <w:t>gwarancjach bankowych;</w:t>
      </w:r>
    </w:p>
    <w:p w:rsidR="005B5D36" w:rsidRPr="00862976" w:rsidRDefault="005B5D36" w:rsidP="009674E5">
      <w:pPr>
        <w:numPr>
          <w:ilvl w:val="0"/>
          <w:numId w:val="9"/>
        </w:numPr>
        <w:tabs>
          <w:tab w:val="left" w:pos="1021"/>
        </w:tabs>
        <w:spacing w:after="0"/>
        <w:jc w:val="both"/>
        <w:rPr>
          <w:rFonts w:cs="Calibri"/>
        </w:rPr>
      </w:pPr>
      <w:r w:rsidRPr="00862976">
        <w:rPr>
          <w:rFonts w:cs="Calibri"/>
        </w:rPr>
        <w:t>gwarancjach ubezpieczeniowych;</w:t>
      </w:r>
    </w:p>
    <w:p w:rsidR="005B5D36" w:rsidRPr="00862976" w:rsidRDefault="005B5D36" w:rsidP="009674E5">
      <w:pPr>
        <w:numPr>
          <w:ilvl w:val="0"/>
          <w:numId w:val="9"/>
        </w:numPr>
        <w:tabs>
          <w:tab w:val="left" w:pos="1021"/>
        </w:tabs>
        <w:spacing w:after="0"/>
        <w:jc w:val="both"/>
        <w:rPr>
          <w:rFonts w:cs="Calibri"/>
        </w:rPr>
      </w:pPr>
      <w:r w:rsidRPr="00862976">
        <w:rPr>
          <w:rFonts w:cs="Calibri"/>
        </w:rPr>
        <w:t xml:space="preserve">poręczeniach udzielanych przez podmioty, o których mowa w art. 6b ust. 5 </w:t>
      </w:r>
      <w:proofErr w:type="spellStart"/>
      <w:r w:rsidRPr="00862976">
        <w:rPr>
          <w:rFonts w:cs="Calibri"/>
        </w:rPr>
        <w:t>pkt</w:t>
      </w:r>
      <w:proofErr w:type="spellEnd"/>
      <w:r w:rsidRPr="00862976">
        <w:rPr>
          <w:rFonts w:cs="Calibri"/>
        </w:rPr>
        <w:t xml:space="preserve"> 2 ustawy z dnia 9 listopada 2000 r. o utworzeniu Polskiej Agencji Rozwoju Przedsiębiorczości </w:t>
      </w:r>
      <w:r>
        <w:t>(</w:t>
      </w:r>
      <w:r w:rsidRPr="003852E5">
        <w:t xml:space="preserve">Dz. U. </w:t>
      </w:r>
      <w:r w:rsidR="0085178C">
        <w:t>Dz. U. z 2018 r. poz. 110.</w:t>
      </w:r>
      <w:r w:rsidRPr="00CC6E8A">
        <w:t>)</w:t>
      </w:r>
      <w:r w:rsidRPr="00862976">
        <w:rPr>
          <w:rFonts w:cs="Calibri"/>
        </w:rPr>
        <w:t>,</w:t>
      </w:r>
    </w:p>
    <w:p w:rsidR="005B5D36" w:rsidRPr="00862976" w:rsidRDefault="005B5D36" w:rsidP="009674E5">
      <w:pPr>
        <w:pStyle w:val="Akapitzlist"/>
        <w:numPr>
          <w:ilvl w:val="2"/>
          <w:numId w:val="26"/>
        </w:numPr>
        <w:spacing w:line="276" w:lineRule="auto"/>
        <w:ind w:left="709"/>
        <w:jc w:val="both"/>
      </w:pPr>
      <w:r w:rsidRPr="00862976">
        <w:t xml:space="preserve">Zabezpieczenie wnoszone w pieniądzu Wykonawca wpłaci przelewem na następujący rachunek bankowy Zamawiającego: </w:t>
      </w:r>
    </w:p>
    <w:p w:rsidR="005B5D36" w:rsidRPr="00862976" w:rsidRDefault="00C440CD" w:rsidP="009674E5">
      <w:pPr>
        <w:pStyle w:val="Akapitzlist"/>
        <w:spacing w:line="276" w:lineRule="auto"/>
        <w:ind w:left="709"/>
        <w:jc w:val="center"/>
        <w:rPr>
          <w:b/>
        </w:rPr>
      </w:pPr>
      <w:r>
        <w:t>95 1600 1462 1834 5236 6000 0012</w:t>
      </w:r>
    </w:p>
    <w:p w:rsidR="005B5D36" w:rsidRDefault="005B5D36" w:rsidP="009674E5">
      <w:pPr>
        <w:numPr>
          <w:ilvl w:val="2"/>
          <w:numId w:val="26"/>
        </w:numPr>
        <w:spacing w:after="0"/>
        <w:ind w:left="709" w:hanging="709"/>
        <w:jc w:val="both"/>
      </w:pPr>
      <w:r>
        <w:t xml:space="preserve">Jeżeli zabezpieczenie wniesiono w pieniądzu, Zamawiający przechowuje je na oprocentowanym rachunku bankowym. Zamawiający zwraca zabezpieczenie wniesione </w:t>
      </w:r>
      <w:r>
        <w:br/>
        <w:t xml:space="preserve">w pieniądzu z odsetkami wynikającymi z umowy rachunku bankowego, na którym było ono przechowywane, pomniejszone o koszt prowadzenia tego rachunku oraz prowizji bankowej za przelew pieniędzy na rachunek bankowy Wykonawcy. </w:t>
      </w:r>
    </w:p>
    <w:p w:rsidR="005B5D36" w:rsidRDefault="005B5D36" w:rsidP="009674E5">
      <w:pPr>
        <w:numPr>
          <w:ilvl w:val="2"/>
          <w:numId w:val="26"/>
        </w:numPr>
        <w:spacing w:after="0"/>
        <w:ind w:left="709" w:hanging="709"/>
        <w:jc w:val="both"/>
      </w:pPr>
      <w:r>
        <w:t xml:space="preserve">Jeżeli zabezpieczenie wniesiono w postaci gwarancji bankowej lub gwarancji ubezpieczeniowej, z treści tych gwarancji musi w szczególności jednoznacznie wynikać zobowiązanie Gwaranta do zapłaty, do wysokości określonej w gwarancji kwoty, nieodwołalnie i bezwarunkowo, na pierwsze pisemne żądanie Zamawiającego zawierające oświadczenie, że zaistniałe okoliczności związane są z niewykonaniem lub nienależytym wykonaniem umowy, oraz termin obowiązywania gwarancji i termin oraz miejsce zwrotu gwarancji. </w:t>
      </w:r>
    </w:p>
    <w:p w:rsidR="005B5D36" w:rsidRDefault="005B5D36" w:rsidP="009674E5">
      <w:pPr>
        <w:numPr>
          <w:ilvl w:val="2"/>
          <w:numId w:val="26"/>
        </w:numPr>
        <w:spacing w:after="0"/>
        <w:ind w:left="709" w:hanging="709"/>
        <w:jc w:val="both"/>
      </w:pPr>
      <w:r>
        <w:t xml:space="preserve">Jeżeli Wykonawca, którego oferta została wybrana uchyla się od zawarcia umowy w sprawie zamówienia publicznego lub nie wniesie zabezpieczenia należytego wykonania umowy, Zamawiający może wybrać najkorzystniejszą ofertę spośród pozostałych ofert stosownie do treści art. 94 ust. 3 ustawy z dnia 29 stycznia 2004 </w:t>
      </w:r>
      <w:proofErr w:type="spellStart"/>
      <w:r>
        <w:t>r</w:t>
      </w:r>
      <w:proofErr w:type="spellEnd"/>
      <w:r>
        <w:t xml:space="preserve"> Prawo zamówień publicznych.</w:t>
      </w:r>
    </w:p>
    <w:p w:rsidR="005B5D36" w:rsidRPr="00862976" w:rsidRDefault="005B5D36" w:rsidP="009674E5">
      <w:pPr>
        <w:pStyle w:val="Akapitzlist"/>
        <w:numPr>
          <w:ilvl w:val="2"/>
          <w:numId w:val="26"/>
        </w:numPr>
        <w:spacing w:line="276" w:lineRule="auto"/>
        <w:ind w:left="709" w:hanging="709"/>
        <w:jc w:val="both"/>
      </w:pPr>
      <w:r w:rsidRPr="00862976">
        <w:t xml:space="preserve">W trakcie realizacji umowy Wykonawca może dokonać zmiany formy zabezpieczenia </w:t>
      </w:r>
      <w:r w:rsidRPr="00862976">
        <w:br/>
        <w:t>na jedną lub kilka form zabezpieczenia, jednak zmiana formy zabezpieczenia musi być dokonana z zachowaniem ciągłości zabezpieczenia i bez zmniejszenia jego wysokości.</w:t>
      </w:r>
    </w:p>
    <w:p w:rsidR="005B5D36" w:rsidRPr="00862976" w:rsidRDefault="005B5D36" w:rsidP="009674E5">
      <w:pPr>
        <w:pStyle w:val="Akapitzlist"/>
        <w:numPr>
          <w:ilvl w:val="1"/>
          <w:numId w:val="26"/>
        </w:numPr>
        <w:spacing w:line="276" w:lineRule="auto"/>
        <w:ind w:left="709" w:hanging="709"/>
        <w:jc w:val="both"/>
      </w:pPr>
      <w:r>
        <w:rPr>
          <w:b/>
          <w:bCs/>
        </w:rPr>
        <w:t>Zwrot zabezpieczenia należytego wykonania umowy.</w:t>
      </w:r>
    </w:p>
    <w:p w:rsidR="005B5D36" w:rsidRPr="00862976" w:rsidRDefault="005B5D36" w:rsidP="009674E5">
      <w:pPr>
        <w:pStyle w:val="Akapitzlist"/>
        <w:numPr>
          <w:ilvl w:val="2"/>
          <w:numId w:val="26"/>
        </w:numPr>
        <w:spacing w:line="276" w:lineRule="auto"/>
        <w:ind w:left="709"/>
        <w:jc w:val="both"/>
      </w:pPr>
      <w:r w:rsidRPr="00862976">
        <w:t>Zamawiający zwróci 70% zabezpieczenia w terminie 30 dni od dnia wykonania zamówienia (ostatecznego odbioru) i uznania przez Zamawiającego za należycie wykonane.</w:t>
      </w:r>
    </w:p>
    <w:p w:rsidR="005B5D36" w:rsidRPr="00862976" w:rsidRDefault="005B5D36" w:rsidP="009674E5">
      <w:pPr>
        <w:pStyle w:val="Akapitzlist"/>
        <w:numPr>
          <w:ilvl w:val="2"/>
          <w:numId w:val="26"/>
        </w:numPr>
        <w:spacing w:line="276" w:lineRule="auto"/>
        <w:ind w:left="709"/>
        <w:jc w:val="both"/>
      </w:pPr>
      <w:r w:rsidRPr="00862976">
        <w:t>Zamawiający pozostawi na zabezpieczenie roszczeń z tytułu rękojmi za wady kwotę wynoszącą 30% wysokości zabezpieczenia.</w:t>
      </w:r>
    </w:p>
    <w:p w:rsidR="005B5D36" w:rsidRPr="007F037F" w:rsidRDefault="005B5D36" w:rsidP="009674E5">
      <w:pPr>
        <w:pStyle w:val="Akapitzlist"/>
        <w:numPr>
          <w:ilvl w:val="2"/>
          <w:numId w:val="26"/>
        </w:numPr>
        <w:spacing w:line="276" w:lineRule="auto"/>
        <w:ind w:left="709"/>
        <w:jc w:val="both"/>
      </w:pPr>
      <w:r w:rsidRPr="00862976">
        <w:t>Kwota, o której mowa wyżej jes</w:t>
      </w:r>
      <w:r>
        <w:t>t zwracana nie później niż w 15</w:t>
      </w:r>
      <w:r w:rsidRPr="00862976">
        <w:t xml:space="preserve"> dniu po upływie okresu rękojmi za wady</w:t>
      </w:r>
      <w:r>
        <w:t>.</w:t>
      </w:r>
    </w:p>
    <w:p w:rsidR="005B5D36" w:rsidRPr="00C3370E" w:rsidRDefault="005B5D36" w:rsidP="009674E5">
      <w:pPr>
        <w:pStyle w:val="Nagwek1"/>
        <w:numPr>
          <w:ilvl w:val="0"/>
          <w:numId w:val="26"/>
        </w:numPr>
        <w:ind w:left="426" w:hanging="426"/>
        <w:jc w:val="both"/>
        <w:rPr>
          <w:rFonts w:ascii="Calibri" w:hAnsi="Calibri" w:cs="Calibri"/>
          <w:color w:val="auto"/>
        </w:rPr>
      </w:pPr>
      <w:bookmarkStart w:id="38" w:name="_Toc516744246"/>
      <w:r w:rsidRPr="00862976">
        <w:rPr>
          <w:rFonts w:ascii="Calibri" w:hAnsi="Calibri" w:cs="Calibri"/>
          <w:color w:val="auto"/>
        </w:rPr>
        <w:t xml:space="preserve">Istotne dla stron postanowienia, które zostaną wprowadzone </w:t>
      </w:r>
      <w:r w:rsidRPr="00862976">
        <w:rPr>
          <w:rFonts w:ascii="Calibri" w:hAnsi="Calibri" w:cs="Calibri"/>
          <w:color w:val="auto"/>
        </w:rPr>
        <w:br/>
        <w:t>do treści zawieranej umowy w sprawie zamówienia publicznego.</w:t>
      </w:r>
      <w:bookmarkEnd w:id="38"/>
    </w:p>
    <w:p w:rsidR="005B5D36" w:rsidRDefault="005B5D36" w:rsidP="009674E5">
      <w:pPr>
        <w:pStyle w:val="Akapitzlist"/>
        <w:numPr>
          <w:ilvl w:val="1"/>
          <w:numId w:val="30"/>
        </w:numPr>
        <w:spacing w:line="276" w:lineRule="auto"/>
        <w:ind w:left="709" w:hanging="709"/>
        <w:jc w:val="both"/>
      </w:pPr>
      <w:r w:rsidRPr="00386B19">
        <w:t>Zgodnie z art. 139 ustawy z dnia 29 stycznia 200</w:t>
      </w:r>
      <w:r>
        <w:t xml:space="preserve">4 </w:t>
      </w:r>
      <w:proofErr w:type="spellStart"/>
      <w:r>
        <w:t>r</w:t>
      </w:r>
      <w:proofErr w:type="spellEnd"/>
      <w:r>
        <w:t xml:space="preserve"> Prawo zamówień publicznych </w:t>
      </w:r>
      <w:r w:rsidRPr="00386B19">
        <w:t xml:space="preserve">umowa </w:t>
      </w:r>
      <w:r>
        <w:br/>
      </w:r>
      <w:r w:rsidRPr="00386B19">
        <w:t>w sprawie niniejszego zamówienia zostanie zawarta w formie pisemnej, mają do niej zastosowanie przepisy kodeksu cywilnego, jeżeli przepisy ustawy prawa zamówień publicznych nie stanowią inaczej.</w:t>
      </w:r>
    </w:p>
    <w:p w:rsidR="00CB668C" w:rsidRDefault="00CB668C" w:rsidP="00CB668C">
      <w:pPr>
        <w:pStyle w:val="Akapitzlist"/>
        <w:numPr>
          <w:ilvl w:val="1"/>
          <w:numId w:val="30"/>
        </w:numPr>
        <w:spacing w:line="276" w:lineRule="auto"/>
        <w:ind w:left="709" w:hanging="709"/>
        <w:jc w:val="both"/>
      </w:pPr>
      <w:r>
        <w:lastRenderedPageBreak/>
        <w:t>Załącznikiem do umowy w sprawie niniejszego zamówienia jest umowa powierzenia danych osobowych.</w:t>
      </w:r>
    </w:p>
    <w:p w:rsidR="005B5D36" w:rsidRDefault="005B5D36" w:rsidP="009674E5">
      <w:pPr>
        <w:pStyle w:val="Akapitzlist"/>
        <w:numPr>
          <w:ilvl w:val="1"/>
          <w:numId w:val="30"/>
        </w:numPr>
        <w:spacing w:line="276" w:lineRule="auto"/>
        <w:ind w:left="709" w:hanging="709"/>
        <w:jc w:val="both"/>
      </w:pPr>
      <w:r>
        <w:rPr>
          <w:noProof/>
        </w:rPr>
        <w:t xml:space="preserve">Istotne postanowienia umowy zostały przedstawione </w:t>
      </w:r>
      <w:r w:rsidRPr="007E4695">
        <w:rPr>
          <w:noProof/>
        </w:rPr>
        <w:t xml:space="preserve">w </w:t>
      </w:r>
      <w:r w:rsidRPr="007E4695">
        <w:rPr>
          <w:b/>
          <w:bCs/>
          <w:noProof/>
        </w:rPr>
        <w:t xml:space="preserve">załączniku nr </w:t>
      </w:r>
      <w:r w:rsidR="00C13E87">
        <w:rPr>
          <w:b/>
          <w:bCs/>
          <w:noProof/>
        </w:rPr>
        <w:t>6</w:t>
      </w:r>
      <w:r w:rsidRPr="007E4695">
        <w:rPr>
          <w:b/>
          <w:bCs/>
          <w:noProof/>
        </w:rPr>
        <w:t xml:space="preserve"> </w:t>
      </w:r>
      <w:r w:rsidRPr="007E4695">
        <w:rPr>
          <w:noProof/>
        </w:rPr>
        <w:t>do</w:t>
      </w:r>
      <w:r>
        <w:rPr>
          <w:noProof/>
        </w:rPr>
        <w:t xml:space="preserve"> SIWZ</w:t>
      </w:r>
    </w:p>
    <w:p w:rsidR="005B5D36" w:rsidRPr="00C3370E" w:rsidRDefault="005B5D36" w:rsidP="009674E5">
      <w:pPr>
        <w:pStyle w:val="Nagwek1"/>
        <w:numPr>
          <w:ilvl w:val="0"/>
          <w:numId w:val="30"/>
        </w:numPr>
        <w:ind w:left="426" w:hanging="426"/>
        <w:jc w:val="both"/>
        <w:rPr>
          <w:rFonts w:ascii="Calibri" w:hAnsi="Calibri" w:cs="Calibri"/>
          <w:color w:val="auto"/>
        </w:rPr>
      </w:pPr>
      <w:bookmarkStart w:id="39" w:name="_Toc516744247"/>
      <w:r w:rsidRPr="00862976">
        <w:rPr>
          <w:rFonts w:ascii="Calibri" w:hAnsi="Calibri" w:cs="Calibri"/>
          <w:color w:val="auto"/>
        </w:rPr>
        <w:t>Finansowanie zamówienia.</w:t>
      </w:r>
      <w:bookmarkEnd w:id="39"/>
    </w:p>
    <w:p w:rsidR="005B5D36" w:rsidRPr="000C407F" w:rsidRDefault="005B5D36" w:rsidP="009674E5">
      <w:pPr>
        <w:numPr>
          <w:ilvl w:val="1"/>
          <w:numId w:val="10"/>
        </w:numPr>
        <w:tabs>
          <w:tab w:val="left" w:pos="-2880"/>
        </w:tabs>
        <w:spacing w:after="0"/>
        <w:ind w:left="658" w:hanging="658"/>
        <w:jc w:val="both"/>
      </w:pPr>
      <w:r w:rsidRPr="00A7764A">
        <w:t xml:space="preserve">Zamówienie będzie </w:t>
      </w:r>
      <w:r>
        <w:t xml:space="preserve">współfinansowane ze środków Unii Europejskiej w ramach </w:t>
      </w:r>
      <w:r w:rsidR="008C131F">
        <w:t xml:space="preserve">Wielkopolskiego </w:t>
      </w:r>
      <w:r>
        <w:t xml:space="preserve">Regionalnego Programu Operacyjnego na lata 2014-2020 w ramach </w:t>
      </w:r>
      <w:proofErr w:type="spellStart"/>
      <w:r w:rsidRPr="0086289E">
        <w:t>Podd</w:t>
      </w:r>
      <w:r w:rsidR="008C131F">
        <w:t>ziałania</w:t>
      </w:r>
      <w:proofErr w:type="spellEnd"/>
      <w:r w:rsidR="008C131F">
        <w:t xml:space="preserve"> 2.1.1</w:t>
      </w:r>
      <w:r w:rsidRPr="0086289E">
        <w:t xml:space="preserve"> „</w:t>
      </w:r>
      <w:r w:rsidR="008C131F" w:rsidRPr="008C131F">
        <w:t xml:space="preserve">Rozwój </w:t>
      </w:r>
      <w:r w:rsidR="008C131F" w:rsidRPr="008C131F">
        <w:rPr>
          <w:iCs/>
        </w:rPr>
        <w:t>elektronicznych usług publicznych</w:t>
      </w:r>
      <w:r w:rsidRPr="0086289E">
        <w:t>”</w:t>
      </w:r>
      <w:r>
        <w:rPr>
          <w:rFonts w:cs="Verdana"/>
          <w:lang w:eastAsia="pl-PL"/>
        </w:rPr>
        <w:t>.</w:t>
      </w:r>
      <w:r w:rsidRPr="00CA31A8">
        <w:rPr>
          <w:rFonts w:cs="Verdana"/>
          <w:lang w:eastAsia="pl-PL"/>
        </w:rPr>
        <w:t xml:space="preserve"> </w:t>
      </w:r>
    </w:p>
    <w:p w:rsidR="005B5D36" w:rsidRDefault="005B5D36" w:rsidP="009674E5">
      <w:pPr>
        <w:numPr>
          <w:ilvl w:val="1"/>
          <w:numId w:val="10"/>
        </w:numPr>
        <w:tabs>
          <w:tab w:val="left" w:pos="-2880"/>
        </w:tabs>
        <w:spacing w:after="0"/>
        <w:ind w:left="658" w:hanging="658"/>
        <w:jc w:val="both"/>
      </w:pPr>
      <w:r>
        <w:t xml:space="preserve">Wynagrodzenie za wykonane roboty płatne będzie w terminie 30 dni od daty doręczenia faktury. </w:t>
      </w:r>
    </w:p>
    <w:p w:rsidR="005B5D36" w:rsidRDefault="005B5D36" w:rsidP="00B25AFC">
      <w:pPr>
        <w:numPr>
          <w:ilvl w:val="1"/>
          <w:numId w:val="10"/>
        </w:numPr>
        <w:tabs>
          <w:tab w:val="left" w:pos="-2880"/>
        </w:tabs>
        <w:spacing w:after="0"/>
        <w:ind w:left="658" w:hanging="658"/>
        <w:jc w:val="both"/>
      </w:pPr>
      <w:r>
        <w:tab/>
        <w:t xml:space="preserve">Podstawę do wystawienia faktury stanowi każdorazowo załączony do faktury oryginał protokołu odbioru, potwierdzony przez strony na warunkach określonych we wzorze umowy dla poszczególnych części zamówienia stanowiących odpowiednio załącznik nr 6a i 6b do SIWZ. </w:t>
      </w:r>
    </w:p>
    <w:p w:rsidR="005B5D36" w:rsidRPr="007E4695" w:rsidRDefault="005B5D36" w:rsidP="009674E5">
      <w:pPr>
        <w:tabs>
          <w:tab w:val="left" w:pos="-2880"/>
        </w:tabs>
        <w:spacing w:after="0"/>
        <w:ind w:left="658" w:hanging="658"/>
        <w:jc w:val="both"/>
        <w:rPr>
          <w:b/>
        </w:rPr>
      </w:pPr>
      <w:r>
        <w:t xml:space="preserve"> </w:t>
      </w:r>
    </w:p>
    <w:p w:rsidR="005B5D36" w:rsidRPr="00862976" w:rsidRDefault="005B5D36" w:rsidP="009674E5">
      <w:pPr>
        <w:pStyle w:val="Nagwek1"/>
        <w:numPr>
          <w:ilvl w:val="0"/>
          <w:numId w:val="30"/>
        </w:numPr>
        <w:spacing w:before="0"/>
        <w:ind w:left="426" w:hanging="426"/>
        <w:jc w:val="both"/>
        <w:rPr>
          <w:rFonts w:ascii="Calibri" w:hAnsi="Calibri" w:cs="Calibri"/>
          <w:color w:val="auto"/>
        </w:rPr>
      </w:pPr>
      <w:bookmarkStart w:id="40" w:name="_Toc516744248"/>
      <w:r w:rsidRPr="00862976">
        <w:rPr>
          <w:rFonts w:ascii="Calibri" w:hAnsi="Calibri" w:cs="Calibri"/>
          <w:color w:val="auto"/>
        </w:rPr>
        <w:t xml:space="preserve">Informacja o </w:t>
      </w:r>
      <w:r>
        <w:rPr>
          <w:rFonts w:ascii="Calibri" w:hAnsi="Calibri" w:cs="Calibri"/>
          <w:color w:val="auto"/>
        </w:rPr>
        <w:t xml:space="preserve">możliwości składania ofert </w:t>
      </w:r>
      <w:r w:rsidRPr="00862976">
        <w:rPr>
          <w:rFonts w:ascii="Calibri" w:hAnsi="Calibri" w:cs="Calibri"/>
          <w:color w:val="auto"/>
        </w:rPr>
        <w:t>częściowych.</w:t>
      </w:r>
      <w:bookmarkEnd w:id="40"/>
    </w:p>
    <w:p w:rsidR="005B5D36" w:rsidRPr="00B25AFC" w:rsidRDefault="005B5D36" w:rsidP="00B25AFC">
      <w:pPr>
        <w:pStyle w:val="Akapitzlist"/>
        <w:numPr>
          <w:ilvl w:val="0"/>
          <w:numId w:val="34"/>
        </w:numPr>
        <w:tabs>
          <w:tab w:val="left" w:pos="-2880"/>
        </w:tabs>
        <w:spacing w:line="276" w:lineRule="auto"/>
        <w:jc w:val="both"/>
        <w:rPr>
          <w:rFonts w:cs="Times New Roman"/>
          <w:vanish/>
        </w:rPr>
      </w:pPr>
    </w:p>
    <w:p w:rsidR="005B5D36" w:rsidRPr="00B25AFC" w:rsidRDefault="005B5D36" w:rsidP="00B25AFC">
      <w:pPr>
        <w:pStyle w:val="Akapitzlist"/>
        <w:numPr>
          <w:ilvl w:val="0"/>
          <w:numId w:val="34"/>
        </w:numPr>
        <w:tabs>
          <w:tab w:val="left" w:pos="-2880"/>
        </w:tabs>
        <w:spacing w:line="276" w:lineRule="auto"/>
        <w:jc w:val="both"/>
        <w:rPr>
          <w:rFonts w:cs="Times New Roman"/>
          <w:vanish/>
        </w:rPr>
      </w:pPr>
    </w:p>
    <w:p w:rsidR="005B5D36" w:rsidRPr="00B73E49" w:rsidRDefault="005B5D36" w:rsidP="00C13E87">
      <w:pPr>
        <w:tabs>
          <w:tab w:val="left" w:pos="-2880"/>
        </w:tabs>
        <w:spacing w:after="0"/>
        <w:jc w:val="both"/>
      </w:pPr>
      <w:r w:rsidRPr="00B73E49">
        <w:t xml:space="preserve">Zamawiający </w:t>
      </w:r>
      <w:r w:rsidR="00C13E87">
        <w:t>nie dopuszcza składania</w:t>
      </w:r>
      <w:r w:rsidRPr="00B73E49">
        <w:t xml:space="preserve"> ofert częściowych</w:t>
      </w:r>
      <w:r w:rsidR="00C13E87">
        <w:t xml:space="preserve">. </w:t>
      </w:r>
      <w:r w:rsidRPr="00B73E49" w:rsidDel="00B73E49">
        <w:t xml:space="preserve"> </w:t>
      </w:r>
    </w:p>
    <w:p w:rsidR="005B5D36" w:rsidRPr="00862976" w:rsidRDefault="005B5D36" w:rsidP="009674E5">
      <w:pPr>
        <w:pStyle w:val="Nagwek1"/>
        <w:numPr>
          <w:ilvl w:val="0"/>
          <w:numId w:val="30"/>
        </w:numPr>
        <w:ind w:left="426" w:hanging="426"/>
        <w:jc w:val="both"/>
        <w:rPr>
          <w:rFonts w:ascii="Calibri" w:hAnsi="Calibri" w:cs="Calibri"/>
          <w:color w:val="auto"/>
        </w:rPr>
      </w:pPr>
      <w:bookmarkStart w:id="41" w:name="_Toc516744249"/>
      <w:r w:rsidRPr="00862976">
        <w:rPr>
          <w:rFonts w:ascii="Calibri" w:hAnsi="Calibri" w:cs="Calibri"/>
          <w:color w:val="auto"/>
        </w:rPr>
        <w:t xml:space="preserve">Informacja o </w:t>
      </w:r>
      <w:r>
        <w:rPr>
          <w:rFonts w:ascii="Calibri" w:hAnsi="Calibri" w:cs="Calibri"/>
          <w:color w:val="auto"/>
        </w:rPr>
        <w:t>przewidywanych zamówieniach podobnych i dodatkowych</w:t>
      </w:r>
      <w:r w:rsidRPr="00862976">
        <w:rPr>
          <w:rFonts w:ascii="Calibri" w:hAnsi="Calibri" w:cs="Calibri"/>
          <w:color w:val="auto"/>
        </w:rPr>
        <w:t>.</w:t>
      </w:r>
      <w:bookmarkEnd w:id="41"/>
    </w:p>
    <w:p w:rsidR="005B5D36" w:rsidRPr="00ED56DF" w:rsidRDefault="005B5D36" w:rsidP="009674E5">
      <w:pPr>
        <w:jc w:val="both"/>
      </w:pPr>
      <w:r w:rsidRPr="00ED56DF">
        <w:t>Zamawiający nie przewiduje udzieleni</w:t>
      </w:r>
      <w:r>
        <w:t>a</w:t>
      </w:r>
      <w:r w:rsidRPr="00ED56DF">
        <w:t xml:space="preserve"> zamówień </w:t>
      </w:r>
      <w:r>
        <w:t>podobnych i dodatkowych</w:t>
      </w:r>
      <w:r w:rsidRPr="00ED56DF">
        <w:t xml:space="preserve">, zgodnie z art.67 ust.1 pkt.6 i 7 ustawy z dnia 29 stycznia 2004 r. Prawo zamówień publicznych,  </w:t>
      </w:r>
    </w:p>
    <w:p w:rsidR="005B5D36" w:rsidRPr="00862976" w:rsidRDefault="005B5D36" w:rsidP="009674E5">
      <w:pPr>
        <w:pStyle w:val="Nagwek1"/>
        <w:numPr>
          <w:ilvl w:val="0"/>
          <w:numId w:val="30"/>
        </w:numPr>
        <w:ind w:left="426" w:hanging="426"/>
        <w:jc w:val="both"/>
        <w:rPr>
          <w:rFonts w:ascii="Calibri" w:hAnsi="Calibri" w:cs="Calibri"/>
          <w:color w:val="auto"/>
        </w:rPr>
      </w:pPr>
      <w:bookmarkStart w:id="42" w:name="_Toc516744250"/>
      <w:r w:rsidRPr="00862976">
        <w:rPr>
          <w:rFonts w:ascii="Calibri" w:hAnsi="Calibri" w:cs="Calibri"/>
          <w:color w:val="auto"/>
        </w:rPr>
        <w:t>Informacja o ofercie wariantowej.</w:t>
      </w:r>
      <w:bookmarkEnd w:id="42"/>
    </w:p>
    <w:p w:rsidR="005B5D36" w:rsidRPr="00ED56DF" w:rsidRDefault="005B5D36" w:rsidP="009674E5">
      <w:r w:rsidRPr="00ED56DF">
        <w:t>Zamawiający nie dopuszcza składania ofert wariantowych.</w:t>
      </w:r>
    </w:p>
    <w:p w:rsidR="005B5D36" w:rsidRPr="00862976" w:rsidRDefault="005B5D36" w:rsidP="009674E5">
      <w:pPr>
        <w:pStyle w:val="Nagwek1"/>
        <w:numPr>
          <w:ilvl w:val="0"/>
          <w:numId w:val="30"/>
        </w:numPr>
        <w:ind w:left="426" w:hanging="426"/>
        <w:jc w:val="both"/>
        <w:rPr>
          <w:rFonts w:ascii="Calibri" w:hAnsi="Calibri" w:cs="Calibri"/>
          <w:color w:val="auto"/>
        </w:rPr>
      </w:pPr>
      <w:bookmarkStart w:id="43" w:name="_Toc516744251"/>
      <w:r w:rsidRPr="00862976">
        <w:rPr>
          <w:rFonts w:ascii="Calibri" w:hAnsi="Calibri" w:cs="Calibri"/>
          <w:color w:val="auto"/>
        </w:rPr>
        <w:t>Informacja o aukcji elektronicznej.</w:t>
      </w:r>
      <w:bookmarkEnd w:id="43"/>
    </w:p>
    <w:p w:rsidR="005B5D36" w:rsidRDefault="005B5D36" w:rsidP="009674E5">
      <w:r w:rsidRPr="00ED56DF">
        <w:t>Zamawiający nie przewiduje prowadzenia aukcji elektronicznej.</w:t>
      </w:r>
    </w:p>
    <w:p w:rsidR="00F37D37" w:rsidRPr="00F37D37" w:rsidRDefault="00F37D37" w:rsidP="00F37D37">
      <w:pPr>
        <w:pStyle w:val="Nagwek1"/>
        <w:numPr>
          <w:ilvl w:val="0"/>
          <w:numId w:val="30"/>
        </w:numPr>
        <w:ind w:left="426" w:hanging="426"/>
        <w:jc w:val="both"/>
        <w:rPr>
          <w:rFonts w:ascii="Calibri" w:hAnsi="Calibri" w:cs="Calibri"/>
          <w:color w:val="auto"/>
        </w:rPr>
      </w:pPr>
      <w:bookmarkStart w:id="44" w:name="_Toc516744252"/>
      <w:r w:rsidRPr="00F37D37">
        <w:rPr>
          <w:rFonts w:ascii="Calibri" w:hAnsi="Calibri" w:cs="Calibri"/>
          <w:color w:val="auto"/>
        </w:rPr>
        <w:t>INFORMACJE DOTYCZĄCE OCHRONY DANYCH OSOBOWYCH.</w:t>
      </w:r>
      <w:bookmarkEnd w:id="44"/>
    </w:p>
    <w:p w:rsidR="00F37D37" w:rsidRPr="00C472E3" w:rsidRDefault="00F37D37" w:rsidP="00F37D37">
      <w:pPr>
        <w:spacing w:before="120" w:after="120" w:line="240" w:lineRule="auto"/>
        <w:jc w:val="both"/>
        <w:rPr>
          <w:rFonts w:asciiTheme="minorHAnsi" w:eastAsia="Times New Roman" w:hAnsiTheme="minorHAnsi" w:cstheme="minorHAnsi"/>
          <w:lang w:eastAsia="pl-PL"/>
        </w:rPr>
      </w:pPr>
      <w:r w:rsidRPr="00C472E3">
        <w:rPr>
          <w:rFonts w:asciiTheme="minorHAnsi" w:eastAsia="Times New Roman" w:hAnsiTheme="minorHAnsi" w:cstheme="minorHAnsi"/>
          <w:lang w:eastAsia="pl-PL"/>
        </w:rPr>
        <w:t xml:space="preserve">Zamawiający informuje, że zgodnie z art. 13 ust. 1 i 2 </w:t>
      </w:r>
      <w:r w:rsidRPr="00C472E3">
        <w:rPr>
          <w:rFonts w:asciiTheme="minorHAnsi" w:hAnsiTheme="minorHAnsi" w:cstheme="minorHAnsi"/>
        </w:rPr>
        <w:t xml:space="preserve">rozporządzenia Parlamentu Europejskiego </w:t>
      </w:r>
      <w:r>
        <w:rPr>
          <w:rFonts w:asciiTheme="minorHAnsi" w:hAnsiTheme="minorHAnsi" w:cstheme="minorHAnsi"/>
        </w:rPr>
        <w:br/>
      </w:r>
      <w:r w:rsidRPr="00C472E3">
        <w:rPr>
          <w:rFonts w:asciiTheme="minorHAnsi" w:hAnsiTheme="minorHAnsi" w:cstheme="minorHAnsi"/>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heme="minorHAnsi" w:hAnsiTheme="minorHAnsi" w:cstheme="minorHAnsi"/>
        </w:rPr>
        <w:br/>
      </w:r>
      <w:r w:rsidRPr="00C472E3">
        <w:rPr>
          <w:rFonts w:asciiTheme="minorHAnsi" w:hAnsiTheme="minorHAnsi" w:cstheme="minorHAnsi"/>
        </w:rPr>
        <w:t xml:space="preserve">z 04.05.2016, str. 1), </w:t>
      </w:r>
      <w:r w:rsidRPr="00C472E3">
        <w:rPr>
          <w:rFonts w:asciiTheme="minorHAnsi" w:eastAsia="Times New Roman" w:hAnsiTheme="minorHAnsi" w:cstheme="minorHAnsi"/>
          <w:lang w:eastAsia="pl-PL"/>
        </w:rPr>
        <w:t xml:space="preserve">dalej „RODO”, informuję, że: </w:t>
      </w:r>
    </w:p>
    <w:p w:rsidR="00F37D37" w:rsidRPr="00C472E3" w:rsidRDefault="00F37D37" w:rsidP="00F37D37">
      <w:pPr>
        <w:pStyle w:val="Akapitzlist"/>
        <w:numPr>
          <w:ilvl w:val="0"/>
          <w:numId w:val="37"/>
        </w:numPr>
        <w:spacing w:before="120" w:after="120" w:line="360" w:lineRule="auto"/>
        <w:ind w:left="709" w:hanging="426"/>
        <w:contextualSpacing/>
        <w:jc w:val="both"/>
        <w:rPr>
          <w:rFonts w:asciiTheme="minorHAnsi" w:hAnsiTheme="minorHAnsi" w:cstheme="minorHAnsi"/>
          <w:i/>
          <w:lang w:eastAsia="pl-PL"/>
        </w:rPr>
      </w:pPr>
      <w:r w:rsidRPr="00C472E3">
        <w:rPr>
          <w:rFonts w:asciiTheme="minorHAnsi" w:hAnsiTheme="minorHAnsi" w:cstheme="minorHAnsi"/>
          <w:lang w:eastAsia="pl-PL"/>
        </w:rPr>
        <w:t xml:space="preserve">administratorem Pani/Pana danych osobowych jest </w:t>
      </w:r>
      <w:r w:rsidR="00505D6C" w:rsidRPr="00505D6C">
        <w:rPr>
          <w:rFonts w:asciiTheme="minorHAnsi" w:hAnsiTheme="minorHAnsi" w:cstheme="minorHAnsi"/>
          <w:i/>
          <w:lang w:eastAsia="pl-PL"/>
        </w:rPr>
        <w:t>Burmistrz</w:t>
      </w:r>
      <w:r w:rsidR="00505D6C">
        <w:rPr>
          <w:rFonts w:asciiTheme="minorHAnsi" w:hAnsiTheme="minorHAnsi" w:cstheme="minorHAnsi"/>
          <w:lang w:eastAsia="pl-PL"/>
        </w:rPr>
        <w:t xml:space="preserve"> </w:t>
      </w:r>
      <w:r>
        <w:rPr>
          <w:rFonts w:asciiTheme="minorHAnsi" w:hAnsiTheme="minorHAnsi" w:cstheme="minorHAnsi"/>
          <w:i/>
          <w:lang w:eastAsia="pl-PL"/>
        </w:rPr>
        <w:t>Gmin</w:t>
      </w:r>
      <w:r w:rsidR="00505D6C">
        <w:rPr>
          <w:rFonts w:asciiTheme="minorHAnsi" w:hAnsiTheme="minorHAnsi" w:cstheme="minorHAnsi"/>
          <w:i/>
          <w:lang w:eastAsia="pl-PL"/>
        </w:rPr>
        <w:t>y</w:t>
      </w:r>
      <w:r>
        <w:rPr>
          <w:rFonts w:asciiTheme="minorHAnsi" w:hAnsiTheme="minorHAnsi" w:cstheme="minorHAnsi"/>
          <w:i/>
          <w:lang w:eastAsia="pl-PL"/>
        </w:rPr>
        <w:t xml:space="preserve"> Gostyń</w:t>
      </w:r>
      <w:r w:rsidR="00CB12AA">
        <w:rPr>
          <w:rFonts w:asciiTheme="minorHAnsi" w:hAnsiTheme="minorHAnsi" w:cstheme="minorHAnsi"/>
          <w:i/>
          <w:lang w:eastAsia="pl-PL"/>
        </w:rPr>
        <w:t xml:space="preserve">, </w:t>
      </w:r>
      <w:r>
        <w:rPr>
          <w:rFonts w:asciiTheme="minorHAnsi" w:hAnsiTheme="minorHAnsi" w:cstheme="minorHAnsi"/>
          <w:i/>
          <w:lang w:eastAsia="pl-PL"/>
        </w:rPr>
        <w:t>Rynek 2</w:t>
      </w:r>
      <w:r w:rsidRPr="00C472E3">
        <w:rPr>
          <w:rFonts w:asciiTheme="minorHAnsi" w:hAnsiTheme="minorHAnsi" w:cstheme="minorHAnsi"/>
          <w:i/>
          <w:lang w:eastAsia="pl-PL"/>
        </w:rPr>
        <w:t>, 63-800 Gostyń</w:t>
      </w:r>
      <w:r w:rsidRPr="00C472E3">
        <w:rPr>
          <w:rFonts w:asciiTheme="minorHAnsi" w:hAnsiTheme="minorHAnsi" w:cstheme="minorHAnsi"/>
          <w:i/>
        </w:rPr>
        <w:t>;</w:t>
      </w:r>
    </w:p>
    <w:p w:rsidR="00F37D37" w:rsidRPr="0045391D"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lang w:eastAsia="pl-PL"/>
        </w:rPr>
      </w:pPr>
      <w:r w:rsidRPr="00F37D37">
        <w:rPr>
          <w:rFonts w:asciiTheme="minorHAnsi" w:hAnsiTheme="minorHAnsi" w:cstheme="minorHAnsi"/>
          <w:lang w:eastAsia="pl-PL"/>
        </w:rPr>
        <w:t xml:space="preserve">inspektorem ochrony danych osobowych w </w:t>
      </w:r>
      <w:r w:rsidRPr="00F37D37">
        <w:rPr>
          <w:rFonts w:asciiTheme="minorHAnsi" w:hAnsiTheme="minorHAnsi" w:cstheme="minorHAnsi"/>
          <w:i/>
          <w:lang w:eastAsia="pl-PL"/>
        </w:rPr>
        <w:t>Gminie Gostyń</w:t>
      </w:r>
      <w:r w:rsidRPr="00F37D37">
        <w:rPr>
          <w:rFonts w:asciiTheme="minorHAnsi" w:hAnsiTheme="minorHAnsi" w:cstheme="minorHAnsi"/>
          <w:lang w:eastAsia="pl-PL"/>
        </w:rPr>
        <w:t xml:space="preserve"> jest Pani</w:t>
      </w:r>
      <w:r w:rsidRPr="00F37D37">
        <w:rPr>
          <w:rFonts w:asciiTheme="minorHAnsi" w:hAnsiTheme="minorHAnsi" w:cstheme="minorHAnsi"/>
          <w:i/>
          <w:lang w:eastAsia="pl-PL"/>
        </w:rPr>
        <w:t xml:space="preserve"> Ewa Dąbrowska Gulcz, tel. 65 575 21 13, e-mail: egulcz@um.gostyn</w:t>
      </w:r>
      <w:r w:rsidRPr="0045391D">
        <w:rPr>
          <w:rFonts w:asciiTheme="minorHAnsi" w:hAnsiTheme="minorHAnsi" w:cstheme="minorHAnsi"/>
          <w:i/>
          <w:lang w:eastAsia="pl-PL"/>
        </w:rPr>
        <w:t>.pl</w:t>
      </w:r>
    </w:p>
    <w:p w:rsidR="00F37D37" w:rsidRPr="0045391D"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lang w:eastAsia="pl-PL"/>
        </w:rPr>
      </w:pPr>
      <w:r w:rsidRPr="00C472E3">
        <w:rPr>
          <w:rFonts w:asciiTheme="minorHAnsi" w:hAnsiTheme="minorHAnsi" w:cstheme="minorHAnsi"/>
          <w:lang w:eastAsia="pl-PL"/>
        </w:rPr>
        <w:lastRenderedPageBreak/>
        <w:t>Pani/Pana dane osobowe przetwarzane będą na podstawie art. 6 ust. 1 lit. c</w:t>
      </w:r>
      <w:r w:rsidRPr="00C472E3">
        <w:rPr>
          <w:rFonts w:asciiTheme="minorHAnsi" w:hAnsiTheme="minorHAnsi" w:cstheme="minorHAnsi"/>
          <w:i/>
          <w:lang w:eastAsia="pl-PL"/>
        </w:rPr>
        <w:t xml:space="preserve"> </w:t>
      </w:r>
      <w:r w:rsidRPr="00C472E3">
        <w:rPr>
          <w:rFonts w:asciiTheme="minorHAnsi" w:hAnsiTheme="minorHAnsi" w:cstheme="minorHAnsi"/>
          <w:lang w:eastAsia="pl-PL"/>
        </w:rPr>
        <w:t xml:space="preserve">RODO w celu </w:t>
      </w:r>
      <w:r w:rsidRPr="00C472E3">
        <w:rPr>
          <w:rFonts w:asciiTheme="minorHAnsi" w:hAnsiTheme="minorHAnsi" w:cstheme="minorHAnsi"/>
        </w:rPr>
        <w:t>związanym z postępowaniem o udzielenie zamówienia publicznego dotyczącego budowy boiska wielofunkcyjnego przy Szkole Podstawowej nr 5 w Gostyniu</w:t>
      </w:r>
      <w:r w:rsidRPr="00C472E3">
        <w:rPr>
          <w:rFonts w:asciiTheme="minorHAnsi" w:hAnsiTheme="minorHAnsi" w:cstheme="minorHAnsi"/>
          <w:color w:val="FF0000"/>
        </w:rPr>
        <w:t xml:space="preserve">  </w:t>
      </w:r>
      <w:r w:rsidRPr="00C472E3">
        <w:rPr>
          <w:rFonts w:asciiTheme="minorHAnsi" w:hAnsiTheme="minorHAnsi" w:cstheme="minorHAnsi"/>
        </w:rPr>
        <w:t xml:space="preserve">numer postępowania 361-2/2018 prowadzonym w trybie przetargu </w:t>
      </w:r>
      <w:r w:rsidRPr="0045391D">
        <w:rPr>
          <w:rFonts w:asciiTheme="minorHAnsi" w:hAnsiTheme="minorHAnsi" w:cstheme="minorHAnsi"/>
        </w:rPr>
        <w:t>nieograniczonego;</w:t>
      </w:r>
    </w:p>
    <w:p w:rsidR="00F37D37" w:rsidRPr="0045391D"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lang w:eastAsia="pl-PL"/>
        </w:rPr>
      </w:pPr>
      <w:r w:rsidRPr="00C472E3">
        <w:rPr>
          <w:rFonts w:asciiTheme="minorHAnsi" w:hAnsiTheme="minorHAnsi" w:cstheme="minorHAns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472E3">
        <w:rPr>
          <w:rFonts w:asciiTheme="minorHAnsi" w:hAnsiTheme="minorHAnsi" w:cstheme="minorHAnsi"/>
          <w:lang w:eastAsia="pl-PL"/>
        </w:rPr>
        <w:t>Pzp</w:t>
      </w:r>
      <w:proofErr w:type="spellEnd"/>
      <w:r w:rsidRPr="0045391D">
        <w:rPr>
          <w:rFonts w:asciiTheme="minorHAnsi" w:hAnsiTheme="minorHAnsi" w:cstheme="minorHAnsi"/>
          <w:lang w:eastAsia="pl-PL"/>
        </w:rPr>
        <w:t xml:space="preserve">”;  </w:t>
      </w:r>
    </w:p>
    <w:p w:rsidR="00F37D37" w:rsidRPr="0045391D"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lang w:eastAsia="pl-PL"/>
        </w:rPr>
      </w:pPr>
      <w:r w:rsidRPr="00C472E3">
        <w:rPr>
          <w:rFonts w:asciiTheme="minorHAnsi" w:hAnsiTheme="minorHAnsi" w:cstheme="minorHAnsi"/>
          <w:lang w:eastAsia="pl-PL"/>
        </w:rPr>
        <w:t xml:space="preserve">Pani/Pana dane osobowe będą przechowywane, zgodnie z art. 97 ust. 1 ustawy </w:t>
      </w:r>
      <w:proofErr w:type="spellStart"/>
      <w:r w:rsidRPr="00C472E3">
        <w:rPr>
          <w:rFonts w:asciiTheme="minorHAnsi" w:hAnsiTheme="minorHAnsi" w:cstheme="minorHAnsi"/>
          <w:lang w:eastAsia="pl-PL"/>
        </w:rPr>
        <w:t>Pzp</w:t>
      </w:r>
      <w:proofErr w:type="spellEnd"/>
      <w:r w:rsidRPr="00C472E3">
        <w:rPr>
          <w:rFonts w:asciiTheme="minorHAnsi" w:hAnsiTheme="minorHAnsi" w:cstheme="minorHAnsi"/>
          <w:lang w:eastAsia="pl-PL"/>
        </w:rPr>
        <w:t xml:space="preserve">, przez okres 4 lat od dnia zakończenia postępowania o udzielenie zamówienia, a jeżeli czas trwania umowy przekracza 4 lata, okres przechowywania obejmuje cały czas trwania </w:t>
      </w:r>
      <w:r w:rsidRPr="0045391D">
        <w:rPr>
          <w:rFonts w:asciiTheme="minorHAnsi" w:hAnsiTheme="minorHAnsi" w:cstheme="minorHAnsi"/>
          <w:lang w:eastAsia="pl-PL"/>
        </w:rPr>
        <w:t>umowy;</w:t>
      </w:r>
    </w:p>
    <w:p w:rsidR="00F37D37" w:rsidRPr="00C472E3"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b/>
          <w:i/>
          <w:lang w:eastAsia="pl-PL"/>
        </w:rPr>
      </w:pPr>
      <w:r w:rsidRPr="00C472E3">
        <w:rPr>
          <w:rFonts w:asciiTheme="minorHAnsi" w:hAnsiTheme="minorHAnsi" w:cstheme="minorHAnsi"/>
          <w:lang w:eastAsia="pl-PL"/>
        </w:rPr>
        <w:t xml:space="preserve">obowiązek podania przez Panią/Pana danych osobowych bezpośrednio Pani/Pana dotyczących jest wymogiem ustawowym określonym w przepisach ustawy </w:t>
      </w:r>
      <w:proofErr w:type="spellStart"/>
      <w:r w:rsidRPr="00C472E3">
        <w:rPr>
          <w:rFonts w:asciiTheme="minorHAnsi" w:hAnsiTheme="minorHAnsi" w:cstheme="minorHAnsi"/>
          <w:lang w:eastAsia="pl-PL"/>
        </w:rPr>
        <w:t>Pzp</w:t>
      </w:r>
      <w:proofErr w:type="spellEnd"/>
      <w:r w:rsidRPr="00C472E3">
        <w:rPr>
          <w:rFonts w:asciiTheme="minorHAnsi" w:hAnsiTheme="minorHAnsi" w:cstheme="minorHAnsi"/>
          <w:lang w:eastAsia="pl-PL"/>
        </w:rPr>
        <w:t xml:space="preserve">, związanym z udziałem w postępowaniu o udzielenie zamówienia publicznego; konsekwencje niepodania określonych danych wynikają z ustawy </w:t>
      </w:r>
      <w:proofErr w:type="spellStart"/>
      <w:r w:rsidRPr="00C472E3">
        <w:rPr>
          <w:rFonts w:asciiTheme="minorHAnsi" w:hAnsiTheme="minorHAnsi" w:cstheme="minorHAnsi"/>
          <w:lang w:eastAsia="pl-PL"/>
        </w:rPr>
        <w:t>Pzp</w:t>
      </w:r>
      <w:proofErr w:type="spellEnd"/>
      <w:r w:rsidRPr="00C472E3">
        <w:rPr>
          <w:rFonts w:asciiTheme="minorHAnsi" w:hAnsiTheme="minorHAnsi" w:cstheme="minorHAnsi"/>
          <w:lang w:eastAsia="pl-PL"/>
        </w:rPr>
        <w:t xml:space="preserve">;  </w:t>
      </w:r>
    </w:p>
    <w:p w:rsidR="00F37D37" w:rsidRPr="0045391D"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rPr>
      </w:pPr>
      <w:r w:rsidRPr="00C472E3">
        <w:rPr>
          <w:rFonts w:asciiTheme="minorHAnsi" w:hAnsiTheme="minorHAnsi" w:cstheme="minorHAnsi"/>
          <w:lang w:eastAsia="pl-PL"/>
        </w:rPr>
        <w:t xml:space="preserve">w odniesieniu do Pani/Pana danych osobowych decyzje nie będą podejmowane </w:t>
      </w:r>
      <w:r w:rsidRPr="00C472E3">
        <w:rPr>
          <w:rFonts w:asciiTheme="minorHAnsi" w:hAnsiTheme="minorHAnsi" w:cstheme="minorHAnsi"/>
          <w:lang w:eastAsia="pl-PL"/>
        </w:rPr>
        <w:br/>
        <w:t xml:space="preserve">w sposób </w:t>
      </w:r>
      <w:r w:rsidRPr="0045391D">
        <w:rPr>
          <w:rFonts w:asciiTheme="minorHAnsi" w:hAnsiTheme="minorHAnsi" w:cstheme="minorHAnsi"/>
          <w:lang w:eastAsia="pl-PL"/>
        </w:rPr>
        <w:t>zautomatyzowany, stosowanie do art. 22 RODO;</w:t>
      </w:r>
    </w:p>
    <w:p w:rsidR="00F37D37" w:rsidRPr="0045391D"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lang w:eastAsia="pl-PL"/>
        </w:rPr>
      </w:pPr>
      <w:r w:rsidRPr="0045391D">
        <w:rPr>
          <w:rFonts w:asciiTheme="minorHAnsi" w:hAnsiTheme="minorHAnsi" w:cstheme="minorHAnsi"/>
          <w:lang w:eastAsia="pl-PL"/>
        </w:rPr>
        <w:t>posiada Pani/Pan:</w:t>
      </w:r>
    </w:p>
    <w:p w:rsidR="00F37D37" w:rsidRPr="0045391D" w:rsidRDefault="00F37D37" w:rsidP="00F37D37">
      <w:pPr>
        <w:pStyle w:val="Akapitzlist"/>
        <w:numPr>
          <w:ilvl w:val="0"/>
          <w:numId w:val="39"/>
        </w:numPr>
        <w:spacing w:before="120" w:after="120" w:line="360" w:lineRule="auto"/>
        <w:ind w:left="709" w:hanging="283"/>
        <w:contextualSpacing/>
        <w:jc w:val="both"/>
        <w:rPr>
          <w:rFonts w:asciiTheme="minorHAnsi" w:hAnsiTheme="minorHAnsi" w:cstheme="minorHAnsi"/>
          <w:lang w:eastAsia="pl-PL"/>
        </w:rPr>
      </w:pPr>
      <w:r w:rsidRPr="0045391D">
        <w:rPr>
          <w:rFonts w:asciiTheme="minorHAnsi" w:hAnsiTheme="minorHAnsi" w:cstheme="minorHAnsi"/>
          <w:lang w:eastAsia="pl-PL"/>
        </w:rPr>
        <w:t>na podstawie art. 15 RODO prawo dostępu do danych osobowych Pani/Pana dotyczących;</w:t>
      </w:r>
    </w:p>
    <w:p w:rsidR="00F37D37" w:rsidRPr="0045391D" w:rsidRDefault="00F37D37" w:rsidP="00F37D37">
      <w:pPr>
        <w:pStyle w:val="Akapitzlist"/>
        <w:numPr>
          <w:ilvl w:val="0"/>
          <w:numId w:val="39"/>
        </w:numPr>
        <w:spacing w:before="120" w:after="120" w:line="360" w:lineRule="auto"/>
        <w:ind w:left="709" w:hanging="283"/>
        <w:contextualSpacing/>
        <w:jc w:val="both"/>
        <w:rPr>
          <w:rFonts w:asciiTheme="minorHAnsi" w:hAnsiTheme="minorHAnsi" w:cstheme="minorHAnsi"/>
          <w:lang w:eastAsia="pl-PL"/>
        </w:rPr>
      </w:pPr>
      <w:r w:rsidRPr="0045391D">
        <w:rPr>
          <w:rFonts w:asciiTheme="minorHAnsi" w:hAnsiTheme="minorHAnsi" w:cstheme="minorHAnsi"/>
          <w:lang w:eastAsia="pl-PL"/>
        </w:rPr>
        <w:t xml:space="preserve">na podstawie art. 16 RODO prawo do sprostowania Pani/Pana danych osobowych </w:t>
      </w:r>
      <w:r w:rsidRPr="0045391D">
        <w:rPr>
          <w:rFonts w:asciiTheme="minorHAnsi" w:hAnsiTheme="minorHAnsi" w:cstheme="minorHAnsi"/>
          <w:b/>
          <w:vertAlign w:val="superscript"/>
          <w:lang w:eastAsia="pl-PL"/>
        </w:rPr>
        <w:t>**</w:t>
      </w:r>
      <w:r w:rsidRPr="0045391D">
        <w:rPr>
          <w:rFonts w:asciiTheme="minorHAnsi" w:hAnsiTheme="minorHAnsi" w:cstheme="minorHAnsi"/>
          <w:lang w:eastAsia="pl-PL"/>
        </w:rPr>
        <w:t>;</w:t>
      </w:r>
    </w:p>
    <w:p w:rsidR="00F37D37" w:rsidRPr="00C472E3" w:rsidRDefault="00F37D37" w:rsidP="00F37D37">
      <w:pPr>
        <w:pStyle w:val="Akapitzlist"/>
        <w:numPr>
          <w:ilvl w:val="0"/>
          <w:numId w:val="39"/>
        </w:numPr>
        <w:spacing w:before="120" w:after="120" w:line="360" w:lineRule="auto"/>
        <w:ind w:left="709" w:hanging="283"/>
        <w:contextualSpacing/>
        <w:jc w:val="both"/>
        <w:rPr>
          <w:rFonts w:asciiTheme="minorHAnsi" w:hAnsiTheme="minorHAnsi" w:cstheme="minorHAnsi"/>
          <w:lang w:eastAsia="pl-PL"/>
        </w:rPr>
      </w:pPr>
      <w:r w:rsidRPr="00C472E3">
        <w:rPr>
          <w:rFonts w:asciiTheme="minorHAnsi" w:hAnsiTheme="minorHAnsi" w:cstheme="minorHAnsi"/>
          <w:lang w:eastAsia="pl-PL"/>
        </w:rPr>
        <w:t xml:space="preserve">na podstawie art. 18 RODO prawo żądania od administratora ograniczenia przetwarzania danych osobowych z zastrzeżeniem przypadków, o których mowa w art. 18 ust. 2 RODO ***;  </w:t>
      </w:r>
    </w:p>
    <w:p w:rsidR="00F37D37" w:rsidRPr="0045391D" w:rsidRDefault="00F37D37" w:rsidP="00F37D37">
      <w:pPr>
        <w:pStyle w:val="Akapitzlist"/>
        <w:numPr>
          <w:ilvl w:val="0"/>
          <w:numId w:val="39"/>
        </w:numPr>
        <w:spacing w:before="120" w:after="120" w:line="360" w:lineRule="auto"/>
        <w:ind w:left="709" w:hanging="283"/>
        <w:contextualSpacing/>
        <w:jc w:val="both"/>
        <w:rPr>
          <w:rFonts w:asciiTheme="minorHAnsi" w:hAnsiTheme="minorHAnsi" w:cstheme="minorHAnsi"/>
          <w:i/>
          <w:lang w:eastAsia="pl-PL"/>
        </w:rPr>
      </w:pPr>
      <w:r w:rsidRPr="00C472E3">
        <w:rPr>
          <w:rFonts w:asciiTheme="minorHAnsi" w:hAnsiTheme="minorHAnsi" w:cstheme="minorHAnsi"/>
          <w:lang w:eastAsia="pl-PL"/>
        </w:rPr>
        <w:t xml:space="preserve">prawo do wniesienia skargi do Prezesa Urzędu Ochrony Danych Osobowych, gdy uzna Pani/Pan, że przetwarzanie danych osobowych Pani/Pana dotyczących narusza </w:t>
      </w:r>
      <w:r w:rsidRPr="0045391D">
        <w:rPr>
          <w:rFonts w:asciiTheme="minorHAnsi" w:hAnsiTheme="minorHAnsi" w:cstheme="minorHAnsi"/>
          <w:lang w:eastAsia="pl-PL"/>
        </w:rPr>
        <w:t>przepisy RODO;</w:t>
      </w:r>
    </w:p>
    <w:p w:rsidR="00F37D37" w:rsidRPr="0045391D" w:rsidRDefault="00F37D37" w:rsidP="00F37D37">
      <w:pPr>
        <w:pStyle w:val="Akapitzlist"/>
        <w:numPr>
          <w:ilvl w:val="0"/>
          <w:numId w:val="38"/>
        </w:numPr>
        <w:spacing w:before="120" w:after="120" w:line="360" w:lineRule="auto"/>
        <w:ind w:left="709" w:hanging="426"/>
        <w:contextualSpacing/>
        <w:jc w:val="both"/>
        <w:rPr>
          <w:rFonts w:asciiTheme="minorHAnsi" w:hAnsiTheme="minorHAnsi" w:cstheme="minorHAnsi"/>
          <w:i/>
          <w:lang w:eastAsia="pl-PL"/>
        </w:rPr>
      </w:pPr>
      <w:r w:rsidRPr="0045391D">
        <w:rPr>
          <w:rFonts w:asciiTheme="minorHAnsi" w:hAnsiTheme="minorHAnsi" w:cstheme="minorHAnsi"/>
          <w:lang w:eastAsia="pl-PL"/>
        </w:rPr>
        <w:t>nie przysługuje Pani/Panu:</w:t>
      </w:r>
    </w:p>
    <w:p w:rsidR="00F37D37" w:rsidRPr="0045391D" w:rsidRDefault="00F37D37" w:rsidP="00F37D37">
      <w:pPr>
        <w:pStyle w:val="Akapitzlist"/>
        <w:numPr>
          <w:ilvl w:val="0"/>
          <w:numId w:val="40"/>
        </w:numPr>
        <w:spacing w:before="120" w:after="120" w:line="360" w:lineRule="auto"/>
        <w:ind w:left="709" w:hanging="283"/>
        <w:contextualSpacing/>
        <w:jc w:val="both"/>
        <w:rPr>
          <w:rFonts w:asciiTheme="minorHAnsi" w:hAnsiTheme="minorHAnsi" w:cstheme="minorHAnsi"/>
          <w:i/>
          <w:lang w:eastAsia="pl-PL"/>
        </w:rPr>
      </w:pPr>
      <w:r w:rsidRPr="0045391D">
        <w:rPr>
          <w:rFonts w:asciiTheme="minorHAnsi" w:hAnsiTheme="minorHAnsi" w:cstheme="minorHAnsi"/>
          <w:lang w:eastAsia="pl-PL"/>
        </w:rPr>
        <w:t>w związku z art. 17 ust. 3 lit. b, d lub e RODO prawo do usunięcia danych osobowych;</w:t>
      </w:r>
    </w:p>
    <w:p w:rsidR="00F37D37" w:rsidRPr="0045391D" w:rsidRDefault="00F37D37" w:rsidP="00F37D37">
      <w:pPr>
        <w:pStyle w:val="Akapitzlist"/>
        <w:numPr>
          <w:ilvl w:val="0"/>
          <w:numId w:val="40"/>
        </w:numPr>
        <w:spacing w:before="120" w:after="120" w:line="360" w:lineRule="auto"/>
        <w:ind w:left="709" w:hanging="283"/>
        <w:contextualSpacing/>
        <w:jc w:val="both"/>
        <w:rPr>
          <w:rFonts w:asciiTheme="minorHAnsi" w:hAnsiTheme="minorHAnsi" w:cstheme="minorHAnsi"/>
          <w:b/>
          <w:i/>
          <w:lang w:eastAsia="pl-PL"/>
        </w:rPr>
      </w:pPr>
      <w:r w:rsidRPr="0045391D">
        <w:rPr>
          <w:rFonts w:asciiTheme="minorHAnsi" w:hAnsiTheme="minorHAnsi" w:cstheme="minorHAnsi"/>
          <w:lang w:eastAsia="pl-PL"/>
        </w:rPr>
        <w:t>prawo do przenoszenia danych osobowych, o którym mowa w art. 20 RODO;</w:t>
      </w:r>
    </w:p>
    <w:p w:rsidR="00F37D37" w:rsidRPr="00C472E3" w:rsidRDefault="00F37D37" w:rsidP="00F37D37">
      <w:pPr>
        <w:pStyle w:val="Akapitzlist"/>
        <w:numPr>
          <w:ilvl w:val="0"/>
          <w:numId w:val="40"/>
        </w:numPr>
        <w:spacing w:before="120" w:after="120" w:line="360" w:lineRule="auto"/>
        <w:ind w:left="709" w:hanging="283"/>
        <w:contextualSpacing/>
        <w:jc w:val="both"/>
        <w:rPr>
          <w:rFonts w:asciiTheme="minorHAnsi" w:hAnsiTheme="minorHAnsi" w:cstheme="minorHAnsi"/>
          <w:i/>
          <w:lang w:eastAsia="pl-PL"/>
        </w:rPr>
      </w:pPr>
      <w:r w:rsidRPr="0045391D">
        <w:rPr>
          <w:rFonts w:asciiTheme="minorHAnsi" w:hAnsiTheme="minorHAnsi" w:cstheme="minorHAnsi"/>
          <w:lang w:eastAsia="pl-PL"/>
        </w:rPr>
        <w:t xml:space="preserve">na podstawie art. 21 RODO prawo sprzeciwu, wobec przetwarzania danych osobowych, gdyż </w:t>
      </w:r>
      <w:r w:rsidRPr="00C472E3">
        <w:rPr>
          <w:rFonts w:asciiTheme="minorHAnsi" w:hAnsiTheme="minorHAnsi" w:cstheme="minorHAnsi"/>
          <w:lang w:eastAsia="pl-PL"/>
        </w:rPr>
        <w:t>podstawą prawną przetwarzania Pani/Pana danych osobowych jest art. 6 ust. 1 lit. c RODO.</w:t>
      </w:r>
    </w:p>
    <w:p w:rsidR="005B5D36" w:rsidRDefault="005B5D36" w:rsidP="009674E5">
      <w:pPr>
        <w:pStyle w:val="Nagwek1"/>
        <w:numPr>
          <w:ilvl w:val="0"/>
          <w:numId w:val="30"/>
        </w:numPr>
        <w:ind w:left="426" w:hanging="426"/>
        <w:jc w:val="both"/>
        <w:rPr>
          <w:rFonts w:ascii="Calibri" w:hAnsi="Calibri" w:cs="Calibri"/>
          <w:color w:val="auto"/>
        </w:rPr>
      </w:pPr>
      <w:bookmarkStart w:id="45" w:name="_Toc516744253"/>
      <w:r w:rsidRPr="00862976">
        <w:rPr>
          <w:rFonts w:ascii="Calibri" w:hAnsi="Calibri" w:cs="Calibri"/>
          <w:color w:val="auto"/>
        </w:rPr>
        <w:t>Pouczenie o środkach ochrony prawnej przysługujących Wykonawcy w toku postępowania o udzielenie zamówienia.</w:t>
      </w:r>
      <w:bookmarkEnd w:id="45"/>
    </w:p>
    <w:p w:rsidR="00F37D37" w:rsidRPr="00F37D37" w:rsidRDefault="00F37D37" w:rsidP="00F37D37">
      <w:pPr>
        <w:ind w:firstLine="426"/>
        <w:jc w:val="both"/>
        <w:rPr>
          <w:lang w:eastAsia="pl-PL"/>
        </w:rPr>
      </w:pPr>
      <w:r w:rsidRPr="00C472E3">
        <w:rPr>
          <w:rFonts w:asciiTheme="minorHAnsi" w:hAnsiTheme="minorHAnsi" w:cstheme="minorHAnsi"/>
        </w:rPr>
        <w:t xml:space="preserve">Wykonawcom oraz innemu podmiotowi, jeżeli ma lub miał interes prawny w uzyskaniu danego zamówienia oraz poniósł lub może ponieść szkodę w wyniku naruszenia przez Zamawiającego </w:t>
      </w:r>
      <w:r w:rsidRPr="00C472E3">
        <w:rPr>
          <w:rFonts w:asciiTheme="minorHAnsi" w:hAnsiTheme="minorHAnsi" w:cstheme="minorHAnsi"/>
        </w:rPr>
        <w:lastRenderedPageBreak/>
        <w:t>przepisów ustawy Prawo zamówień publicznych, przysługują środki ochrony prawnej określone przepisami niniejszej ustawy (Dział VI Ustawy).</w:t>
      </w:r>
    </w:p>
    <w:p w:rsidR="005B5D36" w:rsidRPr="00C3370E" w:rsidRDefault="00B643E8" w:rsidP="00B643E8">
      <w:pPr>
        <w:pStyle w:val="Nagwek1"/>
        <w:jc w:val="both"/>
        <w:rPr>
          <w:rFonts w:ascii="Calibri" w:hAnsi="Calibri" w:cs="Calibri"/>
          <w:color w:val="auto"/>
        </w:rPr>
      </w:pPr>
      <w:bookmarkStart w:id="46" w:name="_Toc516744254"/>
      <w:r>
        <w:rPr>
          <w:rFonts w:ascii="Calibri" w:hAnsi="Calibri" w:cs="Calibri"/>
          <w:color w:val="auto"/>
        </w:rPr>
        <w:t xml:space="preserve">25. </w:t>
      </w:r>
      <w:r w:rsidR="005B5D36">
        <w:rPr>
          <w:rFonts w:ascii="Calibri" w:hAnsi="Calibri" w:cs="Calibri"/>
          <w:color w:val="auto"/>
        </w:rPr>
        <w:t xml:space="preserve">Wykaz załączników do </w:t>
      </w:r>
      <w:r w:rsidR="005B5D36" w:rsidRPr="00862976">
        <w:rPr>
          <w:rFonts w:ascii="Calibri" w:hAnsi="Calibri" w:cs="Calibri"/>
          <w:color w:val="auto"/>
        </w:rPr>
        <w:t>SIWZ.</w:t>
      </w:r>
      <w:bookmarkEnd w:id="46"/>
    </w:p>
    <w:p w:rsidR="005B5D36" w:rsidRDefault="005B5D36" w:rsidP="009674E5">
      <w:r w:rsidRPr="00B35FA1">
        <w:t>Załącznikami do nini</w:t>
      </w:r>
      <w:r>
        <w:t>ejszej SIWZ są następujące dokumenty</w:t>
      </w:r>
      <w:r w:rsidRPr="00B35FA1">
        <w:t>:</w:t>
      </w:r>
    </w:p>
    <w:tbl>
      <w:tblPr>
        <w:tblW w:w="93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510"/>
        <w:gridCol w:w="7215"/>
      </w:tblGrid>
      <w:tr w:rsidR="005B5D36" w:rsidRPr="0086289E" w:rsidTr="00C3370E">
        <w:tc>
          <w:tcPr>
            <w:tcW w:w="610" w:type="dxa"/>
          </w:tcPr>
          <w:p w:rsidR="005B5D36" w:rsidRPr="0086289E" w:rsidRDefault="005B5D36" w:rsidP="009674E5">
            <w:pPr>
              <w:spacing w:after="0"/>
              <w:jc w:val="center"/>
              <w:rPr>
                <w:b/>
                <w:bCs/>
                <w:sz w:val="20"/>
                <w:szCs w:val="20"/>
              </w:rPr>
            </w:pPr>
            <w:r w:rsidRPr="0086289E">
              <w:rPr>
                <w:b/>
                <w:bCs/>
                <w:sz w:val="20"/>
                <w:szCs w:val="20"/>
              </w:rPr>
              <w:t>Lp.</w:t>
            </w:r>
          </w:p>
        </w:tc>
        <w:tc>
          <w:tcPr>
            <w:tcW w:w="1510" w:type="dxa"/>
          </w:tcPr>
          <w:p w:rsidR="005B5D36" w:rsidRPr="0086289E" w:rsidRDefault="005B5D36" w:rsidP="009674E5">
            <w:pPr>
              <w:spacing w:after="0"/>
              <w:jc w:val="center"/>
              <w:rPr>
                <w:b/>
                <w:bCs/>
                <w:sz w:val="20"/>
                <w:szCs w:val="20"/>
              </w:rPr>
            </w:pPr>
            <w:r w:rsidRPr="0086289E">
              <w:rPr>
                <w:b/>
                <w:bCs/>
                <w:sz w:val="20"/>
                <w:szCs w:val="20"/>
              </w:rPr>
              <w:t>Oznaczenie Załącznika</w:t>
            </w:r>
          </w:p>
        </w:tc>
        <w:tc>
          <w:tcPr>
            <w:tcW w:w="7215" w:type="dxa"/>
          </w:tcPr>
          <w:p w:rsidR="005B5D36" w:rsidRPr="0086289E" w:rsidRDefault="005B5D36" w:rsidP="009674E5">
            <w:pPr>
              <w:spacing w:after="0"/>
              <w:jc w:val="center"/>
              <w:rPr>
                <w:b/>
                <w:sz w:val="20"/>
                <w:szCs w:val="20"/>
              </w:rPr>
            </w:pPr>
            <w:r w:rsidRPr="0086289E">
              <w:rPr>
                <w:b/>
                <w:sz w:val="20"/>
                <w:szCs w:val="20"/>
              </w:rPr>
              <w:t>Nazwa Załącznika</w:t>
            </w:r>
          </w:p>
        </w:tc>
      </w:tr>
      <w:tr w:rsidR="005B5D36" w:rsidRPr="0086289E" w:rsidTr="00C3370E">
        <w:tc>
          <w:tcPr>
            <w:tcW w:w="610" w:type="dxa"/>
          </w:tcPr>
          <w:p w:rsidR="005B5D36" w:rsidRPr="0086289E" w:rsidRDefault="005B5D36" w:rsidP="009674E5">
            <w:pPr>
              <w:pStyle w:val="Stopka"/>
              <w:numPr>
                <w:ilvl w:val="0"/>
                <w:numId w:val="11"/>
              </w:numPr>
              <w:tabs>
                <w:tab w:val="clear" w:pos="4536"/>
                <w:tab w:val="clear" w:pos="9072"/>
              </w:tabs>
              <w:spacing w:line="276" w:lineRule="auto"/>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1</w:t>
            </w:r>
          </w:p>
        </w:tc>
        <w:tc>
          <w:tcPr>
            <w:tcW w:w="7215" w:type="dxa"/>
          </w:tcPr>
          <w:p w:rsidR="005B5D36" w:rsidRPr="0086289E" w:rsidRDefault="005B5D36" w:rsidP="009674E5">
            <w:pPr>
              <w:spacing w:after="0"/>
              <w:rPr>
                <w:sz w:val="20"/>
                <w:szCs w:val="20"/>
              </w:rPr>
            </w:pPr>
            <w:r w:rsidRPr="00BA10D2">
              <w:rPr>
                <w:sz w:val="20"/>
                <w:szCs w:val="20"/>
              </w:rPr>
              <w:t>Opis Przedmiotu Zamówienia</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2</w:t>
            </w:r>
          </w:p>
        </w:tc>
        <w:tc>
          <w:tcPr>
            <w:tcW w:w="7215" w:type="dxa"/>
          </w:tcPr>
          <w:p w:rsidR="005B5D36" w:rsidRPr="0086289E" w:rsidRDefault="005B5D36" w:rsidP="009674E5">
            <w:pPr>
              <w:pStyle w:val="Spistreci4"/>
              <w:spacing w:line="276" w:lineRule="auto"/>
              <w:rPr>
                <w:sz w:val="20"/>
                <w:szCs w:val="20"/>
              </w:rPr>
            </w:pPr>
            <w:r w:rsidRPr="00BA10D2">
              <w:rPr>
                <w:sz w:val="20"/>
                <w:szCs w:val="20"/>
              </w:rPr>
              <w:t>Opis przedmiotu oferty</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3</w:t>
            </w:r>
          </w:p>
        </w:tc>
        <w:tc>
          <w:tcPr>
            <w:tcW w:w="7215" w:type="dxa"/>
          </w:tcPr>
          <w:p w:rsidR="005B5D36" w:rsidRPr="0086289E" w:rsidRDefault="005B5D36" w:rsidP="009674E5">
            <w:pPr>
              <w:pStyle w:val="Spistreci4"/>
              <w:spacing w:line="276" w:lineRule="auto"/>
              <w:rPr>
                <w:sz w:val="20"/>
                <w:szCs w:val="20"/>
              </w:rPr>
            </w:pPr>
            <w:r w:rsidRPr="00BA10D2">
              <w:rPr>
                <w:sz w:val="20"/>
                <w:szCs w:val="20"/>
              </w:rPr>
              <w:t>Formularz oferty</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4</w:t>
            </w:r>
          </w:p>
        </w:tc>
        <w:tc>
          <w:tcPr>
            <w:tcW w:w="7215" w:type="dxa"/>
          </w:tcPr>
          <w:p w:rsidR="005B5D36" w:rsidRPr="0086289E" w:rsidRDefault="005B5D36" w:rsidP="00B50DDD">
            <w:pPr>
              <w:pStyle w:val="Spistreci4"/>
              <w:spacing w:line="276" w:lineRule="auto"/>
              <w:rPr>
                <w:sz w:val="20"/>
                <w:szCs w:val="20"/>
              </w:rPr>
            </w:pPr>
            <w:r w:rsidRPr="00BA10D2">
              <w:rPr>
                <w:sz w:val="20"/>
                <w:szCs w:val="20"/>
              </w:rPr>
              <w:t xml:space="preserve">Wykaz wykonanych dostaw, usług </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5</w:t>
            </w:r>
          </w:p>
        </w:tc>
        <w:tc>
          <w:tcPr>
            <w:tcW w:w="7215" w:type="dxa"/>
          </w:tcPr>
          <w:p w:rsidR="005B5D36" w:rsidRPr="0086289E" w:rsidRDefault="005B5D36" w:rsidP="009674E5">
            <w:pPr>
              <w:pStyle w:val="Spistreci4"/>
              <w:spacing w:line="276" w:lineRule="auto"/>
              <w:rPr>
                <w:sz w:val="20"/>
                <w:szCs w:val="20"/>
              </w:rPr>
            </w:pPr>
            <w:r w:rsidRPr="00BA10D2">
              <w:rPr>
                <w:sz w:val="20"/>
                <w:szCs w:val="20"/>
              </w:rPr>
              <w:t>Wykaz osób</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85178C" w:rsidP="009674E5">
            <w:pPr>
              <w:spacing w:after="0"/>
              <w:rPr>
                <w:sz w:val="20"/>
                <w:szCs w:val="20"/>
              </w:rPr>
            </w:pPr>
            <w:r>
              <w:rPr>
                <w:sz w:val="20"/>
                <w:szCs w:val="20"/>
              </w:rPr>
              <w:t>Załącznik nr 6</w:t>
            </w:r>
          </w:p>
        </w:tc>
        <w:tc>
          <w:tcPr>
            <w:tcW w:w="7215" w:type="dxa"/>
          </w:tcPr>
          <w:p w:rsidR="005B5D36" w:rsidRPr="0086289E" w:rsidRDefault="005B5D36" w:rsidP="0085178C">
            <w:pPr>
              <w:pStyle w:val="Spistreci4"/>
              <w:spacing w:line="276" w:lineRule="auto"/>
              <w:rPr>
                <w:sz w:val="20"/>
                <w:szCs w:val="20"/>
              </w:rPr>
            </w:pPr>
            <w:r w:rsidRPr="00BA10D2">
              <w:rPr>
                <w:sz w:val="20"/>
                <w:szCs w:val="20"/>
              </w:rPr>
              <w:t xml:space="preserve">Wzór umowy </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7</w:t>
            </w:r>
          </w:p>
        </w:tc>
        <w:tc>
          <w:tcPr>
            <w:tcW w:w="7215" w:type="dxa"/>
          </w:tcPr>
          <w:p w:rsidR="005B5D36" w:rsidRPr="0086289E" w:rsidRDefault="005B5D36" w:rsidP="009674E5">
            <w:pPr>
              <w:pStyle w:val="Spistreci4"/>
              <w:spacing w:line="276" w:lineRule="auto"/>
              <w:rPr>
                <w:sz w:val="20"/>
                <w:szCs w:val="20"/>
              </w:rPr>
            </w:pPr>
            <w:r w:rsidRPr="00BA10D2">
              <w:rPr>
                <w:sz w:val="20"/>
                <w:szCs w:val="20"/>
              </w:rPr>
              <w:t>Oświadczenie o przynależności do grupy kapitałowej</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8</w:t>
            </w:r>
          </w:p>
        </w:tc>
        <w:tc>
          <w:tcPr>
            <w:tcW w:w="7215" w:type="dxa"/>
          </w:tcPr>
          <w:p w:rsidR="005B5D36" w:rsidRPr="0086289E" w:rsidRDefault="005B5D36" w:rsidP="009674E5">
            <w:pPr>
              <w:pStyle w:val="Spistreci4"/>
              <w:spacing w:line="276" w:lineRule="auto"/>
              <w:rPr>
                <w:sz w:val="20"/>
                <w:szCs w:val="20"/>
              </w:rPr>
            </w:pPr>
            <w:r w:rsidRPr="00BA10D2">
              <w:rPr>
                <w:sz w:val="20"/>
                <w:szCs w:val="20"/>
              </w:rPr>
              <w:t>Oświadczenia Wykonawcy dotyczące przesłanek wykluczenia z postępowania</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9</w:t>
            </w:r>
          </w:p>
        </w:tc>
        <w:tc>
          <w:tcPr>
            <w:tcW w:w="7215" w:type="dxa"/>
          </w:tcPr>
          <w:p w:rsidR="005B5D36" w:rsidRPr="0086289E" w:rsidRDefault="005B5D36" w:rsidP="009674E5">
            <w:pPr>
              <w:pStyle w:val="Spistreci4"/>
              <w:spacing w:line="276" w:lineRule="auto"/>
              <w:rPr>
                <w:sz w:val="20"/>
                <w:szCs w:val="20"/>
              </w:rPr>
            </w:pPr>
            <w:r w:rsidRPr="00BA10D2">
              <w:rPr>
                <w:sz w:val="20"/>
                <w:szCs w:val="20"/>
              </w:rPr>
              <w:t>Oświadczenie o podjętych krokach naprawczych</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10</w:t>
            </w:r>
          </w:p>
        </w:tc>
        <w:tc>
          <w:tcPr>
            <w:tcW w:w="7215" w:type="dxa"/>
          </w:tcPr>
          <w:p w:rsidR="005B5D36" w:rsidRPr="0086289E" w:rsidRDefault="005B5D36" w:rsidP="009674E5">
            <w:pPr>
              <w:pStyle w:val="Spistreci4"/>
              <w:spacing w:line="276" w:lineRule="auto"/>
              <w:rPr>
                <w:sz w:val="20"/>
                <w:szCs w:val="20"/>
              </w:rPr>
            </w:pPr>
            <w:r w:rsidRPr="00BA10D2">
              <w:rPr>
                <w:sz w:val="20"/>
                <w:szCs w:val="20"/>
              </w:rPr>
              <w:t>Oświadczenie dotyczące podmiotu, na którego zasoby powołuje się Wykonawca</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11</w:t>
            </w:r>
          </w:p>
        </w:tc>
        <w:tc>
          <w:tcPr>
            <w:tcW w:w="7215" w:type="dxa"/>
          </w:tcPr>
          <w:p w:rsidR="005B5D36" w:rsidRPr="0086289E" w:rsidRDefault="005B5D36" w:rsidP="009674E5">
            <w:pPr>
              <w:pStyle w:val="Spistreci4"/>
              <w:spacing w:line="276" w:lineRule="auto"/>
              <w:rPr>
                <w:sz w:val="20"/>
                <w:szCs w:val="20"/>
              </w:rPr>
            </w:pPr>
            <w:r w:rsidRPr="00BA10D2">
              <w:rPr>
                <w:sz w:val="20"/>
                <w:szCs w:val="20"/>
              </w:rPr>
              <w:t>Oświadczenie Wykonawcy dotyczące spełniania warunków udziału w postępowaniu</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86289E" w:rsidRDefault="005B5D36" w:rsidP="009674E5">
            <w:pPr>
              <w:spacing w:after="0"/>
              <w:rPr>
                <w:sz w:val="20"/>
                <w:szCs w:val="20"/>
              </w:rPr>
            </w:pPr>
            <w:r w:rsidRPr="00BA10D2">
              <w:rPr>
                <w:sz w:val="20"/>
                <w:szCs w:val="20"/>
              </w:rPr>
              <w:t>Załącznik nr 12</w:t>
            </w:r>
          </w:p>
        </w:tc>
        <w:tc>
          <w:tcPr>
            <w:tcW w:w="7215" w:type="dxa"/>
          </w:tcPr>
          <w:p w:rsidR="005B5D36" w:rsidRPr="0086289E" w:rsidRDefault="005B5D36" w:rsidP="009674E5">
            <w:pPr>
              <w:pStyle w:val="Spistreci4"/>
              <w:spacing w:line="276" w:lineRule="auto"/>
              <w:rPr>
                <w:sz w:val="20"/>
                <w:szCs w:val="20"/>
              </w:rPr>
            </w:pPr>
            <w:r w:rsidRPr="00BA10D2">
              <w:rPr>
                <w:sz w:val="20"/>
                <w:szCs w:val="20"/>
              </w:rPr>
              <w:t>Informacja składana w związku z poleganiem na zasobach innych podmiotów</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BA10D2" w:rsidRDefault="005B5D36" w:rsidP="009674E5">
            <w:pPr>
              <w:spacing w:after="0"/>
              <w:rPr>
                <w:sz w:val="20"/>
                <w:szCs w:val="20"/>
              </w:rPr>
            </w:pPr>
            <w:r w:rsidRPr="00BA10D2">
              <w:rPr>
                <w:sz w:val="20"/>
                <w:szCs w:val="20"/>
              </w:rPr>
              <w:t>Załącznik nr 13</w:t>
            </w:r>
          </w:p>
        </w:tc>
        <w:tc>
          <w:tcPr>
            <w:tcW w:w="7215" w:type="dxa"/>
          </w:tcPr>
          <w:p w:rsidR="005B5D36" w:rsidRPr="00BA10D2" w:rsidRDefault="005B5D36" w:rsidP="009674E5">
            <w:pPr>
              <w:pStyle w:val="Spistreci4"/>
              <w:spacing w:line="276" w:lineRule="auto"/>
              <w:rPr>
                <w:sz w:val="20"/>
                <w:szCs w:val="20"/>
              </w:rPr>
            </w:pPr>
            <w:r w:rsidRPr="00BA10D2">
              <w:rPr>
                <w:sz w:val="20"/>
                <w:szCs w:val="20"/>
              </w:rPr>
              <w:t>Oświadczenie Wykonawcy składane w celu wstępnego potwierdzenia, że oferowane dostawy lub usługi odpowiadają wymaganiom określonym przez Zamawiającego w Specyfikacji Istotnych Warunków Zamówienia</w:t>
            </w:r>
          </w:p>
        </w:tc>
      </w:tr>
      <w:tr w:rsidR="005B5D36" w:rsidRPr="0086289E" w:rsidTr="00C3370E">
        <w:tc>
          <w:tcPr>
            <w:tcW w:w="610" w:type="dxa"/>
          </w:tcPr>
          <w:p w:rsidR="005B5D36" w:rsidRPr="0086289E" w:rsidRDefault="005B5D36" w:rsidP="009674E5">
            <w:pPr>
              <w:numPr>
                <w:ilvl w:val="0"/>
                <w:numId w:val="11"/>
              </w:numPr>
              <w:spacing w:after="0"/>
              <w:rPr>
                <w:sz w:val="20"/>
                <w:szCs w:val="20"/>
              </w:rPr>
            </w:pPr>
          </w:p>
        </w:tc>
        <w:tc>
          <w:tcPr>
            <w:tcW w:w="1510" w:type="dxa"/>
          </w:tcPr>
          <w:p w:rsidR="005B5D36" w:rsidRPr="00BA10D2" w:rsidRDefault="005B5D36" w:rsidP="009674E5">
            <w:pPr>
              <w:spacing w:after="0"/>
              <w:rPr>
                <w:sz w:val="20"/>
                <w:szCs w:val="20"/>
              </w:rPr>
            </w:pPr>
            <w:r>
              <w:rPr>
                <w:sz w:val="20"/>
                <w:szCs w:val="20"/>
              </w:rPr>
              <w:t>Załącznik nr 14</w:t>
            </w:r>
          </w:p>
        </w:tc>
        <w:tc>
          <w:tcPr>
            <w:tcW w:w="7215" w:type="dxa"/>
          </w:tcPr>
          <w:p w:rsidR="005B5D36" w:rsidRPr="00BA10D2" w:rsidRDefault="005B5D36" w:rsidP="009674E5">
            <w:pPr>
              <w:pStyle w:val="Spistreci4"/>
              <w:spacing w:line="276" w:lineRule="auto"/>
              <w:rPr>
                <w:sz w:val="20"/>
                <w:szCs w:val="20"/>
              </w:rPr>
            </w:pPr>
            <w:r w:rsidRPr="009F62D5">
              <w:rPr>
                <w:sz w:val="20"/>
                <w:szCs w:val="20"/>
              </w:rPr>
              <w:t xml:space="preserve">Warunki świadczenia serwisu gwarancyjnego, wsparcia użytkowników Help </w:t>
            </w:r>
            <w:proofErr w:type="spellStart"/>
            <w:r w:rsidRPr="009F62D5">
              <w:rPr>
                <w:sz w:val="20"/>
                <w:szCs w:val="20"/>
              </w:rPr>
              <w:t>Desk</w:t>
            </w:r>
            <w:proofErr w:type="spellEnd"/>
            <w:r w:rsidRPr="009F62D5">
              <w:rPr>
                <w:sz w:val="20"/>
                <w:szCs w:val="20"/>
              </w:rPr>
              <w:t>, asysty technicznej oraz asysty wdrożeniowej</w:t>
            </w:r>
          </w:p>
        </w:tc>
      </w:tr>
    </w:tbl>
    <w:p w:rsidR="005B5D36" w:rsidRDefault="005B5D36" w:rsidP="009674E5"/>
    <w:p w:rsidR="005B5D36" w:rsidRPr="00FC2192" w:rsidRDefault="0085178C" w:rsidP="009674E5">
      <w:r>
        <w:t>Gostyń</w:t>
      </w:r>
      <w:r w:rsidR="008C131F">
        <w:t xml:space="preserve">, </w:t>
      </w:r>
      <w:r w:rsidR="0045391D">
        <w:t>15</w:t>
      </w:r>
      <w:r w:rsidR="00BB326D">
        <w:t xml:space="preserve"> czerwca </w:t>
      </w:r>
      <w:r w:rsidR="00DA5251">
        <w:t>2018</w:t>
      </w:r>
      <w:r w:rsidR="005B5D36">
        <w:t xml:space="preserve"> r.</w:t>
      </w:r>
    </w:p>
    <w:sectPr w:rsidR="005B5D36" w:rsidRPr="00FC2192" w:rsidSect="002E730A">
      <w:headerReference w:type="default" r:id="rId12"/>
      <w:footerReference w:type="default" r:id="rId13"/>
      <w:pgSz w:w="11906" w:h="16838"/>
      <w:pgMar w:top="960" w:right="1418" w:bottom="1276"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08" w:rsidRDefault="00496908" w:rsidP="007A31F2">
      <w:pPr>
        <w:spacing w:after="0" w:line="240" w:lineRule="auto"/>
      </w:pPr>
      <w:r>
        <w:separator/>
      </w:r>
    </w:p>
  </w:endnote>
  <w:endnote w:type="continuationSeparator" w:id="0">
    <w:p w:rsidR="00496908" w:rsidRDefault="00496908" w:rsidP="007A3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Antiqua">
    <w:altName w:val="Book Antiqua"/>
    <w:panose1 w:val="00000000000000000000"/>
    <w:charset w:val="00"/>
    <w:family w:val="swiss"/>
    <w:notTrueType/>
    <w:pitch w:val="default"/>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08" w:rsidRDefault="00496908" w:rsidP="00910616">
    <w:pPr>
      <w:pStyle w:val="Stopka"/>
      <w:pBdr>
        <w:top w:val="single" w:sz="4" w:space="1" w:color="auto"/>
      </w:pBdr>
      <w:jc w:val="center"/>
      <w:rPr>
        <w:rFonts w:cs="Calibri"/>
        <w:sz w:val="16"/>
        <w:szCs w:val="16"/>
      </w:rPr>
    </w:pPr>
  </w:p>
  <w:p w:rsidR="00496908" w:rsidRPr="00EA4634" w:rsidRDefault="00496908" w:rsidP="00910616">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0C5E13">
      <w:rPr>
        <w:rFonts w:cs="Calibri"/>
        <w:b/>
        <w:bCs/>
        <w:noProof/>
        <w:sz w:val="16"/>
        <w:szCs w:val="16"/>
      </w:rPr>
      <w:t>3</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0C5E13">
      <w:rPr>
        <w:rFonts w:cs="Calibri"/>
        <w:b/>
        <w:bCs/>
        <w:noProof/>
        <w:sz w:val="16"/>
        <w:szCs w:val="16"/>
      </w:rPr>
      <w:t>20</w:t>
    </w:r>
    <w:r w:rsidRPr="004B5BD2">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08" w:rsidRDefault="00496908" w:rsidP="007A31F2">
      <w:pPr>
        <w:spacing w:after="0" w:line="240" w:lineRule="auto"/>
      </w:pPr>
      <w:r>
        <w:separator/>
      </w:r>
    </w:p>
  </w:footnote>
  <w:footnote w:type="continuationSeparator" w:id="0">
    <w:p w:rsidR="00496908" w:rsidRDefault="00496908" w:rsidP="007A3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08" w:rsidRPr="008A6AB6" w:rsidRDefault="00496908" w:rsidP="008A6AB6">
    <w:pPr>
      <w:pBdr>
        <w:bottom w:val="single" w:sz="4" w:space="1" w:color="auto"/>
      </w:pBdr>
      <w:jc w:val="center"/>
    </w:pPr>
    <w:r w:rsidRPr="00440744">
      <w:rPr>
        <w:noProof/>
        <w:lang w:eastAsia="pl-PL"/>
      </w:rPr>
      <w:drawing>
        <wp:inline distT="0" distB="0" distL="0" distR="0">
          <wp:extent cx="5759450" cy="624959"/>
          <wp:effectExtent l="0" t="0" r="0" b="3810"/>
          <wp:docPr id="2" name="Obraz 2" descr="C:\Users\HP\AppData\Local\Microsoft\Windows\INetCache\Content.Outlook\GFRJ1CJC\zestawienie_znakow_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Outlook\GFRJ1CJC\zestawienie_znakow_rp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62495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196"/>
    <w:multiLevelType w:val="hybridMultilevel"/>
    <w:tmpl w:val="70886A20"/>
    <w:lvl w:ilvl="0" w:tplc="95C06F5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0B2E0EC5"/>
    <w:multiLevelType w:val="hybridMultilevel"/>
    <w:tmpl w:val="9FC4994C"/>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nsid w:val="0D1870E6"/>
    <w:multiLevelType w:val="hybridMultilevel"/>
    <w:tmpl w:val="CC569456"/>
    <w:lvl w:ilvl="0" w:tplc="EC0E53D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nsid w:val="0EC2541D"/>
    <w:multiLevelType w:val="multilevel"/>
    <w:tmpl w:val="303CF636"/>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110494D"/>
    <w:multiLevelType w:val="hybridMultilevel"/>
    <w:tmpl w:val="8A009FD6"/>
    <w:lvl w:ilvl="0" w:tplc="252216D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11506548"/>
    <w:multiLevelType w:val="hybridMultilevel"/>
    <w:tmpl w:val="EB9C5144"/>
    <w:lvl w:ilvl="0" w:tplc="0A4A23EE">
      <w:start w:val="1"/>
      <w:numFmt w:val="decimal"/>
      <w:lvlText w:val="%1)"/>
      <w:lvlJc w:val="righ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270147E"/>
    <w:multiLevelType w:val="hybridMultilevel"/>
    <w:tmpl w:val="ACBC183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5C67FAA"/>
    <w:multiLevelType w:val="hybridMultilevel"/>
    <w:tmpl w:val="CB1EB4D0"/>
    <w:lvl w:ilvl="0" w:tplc="BC44F47E">
      <w:start w:val="14"/>
      <w:numFmt w:val="bullet"/>
      <w:lvlText w:val="-"/>
      <w:lvlJc w:val="left"/>
      <w:pPr>
        <w:tabs>
          <w:tab w:val="num" w:pos="1068"/>
        </w:tabs>
        <w:ind w:left="1068" w:hanging="360"/>
      </w:pPr>
      <w:rPr>
        <w:rFonts w:ascii="Tahoma" w:eastAsia="Times New Roman" w:hAnsi="Tahoma" w:hint="default"/>
      </w:rPr>
    </w:lvl>
    <w:lvl w:ilvl="1" w:tplc="04150003">
      <w:start w:val="1"/>
      <w:numFmt w:val="bullet"/>
      <w:lvlText w:val="o"/>
      <w:lvlJc w:val="left"/>
      <w:pPr>
        <w:tabs>
          <w:tab w:val="num" w:pos="1428"/>
        </w:tabs>
        <w:ind w:left="1428" w:hanging="360"/>
      </w:pPr>
      <w:rPr>
        <w:rFonts w:ascii="Courier New" w:hAnsi="Courier New" w:hint="default"/>
      </w:rPr>
    </w:lvl>
    <w:lvl w:ilvl="2" w:tplc="04150005">
      <w:start w:val="1"/>
      <w:numFmt w:val="bullet"/>
      <w:lvlText w:val=""/>
      <w:lvlJc w:val="left"/>
      <w:pPr>
        <w:tabs>
          <w:tab w:val="num" w:pos="2148"/>
        </w:tabs>
        <w:ind w:left="2148" w:hanging="360"/>
      </w:pPr>
      <w:rPr>
        <w:rFonts w:ascii="Wingdings" w:hAnsi="Wingdings" w:hint="default"/>
      </w:rPr>
    </w:lvl>
    <w:lvl w:ilvl="3" w:tplc="04150001">
      <w:start w:val="1"/>
      <w:numFmt w:val="bullet"/>
      <w:lvlText w:val=""/>
      <w:lvlJc w:val="left"/>
      <w:pPr>
        <w:tabs>
          <w:tab w:val="num" w:pos="2868"/>
        </w:tabs>
        <w:ind w:left="2868" w:hanging="360"/>
      </w:pPr>
      <w:rPr>
        <w:rFonts w:ascii="Symbol" w:hAnsi="Symbol" w:hint="default"/>
      </w:rPr>
    </w:lvl>
    <w:lvl w:ilvl="4" w:tplc="04150003">
      <w:start w:val="1"/>
      <w:numFmt w:val="bullet"/>
      <w:lvlText w:val="o"/>
      <w:lvlJc w:val="left"/>
      <w:pPr>
        <w:tabs>
          <w:tab w:val="num" w:pos="3588"/>
        </w:tabs>
        <w:ind w:left="3588" w:hanging="360"/>
      </w:pPr>
      <w:rPr>
        <w:rFonts w:ascii="Courier New" w:hAnsi="Courier New" w:hint="default"/>
      </w:rPr>
    </w:lvl>
    <w:lvl w:ilvl="5" w:tplc="04150005">
      <w:start w:val="1"/>
      <w:numFmt w:val="bullet"/>
      <w:lvlText w:val=""/>
      <w:lvlJc w:val="left"/>
      <w:pPr>
        <w:tabs>
          <w:tab w:val="num" w:pos="4308"/>
        </w:tabs>
        <w:ind w:left="4308" w:hanging="360"/>
      </w:pPr>
      <w:rPr>
        <w:rFonts w:ascii="Wingdings" w:hAnsi="Wingdings" w:hint="default"/>
      </w:rPr>
    </w:lvl>
    <w:lvl w:ilvl="6" w:tplc="04150001">
      <w:start w:val="1"/>
      <w:numFmt w:val="bullet"/>
      <w:lvlText w:val=""/>
      <w:lvlJc w:val="left"/>
      <w:pPr>
        <w:tabs>
          <w:tab w:val="num" w:pos="5028"/>
        </w:tabs>
        <w:ind w:left="5028" w:hanging="360"/>
      </w:pPr>
      <w:rPr>
        <w:rFonts w:ascii="Symbol" w:hAnsi="Symbol" w:hint="default"/>
      </w:rPr>
    </w:lvl>
    <w:lvl w:ilvl="7" w:tplc="04150003">
      <w:start w:val="1"/>
      <w:numFmt w:val="bullet"/>
      <w:lvlText w:val="o"/>
      <w:lvlJc w:val="left"/>
      <w:pPr>
        <w:tabs>
          <w:tab w:val="num" w:pos="5748"/>
        </w:tabs>
        <w:ind w:left="5748" w:hanging="360"/>
      </w:pPr>
      <w:rPr>
        <w:rFonts w:ascii="Courier New" w:hAnsi="Courier New" w:hint="default"/>
      </w:rPr>
    </w:lvl>
    <w:lvl w:ilvl="8" w:tplc="04150005">
      <w:start w:val="1"/>
      <w:numFmt w:val="bullet"/>
      <w:lvlText w:val=""/>
      <w:lvlJc w:val="left"/>
      <w:pPr>
        <w:tabs>
          <w:tab w:val="num" w:pos="6468"/>
        </w:tabs>
        <w:ind w:left="6468" w:hanging="360"/>
      </w:pPr>
      <w:rPr>
        <w:rFonts w:ascii="Wingdings" w:hAnsi="Wingdings" w:hint="default"/>
      </w:rPr>
    </w:lvl>
  </w:abstractNum>
  <w:abstractNum w:abstractNumId="8">
    <w:nsid w:val="186B6FC3"/>
    <w:multiLevelType w:val="multilevel"/>
    <w:tmpl w:val="31563974"/>
    <w:lvl w:ilvl="0">
      <w:start w:val="6"/>
      <w:numFmt w:val="decimal"/>
      <w:lvlText w:val="%1"/>
      <w:lvlJc w:val="left"/>
      <w:pPr>
        <w:tabs>
          <w:tab w:val="num" w:pos="360"/>
        </w:tabs>
        <w:ind w:left="360" w:hanging="360"/>
      </w:pPr>
      <w:rPr>
        <w:rFonts w:cs="Times New Roman" w:hint="default"/>
        <w:b/>
        <w:bCs/>
        <w:sz w:val="24"/>
        <w:szCs w:val="24"/>
      </w:rPr>
    </w:lvl>
    <w:lvl w:ilvl="1">
      <w:start w:val="1"/>
      <w:numFmt w:val="decimal"/>
      <w:lvlText w:val="%1.%2"/>
      <w:lvlJc w:val="left"/>
      <w:pPr>
        <w:tabs>
          <w:tab w:val="num" w:pos="360"/>
        </w:tabs>
        <w:ind w:left="360" w:hanging="360"/>
      </w:pPr>
      <w:rPr>
        <w:rFonts w:cs="Times New Roman" w:hint="default"/>
        <w:b w:val="0"/>
        <w:bCs/>
        <w:i w:val="0"/>
        <w:iCs w:val="0"/>
        <w:sz w:val="22"/>
        <w:szCs w:val="24"/>
      </w:rPr>
    </w:lvl>
    <w:lvl w:ilvl="2">
      <w:start w:val="1"/>
      <w:numFmt w:val="decimal"/>
      <w:lvlText w:val="%1.%2.%3"/>
      <w:lvlJc w:val="left"/>
      <w:pPr>
        <w:tabs>
          <w:tab w:val="num" w:pos="720"/>
        </w:tabs>
        <w:ind w:left="720" w:hanging="720"/>
      </w:pPr>
      <w:rPr>
        <w:rFonts w:cs="Times New Roman" w:hint="default"/>
        <w:b w:val="0"/>
        <w:bCs/>
        <w:sz w:val="22"/>
        <w:szCs w:val="24"/>
      </w:rPr>
    </w:lvl>
    <w:lvl w:ilvl="3">
      <w:start w:val="1"/>
      <w:numFmt w:val="decimal"/>
      <w:lvlText w:val="%1.%2.%3.%4"/>
      <w:lvlJc w:val="left"/>
      <w:pPr>
        <w:tabs>
          <w:tab w:val="num" w:pos="720"/>
        </w:tabs>
        <w:ind w:left="720" w:hanging="720"/>
      </w:pPr>
      <w:rPr>
        <w:rFonts w:cs="Times New Roman" w:hint="default"/>
        <w:b/>
        <w:bCs/>
        <w:sz w:val="24"/>
        <w:szCs w:val="24"/>
      </w:rPr>
    </w:lvl>
    <w:lvl w:ilvl="4">
      <w:start w:val="1"/>
      <w:numFmt w:val="decimal"/>
      <w:lvlText w:val="%1.%2.%3.%4.%5"/>
      <w:lvlJc w:val="left"/>
      <w:pPr>
        <w:tabs>
          <w:tab w:val="num" w:pos="1080"/>
        </w:tabs>
        <w:ind w:left="1080" w:hanging="1080"/>
      </w:pPr>
      <w:rPr>
        <w:rFonts w:cs="Times New Roman" w:hint="default"/>
        <w:b/>
        <w:bCs/>
        <w:sz w:val="24"/>
        <w:szCs w:val="24"/>
      </w:rPr>
    </w:lvl>
    <w:lvl w:ilvl="5">
      <w:start w:val="1"/>
      <w:numFmt w:val="decimal"/>
      <w:lvlText w:val="%1.%2.%3.%4.%5.%6"/>
      <w:lvlJc w:val="left"/>
      <w:pPr>
        <w:tabs>
          <w:tab w:val="num" w:pos="1080"/>
        </w:tabs>
        <w:ind w:left="1080" w:hanging="1080"/>
      </w:pPr>
      <w:rPr>
        <w:rFonts w:cs="Times New Roman" w:hint="default"/>
        <w:b/>
        <w:bCs/>
        <w:sz w:val="24"/>
        <w:szCs w:val="24"/>
      </w:rPr>
    </w:lvl>
    <w:lvl w:ilvl="6">
      <w:start w:val="1"/>
      <w:numFmt w:val="decimal"/>
      <w:lvlText w:val="%1.%2.%3.%4.%5.%6.%7"/>
      <w:lvlJc w:val="left"/>
      <w:pPr>
        <w:tabs>
          <w:tab w:val="num" w:pos="1440"/>
        </w:tabs>
        <w:ind w:left="1440" w:hanging="1440"/>
      </w:pPr>
      <w:rPr>
        <w:rFonts w:cs="Times New Roman" w:hint="default"/>
        <w:b/>
        <w:bCs/>
        <w:sz w:val="24"/>
        <w:szCs w:val="24"/>
      </w:rPr>
    </w:lvl>
    <w:lvl w:ilvl="7">
      <w:start w:val="1"/>
      <w:numFmt w:val="decimal"/>
      <w:lvlText w:val="%1.%2.%3.%4.%5.%6.%7.%8"/>
      <w:lvlJc w:val="left"/>
      <w:pPr>
        <w:tabs>
          <w:tab w:val="num" w:pos="1440"/>
        </w:tabs>
        <w:ind w:left="1440" w:hanging="1440"/>
      </w:pPr>
      <w:rPr>
        <w:rFonts w:cs="Times New Roman" w:hint="default"/>
        <w:b/>
        <w:bCs/>
        <w:sz w:val="24"/>
        <w:szCs w:val="24"/>
      </w:rPr>
    </w:lvl>
    <w:lvl w:ilvl="8">
      <w:start w:val="1"/>
      <w:numFmt w:val="decimal"/>
      <w:lvlText w:val="%1.%2.%3.%4.%5.%6.%7.%8.%9"/>
      <w:lvlJc w:val="left"/>
      <w:pPr>
        <w:tabs>
          <w:tab w:val="num" w:pos="1800"/>
        </w:tabs>
        <w:ind w:left="1800" w:hanging="1800"/>
      </w:pPr>
      <w:rPr>
        <w:rFonts w:cs="Times New Roman" w:hint="default"/>
        <w:b/>
        <w:bCs/>
        <w:sz w:val="24"/>
        <w:szCs w:val="24"/>
      </w:rPr>
    </w:lvl>
  </w:abstractNum>
  <w:abstractNum w:abstractNumId="9">
    <w:nsid w:val="187F7F30"/>
    <w:multiLevelType w:val="multilevel"/>
    <w:tmpl w:val="BC06DB08"/>
    <w:lvl w:ilvl="0">
      <w:start w:val="14"/>
      <w:numFmt w:val="bullet"/>
      <w:lvlText w:val="-"/>
      <w:lvlJc w:val="left"/>
      <w:pPr>
        <w:tabs>
          <w:tab w:val="num" w:pos="1068"/>
        </w:tabs>
        <w:ind w:left="1068" w:hanging="360"/>
      </w:pPr>
      <w:rPr>
        <w:rFonts w:ascii="Tahoma" w:eastAsia="Times New Roman" w:hAnsi="Tahoma" w:hint="default"/>
      </w:rPr>
    </w:lvl>
    <w:lvl w:ilvl="1">
      <w:start w:val="2"/>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788"/>
        </w:tabs>
        <w:ind w:left="1788" w:hanging="108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F06571B"/>
    <w:multiLevelType w:val="hybridMultilevel"/>
    <w:tmpl w:val="DC683344"/>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1FE53F82"/>
    <w:multiLevelType w:val="hybridMultilevel"/>
    <w:tmpl w:val="4B80BBF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nsid w:val="218823C4"/>
    <w:multiLevelType w:val="hybridMultilevel"/>
    <w:tmpl w:val="A55676EE"/>
    <w:lvl w:ilvl="0" w:tplc="A10AA97A">
      <w:start w:val="1"/>
      <w:numFmt w:val="decimal"/>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232B5D66"/>
    <w:multiLevelType w:val="multilevel"/>
    <w:tmpl w:val="72827C0E"/>
    <w:lvl w:ilvl="0">
      <w:start w:val="1"/>
      <w:numFmt w:val="decimal"/>
      <w:lvlText w:val="%1)"/>
      <w:legacy w:legacy="1" w:legacySpace="0" w:legacyIndent="283"/>
      <w:lvlJc w:val="left"/>
      <w:pPr>
        <w:ind w:left="907" w:hanging="283"/>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25514FE0"/>
    <w:multiLevelType w:val="multilevel"/>
    <w:tmpl w:val="A49A225A"/>
    <w:lvl w:ilvl="0">
      <w:start w:val="16"/>
      <w:numFmt w:val="decimal"/>
      <w:lvlText w:val="%1."/>
      <w:lvlJc w:val="left"/>
      <w:pPr>
        <w:ind w:left="612" w:hanging="612"/>
      </w:pPr>
      <w:rPr>
        <w:rFonts w:cs="Times New Roman" w:hint="default"/>
      </w:rPr>
    </w:lvl>
    <w:lvl w:ilvl="1">
      <w:start w:val="3"/>
      <w:numFmt w:val="decimal"/>
      <w:lvlText w:val="%1.%2."/>
      <w:lvlJc w:val="left"/>
      <w:pPr>
        <w:ind w:left="612" w:hanging="61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62628B4"/>
    <w:multiLevelType w:val="hybridMultilevel"/>
    <w:tmpl w:val="579A27EE"/>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361D9A"/>
    <w:multiLevelType w:val="hybridMultilevel"/>
    <w:tmpl w:val="A81CE67A"/>
    <w:lvl w:ilvl="0" w:tplc="9F0AB59A">
      <w:start w:val="1"/>
      <w:numFmt w:val="decimal"/>
      <w:lvlText w:val="%1)"/>
      <w:lvlJc w:val="left"/>
      <w:pPr>
        <w:ind w:left="3042" w:hanging="360"/>
      </w:pPr>
      <w:rPr>
        <w:rFonts w:cs="Times New Roman" w:hint="default"/>
      </w:rPr>
    </w:lvl>
    <w:lvl w:ilvl="1" w:tplc="04150019" w:tentative="1">
      <w:start w:val="1"/>
      <w:numFmt w:val="lowerLetter"/>
      <w:lvlText w:val="%2."/>
      <w:lvlJc w:val="left"/>
      <w:pPr>
        <w:ind w:left="3762" w:hanging="360"/>
      </w:pPr>
      <w:rPr>
        <w:rFonts w:cs="Times New Roman"/>
      </w:rPr>
    </w:lvl>
    <w:lvl w:ilvl="2" w:tplc="0415001B" w:tentative="1">
      <w:start w:val="1"/>
      <w:numFmt w:val="lowerRoman"/>
      <w:lvlText w:val="%3."/>
      <w:lvlJc w:val="right"/>
      <w:pPr>
        <w:ind w:left="4482" w:hanging="180"/>
      </w:pPr>
      <w:rPr>
        <w:rFonts w:cs="Times New Roman"/>
      </w:rPr>
    </w:lvl>
    <w:lvl w:ilvl="3" w:tplc="0415000F" w:tentative="1">
      <w:start w:val="1"/>
      <w:numFmt w:val="decimal"/>
      <w:lvlText w:val="%4."/>
      <w:lvlJc w:val="left"/>
      <w:pPr>
        <w:ind w:left="5202" w:hanging="360"/>
      </w:pPr>
      <w:rPr>
        <w:rFonts w:cs="Times New Roman"/>
      </w:rPr>
    </w:lvl>
    <w:lvl w:ilvl="4" w:tplc="04150019" w:tentative="1">
      <w:start w:val="1"/>
      <w:numFmt w:val="lowerLetter"/>
      <w:lvlText w:val="%5."/>
      <w:lvlJc w:val="left"/>
      <w:pPr>
        <w:ind w:left="5922" w:hanging="360"/>
      </w:pPr>
      <w:rPr>
        <w:rFonts w:cs="Times New Roman"/>
      </w:rPr>
    </w:lvl>
    <w:lvl w:ilvl="5" w:tplc="0415001B" w:tentative="1">
      <w:start w:val="1"/>
      <w:numFmt w:val="lowerRoman"/>
      <w:lvlText w:val="%6."/>
      <w:lvlJc w:val="right"/>
      <w:pPr>
        <w:ind w:left="6642" w:hanging="180"/>
      </w:pPr>
      <w:rPr>
        <w:rFonts w:cs="Times New Roman"/>
      </w:rPr>
    </w:lvl>
    <w:lvl w:ilvl="6" w:tplc="0415000F" w:tentative="1">
      <w:start w:val="1"/>
      <w:numFmt w:val="decimal"/>
      <w:lvlText w:val="%7."/>
      <w:lvlJc w:val="left"/>
      <w:pPr>
        <w:ind w:left="7362" w:hanging="360"/>
      </w:pPr>
      <w:rPr>
        <w:rFonts w:cs="Times New Roman"/>
      </w:rPr>
    </w:lvl>
    <w:lvl w:ilvl="7" w:tplc="04150019" w:tentative="1">
      <w:start w:val="1"/>
      <w:numFmt w:val="lowerLetter"/>
      <w:lvlText w:val="%8."/>
      <w:lvlJc w:val="left"/>
      <w:pPr>
        <w:ind w:left="8082" w:hanging="360"/>
      </w:pPr>
      <w:rPr>
        <w:rFonts w:cs="Times New Roman"/>
      </w:rPr>
    </w:lvl>
    <w:lvl w:ilvl="8" w:tplc="0415001B" w:tentative="1">
      <w:start w:val="1"/>
      <w:numFmt w:val="lowerRoman"/>
      <w:lvlText w:val="%9."/>
      <w:lvlJc w:val="right"/>
      <w:pPr>
        <w:ind w:left="8802" w:hanging="180"/>
      </w:pPr>
      <w:rPr>
        <w:rFonts w:cs="Times New Roman"/>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8446FBB"/>
    <w:multiLevelType w:val="multilevel"/>
    <w:tmpl w:val="F990A3FE"/>
    <w:lvl w:ilvl="0">
      <w:start w:val="9"/>
      <w:numFmt w:val="decimal"/>
      <w:lvlText w:val="%1."/>
      <w:lvlJc w:val="left"/>
      <w:pPr>
        <w:ind w:left="502" w:hanging="360"/>
      </w:pPr>
      <w:rPr>
        <w:rFonts w:ascii="Calibri" w:hAnsi="Calibri" w:cs="Times New Roman" w:hint="default"/>
        <w:color w:val="auto"/>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714" w:hanging="720"/>
      </w:pPr>
      <w:rPr>
        <w:rFonts w:cs="Times New Roman" w:hint="default"/>
        <w:b w:val="0"/>
      </w:rPr>
    </w:lvl>
    <w:lvl w:ilvl="3">
      <w:start w:val="1"/>
      <w:numFmt w:val="decimal"/>
      <w:lvlText w:val="%1.%2.%3.%4."/>
      <w:lvlJc w:val="left"/>
      <w:pPr>
        <w:ind w:left="2140" w:hanging="720"/>
      </w:pPr>
      <w:rPr>
        <w:rFonts w:cs="Times New Roman" w:hint="default"/>
      </w:rPr>
    </w:lvl>
    <w:lvl w:ilvl="4">
      <w:start w:val="1"/>
      <w:numFmt w:val="decimal"/>
      <w:lvlText w:val="%1.%2.%3.%4.%5."/>
      <w:lvlJc w:val="left"/>
      <w:pPr>
        <w:ind w:left="2926" w:hanging="1080"/>
      </w:pPr>
      <w:rPr>
        <w:rFonts w:cs="Times New Roman" w:hint="default"/>
      </w:rPr>
    </w:lvl>
    <w:lvl w:ilvl="5">
      <w:start w:val="1"/>
      <w:numFmt w:val="decimal"/>
      <w:lvlText w:val="%1.%2.%3.%4.%5.%6."/>
      <w:lvlJc w:val="left"/>
      <w:pPr>
        <w:ind w:left="3352" w:hanging="1080"/>
      </w:pPr>
      <w:rPr>
        <w:rFonts w:cs="Times New Roman" w:hint="default"/>
      </w:rPr>
    </w:lvl>
    <w:lvl w:ilvl="6">
      <w:start w:val="1"/>
      <w:numFmt w:val="decimal"/>
      <w:lvlText w:val="%1.%2.%3.%4.%5.%6.%7."/>
      <w:lvlJc w:val="left"/>
      <w:pPr>
        <w:ind w:left="4138" w:hanging="1440"/>
      </w:pPr>
      <w:rPr>
        <w:rFonts w:cs="Times New Roman" w:hint="default"/>
      </w:rPr>
    </w:lvl>
    <w:lvl w:ilvl="7">
      <w:start w:val="1"/>
      <w:numFmt w:val="decimal"/>
      <w:lvlText w:val="%1.%2.%3.%4.%5.%6.%7.%8."/>
      <w:lvlJc w:val="left"/>
      <w:pPr>
        <w:ind w:left="4564" w:hanging="1440"/>
      </w:pPr>
      <w:rPr>
        <w:rFonts w:cs="Times New Roman" w:hint="default"/>
      </w:rPr>
    </w:lvl>
    <w:lvl w:ilvl="8">
      <w:start w:val="1"/>
      <w:numFmt w:val="decimal"/>
      <w:lvlText w:val="%1.%2.%3.%4.%5.%6.%7.%8.%9."/>
      <w:lvlJc w:val="left"/>
      <w:pPr>
        <w:ind w:left="5350" w:hanging="1800"/>
      </w:pPr>
      <w:rPr>
        <w:rFonts w:cs="Times New Roman" w:hint="default"/>
      </w:rPr>
    </w:lvl>
  </w:abstractNum>
  <w:abstractNum w:abstractNumId="20">
    <w:nsid w:val="29C074E2"/>
    <w:multiLevelType w:val="hybridMultilevel"/>
    <w:tmpl w:val="BC521366"/>
    <w:lvl w:ilvl="0" w:tplc="B272712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BA87B21"/>
    <w:multiLevelType w:val="hybridMultilevel"/>
    <w:tmpl w:val="BCC0BF16"/>
    <w:lvl w:ilvl="0" w:tplc="5AAC146A">
      <w:start w:val="1"/>
      <w:numFmt w:val="lowerLetter"/>
      <w:lvlText w:val="%1)"/>
      <w:lvlJc w:val="left"/>
      <w:pPr>
        <w:ind w:left="1069" w:hanging="360"/>
      </w:pPr>
      <w:rPr>
        <w:rFonts w:eastAsia="Times New Roman" w:cs="Arial" w:hint="default"/>
        <w:strike w:val="0"/>
        <w:color w:val="00000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nsid w:val="2CD22C67"/>
    <w:multiLevelType w:val="hybridMultilevel"/>
    <w:tmpl w:val="F59E634E"/>
    <w:lvl w:ilvl="0" w:tplc="F5C2CBB0">
      <w:start w:val="1"/>
      <w:numFmt w:val="lowerLetter"/>
      <w:lvlText w:val="%1)"/>
      <w:lvlJc w:val="left"/>
      <w:pPr>
        <w:ind w:left="1069" w:hanging="360"/>
      </w:pPr>
      <w:rPr>
        <w:rFonts w:cs="Times New Roman" w:hint="default"/>
      </w:rPr>
    </w:lvl>
    <w:lvl w:ilvl="1" w:tplc="18D86170">
      <w:start w:val="1"/>
      <w:numFmt w:val="bullet"/>
      <w:lvlText w:val="•"/>
      <w:lvlJc w:val="left"/>
      <w:pPr>
        <w:ind w:left="1789" w:hanging="360"/>
      </w:pPr>
      <w:rPr>
        <w:rFonts w:ascii="Calibri" w:eastAsia="Times New Roman" w:hAnsi="Calibri" w:hint="default"/>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nsid w:val="322747D1"/>
    <w:multiLevelType w:val="multilevel"/>
    <w:tmpl w:val="2D02EEBC"/>
    <w:lvl w:ilvl="0">
      <w:start w:val="9"/>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5B11187"/>
    <w:multiLevelType w:val="multilevel"/>
    <w:tmpl w:val="AA32D942"/>
    <w:lvl w:ilvl="0">
      <w:start w:val="1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6B5735C"/>
    <w:multiLevelType w:val="hybridMultilevel"/>
    <w:tmpl w:val="A55676EE"/>
    <w:lvl w:ilvl="0" w:tplc="A10AA97A">
      <w:start w:val="1"/>
      <w:numFmt w:val="decimal"/>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384A37F4"/>
    <w:multiLevelType w:val="multilevel"/>
    <w:tmpl w:val="9B80F708"/>
    <w:lvl w:ilvl="0">
      <w:start w:val="16"/>
      <w:numFmt w:val="decimal"/>
      <w:lvlText w:val="%1."/>
      <w:lvlJc w:val="left"/>
      <w:pPr>
        <w:ind w:left="612" w:hanging="612"/>
      </w:pPr>
      <w:rPr>
        <w:rFonts w:cs="Times New Roman" w:hint="default"/>
      </w:rPr>
    </w:lvl>
    <w:lvl w:ilvl="1">
      <w:start w:val="1"/>
      <w:numFmt w:val="decimal"/>
      <w:lvlText w:val="%1.%2."/>
      <w:lvlJc w:val="left"/>
      <w:pPr>
        <w:ind w:left="612" w:hanging="612"/>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B310480"/>
    <w:multiLevelType w:val="hybridMultilevel"/>
    <w:tmpl w:val="FFB0BA86"/>
    <w:lvl w:ilvl="0" w:tplc="67581B98">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nsid w:val="492559F9"/>
    <w:multiLevelType w:val="hybridMultilevel"/>
    <w:tmpl w:val="BEBE1D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nsid w:val="49D406AD"/>
    <w:multiLevelType w:val="multilevel"/>
    <w:tmpl w:val="D64A9104"/>
    <w:lvl w:ilvl="0">
      <w:start w:val="1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BCC2243"/>
    <w:multiLevelType w:val="multilevel"/>
    <w:tmpl w:val="57D04588"/>
    <w:lvl w:ilvl="0">
      <w:start w:val="14"/>
      <w:numFmt w:val="decimal"/>
      <w:lvlText w:val="%1."/>
      <w:lvlJc w:val="left"/>
      <w:pPr>
        <w:ind w:left="612" w:hanging="612"/>
      </w:pPr>
      <w:rPr>
        <w:rFonts w:cs="Times New Roman" w:hint="default"/>
      </w:rPr>
    </w:lvl>
    <w:lvl w:ilvl="1">
      <w:start w:val="2"/>
      <w:numFmt w:val="decimal"/>
      <w:lvlText w:val="%1.%2."/>
      <w:lvlJc w:val="left"/>
      <w:pPr>
        <w:ind w:left="612" w:hanging="612"/>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000604D"/>
    <w:multiLevelType w:val="multilevel"/>
    <w:tmpl w:val="448E8A2C"/>
    <w:lvl w:ilvl="0">
      <w:start w:val="14"/>
      <w:numFmt w:val="decimal"/>
      <w:lvlText w:val="%1."/>
      <w:lvlJc w:val="left"/>
      <w:pPr>
        <w:ind w:left="612" w:hanging="612"/>
      </w:pPr>
      <w:rPr>
        <w:rFonts w:cs="Times New Roman" w:hint="default"/>
      </w:rPr>
    </w:lvl>
    <w:lvl w:ilvl="1">
      <w:start w:val="3"/>
      <w:numFmt w:val="decimal"/>
      <w:lvlText w:val="%1.%2."/>
      <w:lvlJc w:val="left"/>
      <w:pPr>
        <w:ind w:left="612" w:hanging="612"/>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536166FD"/>
    <w:multiLevelType w:val="multilevel"/>
    <w:tmpl w:val="D64A9104"/>
    <w:lvl w:ilvl="0">
      <w:start w:val="1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79C4ED8"/>
    <w:multiLevelType w:val="hybridMultilevel"/>
    <w:tmpl w:val="52CA9730"/>
    <w:lvl w:ilvl="0" w:tplc="B69E4B56">
      <w:start w:val="1"/>
      <w:numFmt w:val="bullet"/>
      <w:lvlText w:val=""/>
      <w:lvlJc w:val="left"/>
      <w:pPr>
        <w:tabs>
          <w:tab w:val="num" w:pos="720"/>
        </w:tabs>
        <w:ind w:left="720" w:hanging="360"/>
      </w:pPr>
      <w:rPr>
        <w:rFonts w:ascii="Symbol" w:hAnsi="Symbol" w:hint="default"/>
        <w:color w:val="auto"/>
      </w:rPr>
    </w:lvl>
    <w:lvl w:ilvl="1" w:tplc="699C0330">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nsid w:val="63742696"/>
    <w:multiLevelType w:val="hybridMultilevel"/>
    <w:tmpl w:val="CD92DDDC"/>
    <w:lvl w:ilvl="0" w:tplc="ED92AC62">
      <w:start w:val="1"/>
      <w:numFmt w:val="decimal"/>
      <w:lvlText w:val="%1)"/>
      <w:lvlJc w:val="left"/>
      <w:pPr>
        <w:ind w:left="786" w:hanging="360"/>
      </w:pPr>
      <w:rPr>
        <w:rFonts w:ascii="Calibri" w:eastAsia="Times New Roman" w:hAnsi="Calibri"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nsid w:val="637672ED"/>
    <w:multiLevelType w:val="multilevel"/>
    <w:tmpl w:val="5FA81A58"/>
    <w:lvl w:ilvl="0">
      <w:start w:val="17"/>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8997974"/>
    <w:multiLevelType w:val="multilevel"/>
    <w:tmpl w:val="6B8E810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197765B"/>
    <w:multiLevelType w:val="multilevel"/>
    <w:tmpl w:val="5FA81A58"/>
    <w:lvl w:ilvl="0">
      <w:start w:val="17"/>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40B2E1F"/>
    <w:multiLevelType w:val="hybridMultilevel"/>
    <w:tmpl w:val="9BE8B932"/>
    <w:lvl w:ilvl="0" w:tplc="25848B9E">
      <w:start w:val="1"/>
      <w:numFmt w:val="decimal"/>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41">
    <w:nsid w:val="775E130E"/>
    <w:multiLevelType w:val="multilevel"/>
    <w:tmpl w:val="CB88AC74"/>
    <w:lvl w:ilvl="0">
      <w:start w:val="6"/>
      <w:numFmt w:val="decimal"/>
      <w:lvlText w:val="%1"/>
      <w:lvlJc w:val="left"/>
      <w:pPr>
        <w:tabs>
          <w:tab w:val="num" w:pos="360"/>
        </w:tabs>
        <w:ind w:left="360" w:hanging="360"/>
      </w:pPr>
      <w:rPr>
        <w:rFonts w:cs="Times New Roman" w:hint="default"/>
        <w:b/>
        <w:bCs/>
        <w:sz w:val="24"/>
        <w:szCs w:val="24"/>
      </w:rPr>
    </w:lvl>
    <w:lvl w:ilvl="1">
      <w:start w:val="1"/>
      <w:numFmt w:val="decimal"/>
      <w:lvlText w:val="%1.%2"/>
      <w:lvlJc w:val="left"/>
      <w:pPr>
        <w:tabs>
          <w:tab w:val="num" w:pos="360"/>
        </w:tabs>
        <w:ind w:left="360" w:hanging="360"/>
      </w:pPr>
      <w:rPr>
        <w:rFonts w:cs="Times New Roman" w:hint="default"/>
        <w:b w:val="0"/>
        <w:bCs/>
        <w:i w:val="0"/>
        <w:iCs w:val="0"/>
        <w:sz w:val="24"/>
        <w:szCs w:val="24"/>
      </w:rPr>
    </w:lvl>
    <w:lvl w:ilvl="2">
      <w:start w:val="1"/>
      <w:numFmt w:val="decimal"/>
      <w:lvlText w:val="%1.%2.%3"/>
      <w:lvlJc w:val="left"/>
      <w:pPr>
        <w:tabs>
          <w:tab w:val="num" w:pos="720"/>
        </w:tabs>
        <w:ind w:left="720" w:hanging="720"/>
      </w:pPr>
      <w:rPr>
        <w:rFonts w:cs="Times New Roman" w:hint="default"/>
        <w:b/>
        <w:bCs/>
        <w:sz w:val="24"/>
        <w:szCs w:val="24"/>
      </w:rPr>
    </w:lvl>
    <w:lvl w:ilvl="3">
      <w:start w:val="1"/>
      <w:numFmt w:val="decimal"/>
      <w:lvlText w:val="%1.%2.%3.%4"/>
      <w:lvlJc w:val="left"/>
      <w:pPr>
        <w:tabs>
          <w:tab w:val="num" w:pos="720"/>
        </w:tabs>
        <w:ind w:left="720" w:hanging="720"/>
      </w:pPr>
      <w:rPr>
        <w:rFonts w:cs="Times New Roman" w:hint="default"/>
        <w:b/>
        <w:bCs/>
        <w:sz w:val="24"/>
        <w:szCs w:val="24"/>
      </w:rPr>
    </w:lvl>
    <w:lvl w:ilvl="4">
      <w:start w:val="1"/>
      <w:numFmt w:val="decimal"/>
      <w:lvlText w:val="%1.%2.%3.%4.%5"/>
      <w:lvlJc w:val="left"/>
      <w:pPr>
        <w:tabs>
          <w:tab w:val="num" w:pos="1080"/>
        </w:tabs>
        <w:ind w:left="1080" w:hanging="1080"/>
      </w:pPr>
      <w:rPr>
        <w:rFonts w:cs="Times New Roman" w:hint="default"/>
        <w:b/>
        <w:bCs/>
        <w:sz w:val="24"/>
        <w:szCs w:val="24"/>
      </w:rPr>
    </w:lvl>
    <w:lvl w:ilvl="5">
      <w:start w:val="1"/>
      <w:numFmt w:val="decimal"/>
      <w:lvlText w:val="%1.%2.%3.%4.%5.%6"/>
      <w:lvlJc w:val="left"/>
      <w:pPr>
        <w:tabs>
          <w:tab w:val="num" w:pos="1080"/>
        </w:tabs>
        <w:ind w:left="1080" w:hanging="1080"/>
      </w:pPr>
      <w:rPr>
        <w:rFonts w:cs="Times New Roman" w:hint="default"/>
        <w:b/>
        <w:bCs/>
        <w:sz w:val="24"/>
        <w:szCs w:val="24"/>
      </w:rPr>
    </w:lvl>
    <w:lvl w:ilvl="6">
      <w:start w:val="1"/>
      <w:numFmt w:val="decimal"/>
      <w:lvlText w:val="%1.%2.%3.%4.%5.%6.%7"/>
      <w:lvlJc w:val="left"/>
      <w:pPr>
        <w:tabs>
          <w:tab w:val="num" w:pos="1440"/>
        </w:tabs>
        <w:ind w:left="1440" w:hanging="1440"/>
      </w:pPr>
      <w:rPr>
        <w:rFonts w:cs="Times New Roman" w:hint="default"/>
        <w:b/>
        <w:bCs/>
        <w:sz w:val="24"/>
        <w:szCs w:val="24"/>
      </w:rPr>
    </w:lvl>
    <w:lvl w:ilvl="7">
      <w:start w:val="1"/>
      <w:numFmt w:val="decimal"/>
      <w:lvlText w:val="%1.%2.%3.%4.%5.%6.%7.%8"/>
      <w:lvlJc w:val="left"/>
      <w:pPr>
        <w:tabs>
          <w:tab w:val="num" w:pos="1440"/>
        </w:tabs>
        <w:ind w:left="1440" w:hanging="1440"/>
      </w:pPr>
      <w:rPr>
        <w:rFonts w:cs="Times New Roman" w:hint="default"/>
        <w:b/>
        <w:bCs/>
        <w:sz w:val="24"/>
        <w:szCs w:val="24"/>
      </w:rPr>
    </w:lvl>
    <w:lvl w:ilvl="8">
      <w:start w:val="1"/>
      <w:numFmt w:val="decimal"/>
      <w:lvlText w:val="%1.%2.%3.%4.%5.%6.%7.%8.%9"/>
      <w:lvlJc w:val="left"/>
      <w:pPr>
        <w:tabs>
          <w:tab w:val="num" w:pos="1800"/>
        </w:tabs>
        <w:ind w:left="1800" w:hanging="1800"/>
      </w:pPr>
      <w:rPr>
        <w:rFonts w:cs="Times New Roman" w:hint="default"/>
        <w:b/>
        <w:bCs/>
        <w:sz w:val="24"/>
        <w:szCs w:val="24"/>
      </w:rPr>
    </w:lvl>
  </w:abstractNum>
  <w:abstractNum w:abstractNumId="42">
    <w:nsid w:val="7EE571CF"/>
    <w:multiLevelType w:val="multilevel"/>
    <w:tmpl w:val="EE084A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5"/>
  </w:num>
  <w:num w:numId="2">
    <w:abstractNumId w:val="42"/>
  </w:num>
  <w:num w:numId="3">
    <w:abstractNumId w:val="8"/>
  </w:num>
  <w:num w:numId="4">
    <w:abstractNumId w:val="4"/>
  </w:num>
  <w:num w:numId="5">
    <w:abstractNumId w:val="19"/>
  </w:num>
  <w:num w:numId="6">
    <w:abstractNumId w:val="14"/>
  </w:num>
  <w:num w:numId="7">
    <w:abstractNumId w:val="3"/>
  </w:num>
  <w:num w:numId="8">
    <w:abstractNumId w:val="9"/>
  </w:num>
  <w:num w:numId="9">
    <w:abstractNumId w:val="7"/>
  </w:num>
  <w:num w:numId="10">
    <w:abstractNumId w:val="30"/>
  </w:num>
  <w:num w:numId="11">
    <w:abstractNumId w:val="11"/>
  </w:num>
  <w:num w:numId="12">
    <w:abstractNumId w:val="36"/>
  </w:num>
  <w:num w:numId="13">
    <w:abstractNumId w:val="22"/>
  </w:num>
  <w:num w:numId="14">
    <w:abstractNumId w:val="28"/>
  </w:num>
  <w:num w:numId="15">
    <w:abstractNumId w:val="17"/>
  </w:num>
  <w:num w:numId="16">
    <w:abstractNumId w:val="21"/>
  </w:num>
  <w:num w:numId="17">
    <w:abstractNumId w:val="38"/>
  </w:num>
  <w:num w:numId="18">
    <w:abstractNumId w:val="2"/>
  </w:num>
  <w:num w:numId="19">
    <w:abstractNumId w:val="23"/>
  </w:num>
  <w:num w:numId="20">
    <w:abstractNumId w:val="40"/>
  </w:num>
  <w:num w:numId="21">
    <w:abstractNumId w:val="6"/>
  </w:num>
  <w:num w:numId="22">
    <w:abstractNumId w:val="41"/>
  </w:num>
  <w:num w:numId="23">
    <w:abstractNumId w:val="32"/>
  </w:num>
  <w:num w:numId="24">
    <w:abstractNumId w:val="33"/>
  </w:num>
  <w:num w:numId="25">
    <w:abstractNumId w:val="27"/>
  </w:num>
  <w:num w:numId="26">
    <w:abstractNumId w:val="15"/>
  </w:num>
  <w:num w:numId="27">
    <w:abstractNumId w:val="0"/>
  </w:num>
  <w:num w:numId="28">
    <w:abstractNumId w:val="29"/>
  </w:num>
  <w:num w:numId="29">
    <w:abstractNumId w:val="16"/>
  </w:num>
  <w:num w:numId="30">
    <w:abstractNumId w:val="37"/>
  </w:num>
  <w:num w:numId="31">
    <w:abstractNumId w:val="1"/>
  </w:num>
  <w:num w:numId="32">
    <w:abstractNumId w:val="5"/>
  </w:num>
  <w:num w:numId="33">
    <w:abstractNumId w:val="12"/>
  </w:num>
  <w:num w:numId="34">
    <w:abstractNumId w:val="34"/>
  </w:num>
  <w:num w:numId="35">
    <w:abstractNumId w:val="20"/>
  </w:num>
  <w:num w:numId="36">
    <w:abstractNumId w:val="25"/>
  </w:num>
  <w:num w:numId="37">
    <w:abstractNumId w:val="31"/>
  </w:num>
  <w:num w:numId="38">
    <w:abstractNumId w:val="18"/>
  </w:num>
  <w:num w:numId="39">
    <w:abstractNumId w:val="10"/>
  </w:num>
  <w:num w:numId="40">
    <w:abstractNumId w:val="24"/>
  </w:num>
  <w:num w:numId="41">
    <w:abstractNumId w:val="39"/>
  </w:num>
  <w:num w:numId="42">
    <w:abstractNumId w:val="13"/>
  </w:num>
  <w:num w:numId="43">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7A31F2"/>
    <w:rsid w:val="0000151F"/>
    <w:rsid w:val="00007B81"/>
    <w:rsid w:val="00007F3E"/>
    <w:rsid w:val="00014B1D"/>
    <w:rsid w:val="00031A4A"/>
    <w:rsid w:val="00032D23"/>
    <w:rsid w:val="000341F2"/>
    <w:rsid w:val="0003535C"/>
    <w:rsid w:val="00041D89"/>
    <w:rsid w:val="000445AD"/>
    <w:rsid w:val="00046EF9"/>
    <w:rsid w:val="00047FB0"/>
    <w:rsid w:val="000552C2"/>
    <w:rsid w:val="00057713"/>
    <w:rsid w:val="00061B83"/>
    <w:rsid w:val="000671D4"/>
    <w:rsid w:val="0007065B"/>
    <w:rsid w:val="00070703"/>
    <w:rsid w:val="000728FF"/>
    <w:rsid w:val="00073AA6"/>
    <w:rsid w:val="000740AD"/>
    <w:rsid w:val="00082DCF"/>
    <w:rsid w:val="00083758"/>
    <w:rsid w:val="000A3AA7"/>
    <w:rsid w:val="000A78C2"/>
    <w:rsid w:val="000A7F4B"/>
    <w:rsid w:val="000B2271"/>
    <w:rsid w:val="000C407F"/>
    <w:rsid w:val="000C5B7E"/>
    <w:rsid w:val="000C5E13"/>
    <w:rsid w:val="000C6F67"/>
    <w:rsid w:val="000C7362"/>
    <w:rsid w:val="000D034D"/>
    <w:rsid w:val="000D0562"/>
    <w:rsid w:val="000D332B"/>
    <w:rsid w:val="000D4325"/>
    <w:rsid w:val="000E020B"/>
    <w:rsid w:val="000E0F26"/>
    <w:rsid w:val="000E58F7"/>
    <w:rsid w:val="000F7518"/>
    <w:rsid w:val="00102223"/>
    <w:rsid w:val="00120F79"/>
    <w:rsid w:val="001244DD"/>
    <w:rsid w:val="00141E66"/>
    <w:rsid w:val="00145006"/>
    <w:rsid w:val="0015023C"/>
    <w:rsid w:val="0015562F"/>
    <w:rsid w:val="0015678B"/>
    <w:rsid w:val="00157DFD"/>
    <w:rsid w:val="001631EB"/>
    <w:rsid w:val="0016660E"/>
    <w:rsid w:val="001676CD"/>
    <w:rsid w:val="00170F3B"/>
    <w:rsid w:val="00171541"/>
    <w:rsid w:val="00175ACF"/>
    <w:rsid w:val="00180305"/>
    <w:rsid w:val="00185319"/>
    <w:rsid w:val="00185AFE"/>
    <w:rsid w:val="001877A9"/>
    <w:rsid w:val="00190663"/>
    <w:rsid w:val="00194F8A"/>
    <w:rsid w:val="00196FAA"/>
    <w:rsid w:val="001A64A2"/>
    <w:rsid w:val="001C1584"/>
    <w:rsid w:val="001D3BCF"/>
    <w:rsid w:val="001D67A1"/>
    <w:rsid w:val="001E53EF"/>
    <w:rsid w:val="001E60FF"/>
    <w:rsid w:val="001F1ED0"/>
    <w:rsid w:val="0020228E"/>
    <w:rsid w:val="002037D2"/>
    <w:rsid w:val="00203E6F"/>
    <w:rsid w:val="00205401"/>
    <w:rsid w:val="00215C68"/>
    <w:rsid w:val="002243A3"/>
    <w:rsid w:val="00225FF3"/>
    <w:rsid w:val="00226C06"/>
    <w:rsid w:val="00231496"/>
    <w:rsid w:val="00233C59"/>
    <w:rsid w:val="00236C08"/>
    <w:rsid w:val="00241428"/>
    <w:rsid w:val="0025301A"/>
    <w:rsid w:val="002534D3"/>
    <w:rsid w:val="00253D09"/>
    <w:rsid w:val="00257CCE"/>
    <w:rsid w:val="00264EB8"/>
    <w:rsid w:val="00271108"/>
    <w:rsid w:val="002724DC"/>
    <w:rsid w:val="00276326"/>
    <w:rsid w:val="00277F4A"/>
    <w:rsid w:val="002808D1"/>
    <w:rsid w:val="002847D6"/>
    <w:rsid w:val="002855F7"/>
    <w:rsid w:val="002957B2"/>
    <w:rsid w:val="002A0529"/>
    <w:rsid w:val="002A7761"/>
    <w:rsid w:val="002B1528"/>
    <w:rsid w:val="002B321E"/>
    <w:rsid w:val="002B3BA9"/>
    <w:rsid w:val="002B4C31"/>
    <w:rsid w:val="002B5390"/>
    <w:rsid w:val="002C25DF"/>
    <w:rsid w:val="002D0964"/>
    <w:rsid w:val="002E1C1A"/>
    <w:rsid w:val="002E1CF0"/>
    <w:rsid w:val="002E20BB"/>
    <w:rsid w:val="002E33C7"/>
    <w:rsid w:val="002E46AA"/>
    <w:rsid w:val="002E4BDE"/>
    <w:rsid w:val="002E66E6"/>
    <w:rsid w:val="002E6A74"/>
    <w:rsid w:val="002E730A"/>
    <w:rsid w:val="002F70C1"/>
    <w:rsid w:val="00301C33"/>
    <w:rsid w:val="00305699"/>
    <w:rsid w:val="00305BA6"/>
    <w:rsid w:val="003162F4"/>
    <w:rsid w:val="003300E0"/>
    <w:rsid w:val="003332DC"/>
    <w:rsid w:val="00341806"/>
    <w:rsid w:val="00342939"/>
    <w:rsid w:val="00343A7D"/>
    <w:rsid w:val="00343AA3"/>
    <w:rsid w:val="00343F73"/>
    <w:rsid w:val="00352906"/>
    <w:rsid w:val="003563C6"/>
    <w:rsid w:val="00357B67"/>
    <w:rsid w:val="0036640D"/>
    <w:rsid w:val="00371AA5"/>
    <w:rsid w:val="00377B7A"/>
    <w:rsid w:val="00381077"/>
    <w:rsid w:val="00383CDF"/>
    <w:rsid w:val="00384B8D"/>
    <w:rsid w:val="003852E5"/>
    <w:rsid w:val="00386333"/>
    <w:rsid w:val="00386524"/>
    <w:rsid w:val="00386B19"/>
    <w:rsid w:val="00397592"/>
    <w:rsid w:val="003A05A3"/>
    <w:rsid w:val="003A21C5"/>
    <w:rsid w:val="003A51D7"/>
    <w:rsid w:val="003A5B5F"/>
    <w:rsid w:val="003A5D5E"/>
    <w:rsid w:val="003A76C3"/>
    <w:rsid w:val="003B1355"/>
    <w:rsid w:val="003B2EB7"/>
    <w:rsid w:val="003D5A35"/>
    <w:rsid w:val="003E0E5B"/>
    <w:rsid w:val="003E2941"/>
    <w:rsid w:val="003E580E"/>
    <w:rsid w:val="003F2E41"/>
    <w:rsid w:val="00401CF6"/>
    <w:rsid w:val="0040275B"/>
    <w:rsid w:val="00406A8B"/>
    <w:rsid w:val="004125EB"/>
    <w:rsid w:val="0041308C"/>
    <w:rsid w:val="00420A2A"/>
    <w:rsid w:val="00422057"/>
    <w:rsid w:val="00424447"/>
    <w:rsid w:val="00425997"/>
    <w:rsid w:val="00427676"/>
    <w:rsid w:val="00430ABD"/>
    <w:rsid w:val="00430E23"/>
    <w:rsid w:val="00432BA7"/>
    <w:rsid w:val="00440744"/>
    <w:rsid w:val="00445136"/>
    <w:rsid w:val="004454D5"/>
    <w:rsid w:val="0045391D"/>
    <w:rsid w:val="00461029"/>
    <w:rsid w:val="00461592"/>
    <w:rsid w:val="00463E2E"/>
    <w:rsid w:val="004661FC"/>
    <w:rsid w:val="00467545"/>
    <w:rsid w:val="00473E5C"/>
    <w:rsid w:val="00477196"/>
    <w:rsid w:val="004840D6"/>
    <w:rsid w:val="00484A3E"/>
    <w:rsid w:val="00485A70"/>
    <w:rsid w:val="004865C4"/>
    <w:rsid w:val="00487A7B"/>
    <w:rsid w:val="00493FA5"/>
    <w:rsid w:val="0049421A"/>
    <w:rsid w:val="00496908"/>
    <w:rsid w:val="004A1A77"/>
    <w:rsid w:val="004A2838"/>
    <w:rsid w:val="004B28A0"/>
    <w:rsid w:val="004B5BD2"/>
    <w:rsid w:val="004B7264"/>
    <w:rsid w:val="004C218C"/>
    <w:rsid w:val="004C2DBB"/>
    <w:rsid w:val="004D09A6"/>
    <w:rsid w:val="004D0D8E"/>
    <w:rsid w:val="004D294D"/>
    <w:rsid w:val="004D4361"/>
    <w:rsid w:val="004D4F25"/>
    <w:rsid w:val="004D65D4"/>
    <w:rsid w:val="004D794D"/>
    <w:rsid w:val="004E09DF"/>
    <w:rsid w:val="004E17AC"/>
    <w:rsid w:val="004E19EC"/>
    <w:rsid w:val="004E3410"/>
    <w:rsid w:val="004E4053"/>
    <w:rsid w:val="004E6C43"/>
    <w:rsid w:val="004E7D2C"/>
    <w:rsid w:val="004F6385"/>
    <w:rsid w:val="004F67F1"/>
    <w:rsid w:val="004F7355"/>
    <w:rsid w:val="00505D6C"/>
    <w:rsid w:val="0051368C"/>
    <w:rsid w:val="005146FB"/>
    <w:rsid w:val="0051684C"/>
    <w:rsid w:val="0052351F"/>
    <w:rsid w:val="00524558"/>
    <w:rsid w:val="00524A3C"/>
    <w:rsid w:val="005275C4"/>
    <w:rsid w:val="00531A7F"/>
    <w:rsid w:val="005320A2"/>
    <w:rsid w:val="00535F90"/>
    <w:rsid w:val="00540455"/>
    <w:rsid w:val="0054100F"/>
    <w:rsid w:val="00544D2B"/>
    <w:rsid w:val="00544D8C"/>
    <w:rsid w:val="00547796"/>
    <w:rsid w:val="0055250A"/>
    <w:rsid w:val="00560F06"/>
    <w:rsid w:val="00566D3D"/>
    <w:rsid w:val="00570DC1"/>
    <w:rsid w:val="005729A3"/>
    <w:rsid w:val="005811B7"/>
    <w:rsid w:val="00582781"/>
    <w:rsid w:val="005845D7"/>
    <w:rsid w:val="00584851"/>
    <w:rsid w:val="005904B4"/>
    <w:rsid w:val="0059485A"/>
    <w:rsid w:val="005967C8"/>
    <w:rsid w:val="005B4064"/>
    <w:rsid w:val="005B4B43"/>
    <w:rsid w:val="005B4C1C"/>
    <w:rsid w:val="005B4EBC"/>
    <w:rsid w:val="005B5D36"/>
    <w:rsid w:val="005C25D1"/>
    <w:rsid w:val="005C4DDA"/>
    <w:rsid w:val="005C5197"/>
    <w:rsid w:val="005C57C3"/>
    <w:rsid w:val="005C7EEA"/>
    <w:rsid w:val="005D1089"/>
    <w:rsid w:val="005D7B37"/>
    <w:rsid w:val="005E6DCA"/>
    <w:rsid w:val="005E7B9D"/>
    <w:rsid w:val="005F42BC"/>
    <w:rsid w:val="005F4F00"/>
    <w:rsid w:val="00601A6F"/>
    <w:rsid w:val="0060249E"/>
    <w:rsid w:val="006024E9"/>
    <w:rsid w:val="00602570"/>
    <w:rsid w:val="006032F8"/>
    <w:rsid w:val="0060496C"/>
    <w:rsid w:val="006142C3"/>
    <w:rsid w:val="00624F1F"/>
    <w:rsid w:val="00635484"/>
    <w:rsid w:val="0063570D"/>
    <w:rsid w:val="006444D8"/>
    <w:rsid w:val="00645E4E"/>
    <w:rsid w:val="006474D5"/>
    <w:rsid w:val="00675C8F"/>
    <w:rsid w:val="00676874"/>
    <w:rsid w:val="00676EFC"/>
    <w:rsid w:val="00681200"/>
    <w:rsid w:val="00682D82"/>
    <w:rsid w:val="0068378A"/>
    <w:rsid w:val="0069672A"/>
    <w:rsid w:val="00696CE9"/>
    <w:rsid w:val="006A0473"/>
    <w:rsid w:val="006A081B"/>
    <w:rsid w:val="006A5323"/>
    <w:rsid w:val="006B16B4"/>
    <w:rsid w:val="006B1746"/>
    <w:rsid w:val="006B3A77"/>
    <w:rsid w:val="006B509F"/>
    <w:rsid w:val="006B6C5D"/>
    <w:rsid w:val="006C1993"/>
    <w:rsid w:val="006C2E5B"/>
    <w:rsid w:val="006C42EE"/>
    <w:rsid w:val="006C77C9"/>
    <w:rsid w:val="006C7EFF"/>
    <w:rsid w:val="006E0C29"/>
    <w:rsid w:val="006E3AFE"/>
    <w:rsid w:val="006E7621"/>
    <w:rsid w:val="006E7D09"/>
    <w:rsid w:val="006F6811"/>
    <w:rsid w:val="0070150A"/>
    <w:rsid w:val="00703770"/>
    <w:rsid w:val="007043B6"/>
    <w:rsid w:val="007147D8"/>
    <w:rsid w:val="0071483D"/>
    <w:rsid w:val="007153A8"/>
    <w:rsid w:val="00716017"/>
    <w:rsid w:val="007164C5"/>
    <w:rsid w:val="00716E88"/>
    <w:rsid w:val="00717182"/>
    <w:rsid w:val="00720ED9"/>
    <w:rsid w:val="00722231"/>
    <w:rsid w:val="007259B0"/>
    <w:rsid w:val="00725C24"/>
    <w:rsid w:val="0073748F"/>
    <w:rsid w:val="00744058"/>
    <w:rsid w:val="0075404E"/>
    <w:rsid w:val="007558C1"/>
    <w:rsid w:val="00756E2F"/>
    <w:rsid w:val="007614A1"/>
    <w:rsid w:val="00763F88"/>
    <w:rsid w:val="00767451"/>
    <w:rsid w:val="00774A97"/>
    <w:rsid w:val="00777FAC"/>
    <w:rsid w:val="00780ED0"/>
    <w:rsid w:val="00783067"/>
    <w:rsid w:val="00793F0D"/>
    <w:rsid w:val="007941D5"/>
    <w:rsid w:val="00796CCF"/>
    <w:rsid w:val="007A0DDA"/>
    <w:rsid w:val="007A19A0"/>
    <w:rsid w:val="007A31F2"/>
    <w:rsid w:val="007A3850"/>
    <w:rsid w:val="007A3CB4"/>
    <w:rsid w:val="007A4979"/>
    <w:rsid w:val="007B0D1C"/>
    <w:rsid w:val="007B47F6"/>
    <w:rsid w:val="007C242B"/>
    <w:rsid w:val="007C69AE"/>
    <w:rsid w:val="007C735E"/>
    <w:rsid w:val="007D1C18"/>
    <w:rsid w:val="007D3F60"/>
    <w:rsid w:val="007D4A1A"/>
    <w:rsid w:val="007D6428"/>
    <w:rsid w:val="007E1B9D"/>
    <w:rsid w:val="007E4695"/>
    <w:rsid w:val="007E46FF"/>
    <w:rsid w:val="007E79CA"/>
    <w:rsid w:val="007F037F"/>
    <w:rsid w:val="007F3F7E"/>
    <w:rsid w:val="00802744"/>
    <w:rsid w:val="00803019"/>
    <w:rsid w:val="00807F92"/>
    <w:rsid w:val="00814A94"/>
    <w:rsid w:val="00816EC3"/>
    <w:rsid w:val="00817D31"/>
    <w:rsid w:val="00817F99"/>
    <w:rsid w:val="00820F0D"/>
    <w:rsid w:val="00824AD4"/>
    <w:rsid w:val="00825F6B"/>
    <w:rsid w:val="00826973"/>
    <w:rsid w:val="008269EE"/>
    <w:rsid w:val="00830AAB"/>
    <w:rsid w:val="008318F9"/>
    <w:rsid w:val="00831BA3"/>
    <w:rsid w:val="00833711"/>
    <w:rsid w:val="00841DB9"/>
    <w:rsid w:val="0085178C"/>
    <w:rsid w:val="008525DD"/>
    <w:rsid w:val="0085405D"/>
    <w:rsid w:val="00860A75"/>
    <w:rsid w:val="00860A81"/>
    <w:rsid w:val="0086289E"/>
    <w:rsid w:val="00862976"/>
    <w:rsid w:val="00864D9D"/>
    <w:rsid w:val="00871E1C"/>
    <w:rsid w:val="00872C77"/>
    <w:rsid w:val="008741FC"/>
    <w:rsid w:val="00875056"/>
    <w:rsid w:val="00880C03"/>
    <w:rsid w:val="00881F3D"/>
    <w:rsid w:val="0088208B"/>
    <w:rsid w:val="00893BC2"/>
    <w:rsid w:val="00897850"/>
    <w:rsid w:val="008A3784"/>
    <w:rsid w:val="008A45D0"/>
    <w:rsid w:val="008A6AB6"/>
    <w:rsid w:val="008B0BE4"/>
    <w:rsid w:val="008B18F9"/>
    <w:rsid w:val="008B38C5"/>
    <w:rsid w:val="008B3C43"/>
    <w:rsid w:val="008B58AC"/>
    <w:rsid w:val="008C131F"/>
    <w:rsid w:val="008C1D01"/>
    <w:rsid w:val="008C4A95"/>
    <w:rsid w:val="008C4DBF"/>
    <w:rsid w:val="008D1042"/>
    <w:rsid w:val="008D21AC"/>
    <w:rsid w:val="008D7C58"/>
    <w:rsid w:val="008E0865"/>
    <w:rsid w:val="008E135D"/>
    <w:rsid w:val="008E2F44"/>
    <w:rsid w:val="008F02F9"/>
    <w:rsid w:val="008F177B"/>
    <w:rsid w:val="008F2E63"/>
    <w:rsid w:val="008F436C"/>
    <w:rsid w:val="008F637A"/>
    <w:rsid w:val="009071EA"/>
    <w:rsid w:val="0090724E"/>
    <w:rsid w:val="00910616"/>
    <w:rsid w:val="0091469C"/>
    <w:rsid w:val="009208CF"/>
    <w:rsid w:val="00927566"/>
    <w:rsid w:val="00930E08"/>
    <w:rsid w:val="00932458"/>
    <w:rsid w:val="00932BDA"/>
    <w:rsid w:val="00934AF9"/>
    <w:rsid w:val="00937266"/>
    <w:rsid w:val="00957328"/>
    <w:rsid w:val="009601C4"/>
    <w:rsid w:val="00963A88"/>
    <w:rsid w:val="009674E5"/>
    <w:rsid w:val="00967677"/>
    <w:rsid w:val="009730EB"/>
    <w:rsid w:val="00974701"/>
    <w:rsid w:val="00985FFF"/>
    <w:rsid w:val="0099031D"/>
    <w:rsid w:val="0099062B"/>
    <w:rsid w:val="0099169F"/>
    <w:rsid w:val="00992F27"/>
    <w:rsid w:val="009A2F35"/>
    <w:rsid w:val="009A33E5"/>
    <w:rsid w:val="009A569D"/>
    <w:rsid w:val="009A57FD"/>
    <w:rsid w:val="009A695E"/>
    <w:rsid w:val="009A797A"/>
    <w:rsid w:val="009B1226"/>
    <w:rsid w:val="009B18BA"/>
    <w:rsid w:val="009B1C66"/>
    <w:rsid w:val="009B1F68"/>
    <w:rsid w:val="009B2AA0"/>
    <w:rsid w:val="009B3060"/>
    <w:rsid w:val="009B3FED"/>
    <w:rsid w:val="009B5B7D"/>
    <w:rsid w:val="009B7DD7"/>
    <w:rsid w:val="009D0D1F"/>
    <w:rsid w:val="009D0DA4"/>
    <w:rsid w:val="009D4E01"/>
    <w:rsid w:val="009E532E"/>
    <w:rsid w:val="009E5DF6"/>
    <w:rsid w:val="009F62D5"/>
    <w:rsid w:val="00A04704"/>
    <w:rsid w:val="00A05EFC"/>
    <w:rsid w:val="00A07264"/>
    <w:rsid w:val="00A073FE"/>
    <w:rsid w:val="00A10A06"/>
    <w:rsid w:val="00A114DE"/>
    <w:rsid w:val="00A128C8"/>
    <w:rsid w:val="00A143B5"/>
    <w:rsid w:val="00A215D6"/>
    <w:rsid w:val="00A259D0"/>
    <w:rsid w:val="00A3243E"/>
    <w:rsid w:val="00A369BB"/>
    <w:rsid w:val="00A45300"/>
    <w:rsid w:val="00A46FEE"/>
    <w:rsid w:val="00A540C9"/>
    <w:rsid w:val="00A56DA6"/>
    <w:rsid w:val="00A56EFD"/>
    <w:rsid w:val="00A62E9E"/>
    <w:rsid w:val="00A67B47"/>
    <w:rsid w:val="00A7764A"/>
    <w:rsid w:val="00A83445"/>
    <w:rsid w:val="00A83C2B"/>
    <w:rsid w:val="00A84066"/>
    <w:rsid w:val="00A85A95"/>
    <w:rsid w:val="00A86948"/>
    <w:rsid w:val="00A87C10"/>
    <w:rsid w:val="00A90976"/>
    <w:rsid w:val="00A91C59"/>
    <w:rsid w:val="00A93DB8"/>
    <w:rsid w:val="00A93E16"/>
    <w:rsid w:val="00A94B36"/>
    <w:rsid w:val="00A9595C"/>
    <w:rsid w:val="00A96F20"/>
    <w:rsid w:val="00AA2A3E"/>
    <w:rsid w:val="00AA5173"/>
    <w:rsid w:val="00AB4E11"/>
    <w:rsid w:val="00AC57D9"/>
    <w:rsid w:val="00AC6A76"/>
    <w:rsid w:val="00AC7ACC"/>
    <w:rsid w:val="00AD044F"/>
    <w:rsid w:val="00AD3B55"/>
    <w:rsid w:val="00AE0F60"/>
    <w:rsid w:val="00AE1737"/>
    <w:rsid w:val="00AE4867"/>
    <w:rsid w:val="00AF2413"/>
    <w:rsid w:val="00AF518C"/>
    <w:rsid w:val="00AF78AB"/>
    <w:rsid w:val="00B001C0"/>
    <w:rsid w:val="00B003BD"/>
    <w:rsid w:val="00B1095A"/>
    <w:rsid w:val="00B1153E"/>
    <w:rsid w:val="00B1345F"/>
    <w:rsid w:val="00B137DF"/>
    <w:rsid w:val="00B152C3"/>
    <w:rsid w:val="00B15438"/>
    <w:rsid w:val="00B157E4"/>
    <w:rsid w:val="00B20439"/>
    <w:rsid w:val="00B22650"/>
    <w:rsid w:val="00B236E5"/>
    <w:rsid w:val="00B2468E"/>
    <w:rsid w:val="00B247A9"/>
    <w:rsid w:val="00B25AFC"/>
    <w:rsid w:val="00B2732B"/>
    <w:rsid w:val="00B311F7"/>
    <w:rsid w:val="00B315E9"/>
    <w:rsid w:val="00B32373"/>
    <w:rsid w:val="00B32CF7"/>
    <w:rsid w:val="00B33020"/>
    <w:rsid w:val="00B35FA1"/>
    <w:rsid w:val="00B366F6"/>
    <w:rsid w:val="00B40B82"/>
    <w:rsid w:val="00B50DDD"/>
    <w:rsid w:val="00B512BA"/>
    <w:rsid w:val="00B51E67"/>
    <w:rsid w:val="00B643E8"/>
    <w:rsid w:val="00B64A32"/>
    <w:rsid w:val="00B669A6"/>
    <w:rsid w:val="00B73E49"/>
    <w:rsid w:val="00B75F8E"/>
    <w:rsid w:val="00B77E1A"/>
    <w:rsid w:val="00B82A27"/>
    <w:rsid w:val="00B8394D"/>
    <w:rsid w:val="00B875B7"/>
    <w:rsid w:val="00B91099"/>
    <w:rsid w:val="00B91423"/>
    <w:rsid w:val="00B9198A"/>
    <w:rsid w:val="00B91E3C"/>
    <w:rsid w:val="00B93B92"/>
    <w:rsid w:val="00BA10D2"/>
    <w:rsid w:val="00BA1537"/>
    <w:rsid w:val="00BA1E86"/>
    <w:rsid w:val="00BA304F"/>
    <w:rsid w:val="00BA3DCC"/>
    <w:rsid w:val="00BA5CBB"/>
    <w:rsid w:val="00BA5DB9"/>
    <w:rsid w:val="00BB3215"/>
    <w:rsid w:val="00BB326D"/>
    <w:rsid w:val="00BC1FB3"/>
    <w:rsid w:val="00BC1FDC"/>
    <w:rsid w:val="00BC41CE"/>
    <w:rsid w:val="00BC5C1F"/>
    <w:rsid w:val="00BC7407"/>
    <w:rsid w:val="00BD0214"/>
    <w:rsid w:val="00BD1B54"/>
    <w:rsid w:val="00BD4690"/>
    <w:rsid w:val="00BD7952"/>
    <w:rsid w:val="00BE28FC"/>
    <w:rsid w:val="00BF48A1"/>
    <w:rsid w:val="00C12E33"/>
    <w:rsid w:val="00C13E87"/>
    <w:rsid w:val="00C153A0"/>
    <w:rsid w:val="00C15C8A"/>
    <w:rsid w:val="00C33628"/>
    <w:rsid w:val="00C3370E"/>
    <w:rsid w:val="00C34A3F"/>
    <w:rsid w:val="00C36285"/>
    <w:rsid w:val="00C440CD"/>
    <w:rsid w:val="00C44B53"/>
    <w:rsid w:val="00C50827"/>
    <w:rsid w:val="00C514A1"/>
    <w:rsid w:val="00C54A02"/>
    <w:rsid w:val="00C55CF0"/>
    <w:rsid w:val="00C60A7D"/>
    <w:rsid w:val="00C63B5A"/>
    <w:rsid w:val="00C64ADE"/>
    <w:rsid w:val="00C67C59"/>
    <w:rsid w:val="00C7053B"/>
    <w:rsid w:val="00C70BD1"/>
    <w:rsid w:val="00C712B1"/>
    <w:rsid w:val="00C71B03"/>
    <w:rsid w:val="00C725B9"/>
    <w:rsid w:val="00C73182"/>
    <w:rsid w:val="00C7389D"/>
    <w:rsid w:val="00C7459F"/>
    <w:rsid w:val="00C75A67"/>
    <w:rsid w:val="00C83341"/>
    <w:rsid w:val="00C85CA9"/>
    <w:rsid w:val="00C90988"/>
    <w:rsid w:val="00C9388A"/>
    <w:rsid w:val="00C93D4D"/>
    <w:rsid w:val="00C96915"/>
    <w:rsid w:val="00CA31A8"/>
    <w:rsid w:val="00CA3C57"/>
    <w:rsid w:val="00CA4132"/>
    <w:rsid w:val="00CA4422"/>
    <w:rsid w:val="00CA5F15"/>
    <w:rsid w:val="00CB12AA"/>
    <w:rsid w:val="00CB2810"/>
    <w:rsid w:val="00CB4249"/>
    <w:rsid w:val="00CB4BF9"/>
    <w:rsid w:val="00CB5DC8"/>
    <w:rsid w:val="00CB668C"/>
    <w:rsid w:val="00CB68EF"/>
    <w:rsid w:val="00CB7D76"/>
    <w:rsid w:val="00CC0215"/>
    <w:rsid w:val="00CC130D"/>
    <w:rsid w:val="00CC6E8A"/>
    <w:rsid w:val="00CC76DF"/>
    <w:rsid w:val="00CE1655"/>
    <w:rsid w:val="00CE2C37"/>
    <w:rsid w:val="00CE3459"/>
    <w:rsid w:val="00CE4306"/>
    <w:rsid w:val="00CE6E6A"/>
    <w:rsid w:val="00CE7E54"/>
    <w:rsid w:val="00CF70A8"/>
    <w:rsid w:val="00D00C60"/>
    <w:rsid w:val="00D04DB6"/>
    <w:rsid w:val="00D17F09"/>
    <w:rsid w:val="00D2305A"/>
    <w:rsid w:val="00D234AB"/>
    <w:rsid w:val="00D25B64"/>
    <w:rsid w:val="00D32095"/>
    <w:rsid w:val="00D330C7"/>
    <w:rsid w:val="00D363A0"/>
    <w:rsid w:val="00D36C87"/>
    <w:rsid w:val="00D37939"/>
    <w:rsid w:val="00D55135"/>
    <w:rsid w:val="00D616AF"/>
    <w:rsid w:val="00D62DF9"/>
    <w:rsid w:val="00D6492D"/>
    <w:rsid w:val="00D726B5"/>
    <w:rsid w:val="00D728C2"/>
    <w:rsid w:val="00D73CD2"/>
    <w:rsid w:val="00D74D84"/>
    <w:rsid w:val="00D80244"/>
    <w:rsid w:val="00D81507"/>
    <w:rsid w:val="00D826C0"/>
    <w:rsid w:val="00D84B8F"/>
    <w:rsid w:val="00D93222"/>
    <w:rsid w:val="00D93DEA"/>
    <w:rsid w:val="00D95129"/>
    <w:rsid w:val="00D95588"/>
    <w:rsid w:val="00D9763C"/>
    <w:rsid w:val="00DA5251"/>
    <w:rsid w:val="00DB5E96"/>
    <w:rsid w:val="00DB74C6"/>
    <w:rsid w:val="00DC2568"/>
    <w:rsid w:val="00DC2D6A"/>
    <w:rsid w:val="00DC3911"/>
    <w:rsid w:val="00DC3DF6"/>
    <w:rsid w:val="00DC5E94"/>
    <w:rsid w:val="00DC6E80"/>
    <w:rsid w:val="00DD3819"/>
    <w:rsid w:val="00DD3A12"/>
    <w:rsid w:val="00DE1878"/>
    <w:rsid w:val="00DE1FAB"/>
    <w:rsid w:val="00DE4741"/>
    <w:rsid w:val="00DE5FC3"/>
    <w:rsid w:val="00DF1E2D"/>
    <w:rsid w:val="00DF6C49"/>
    <w:rsid w:val="00E00D16"/>
    <w:rsid w:val="00E00EE8"/>
    <w:rsid w:val="00E00F64"/>
    <w:rsid w:val="00E069EF"/>
    <w:rsid w:val="00E078D3"/>
    <w:rsid w:val="00E11484"/>
    <w:rsid w:val="00E169D6"/>
    <w:rsid w:val="00E2004B"/>
    <w:rsid w:val="00E22047"/>
    <w:rsid w:val="00E25AC2"/>
    <w:rsid w:val="00E271DE"/>
    <w:rsid w:val="00E338CA"/>
    <w:rsid w:val="00E354AA"/>
    <w:rsid w:val="00E35A0D"/>
    <w:rsid w:val="00E35A3A"/>
    <w:rsid w:val="00E36106"/>
    <w:rsid w:val="00E440E2"/>
    <w:rsid w:val="00E46D0E"/>
    <w:rsid w:val="00E47A60"/>
    <w:rsid w:val="00E54400"/>
    <w:rsid w:val="00E5503F"/>
    <w:rsid w:val="00E56382"/>
    <w:rsid w:val="00E573F3"/>
    <w:rsid w:val="00E5764B"/>
    <w:rsid w:val="00E70F6A"/>
    <w:rsid w:val="00E826A8"/>
    <w:rsid w:val="00E83808"/>
    <w:rsid w:val="00E843D4"/>
    <w:rsid w:val="00E85F17"/>
    <w:rsid w:val="00E87708"/>
    <w:rsid w:val="00E878D4"/>
    <w:rsid w:val="00EA1EDE"/>
    <w:rsid w:val="00EA4634"/>
    <w:rsid w:val="00EA7EF1"/>
    <w:rsid w:val="00EB4383"/>
    <w:rsid w:val="00EC008D"/>
    <w:rsid w:val="00EC2687"/>
    <w:rsid w:val="00EC4B8C"/>
    <w:rsid w:val="00EC53E0"/>
    <w:rsid w:val="00EC6013"/>
    <w:rsid w:val="00EC6C22"/>
    <w:rsid w:val="00EC7BB5"/>
    <w:rsid w:val="00ED1A9E"/>
    <w:rsid w:val="00ED47F7"/>
    <w:rsid w:val="00ED56DF"/>
    <w:rsid w:val="00EF2811"/>
    <w:rsid w:val="00EF348A"/>
    <w:rsid w:val="00EF6BCD"/>
    <w:rsid w:val="00EF6DB1"/>
    <w:rsid w:val="00F00293"/>
    <w:rsid w:val="00F048DF"/>
    <w:rsid w:val="00F07259"/>
    <w:rsid w:val="00F07640"/>
    <w:rsid w:val="00F12A4D"/>
    <w:rsid w:val="00F132AF"/>
    <w:rsid w:val="00F1558A"/>
    <w:rsid w:val="00F15921"/>
    <w:rsid w:val="00F1668D"/>
    <w:rsid w:val="00F22E9F"/>
    <w:rsid w:val="00F32059"/>
    <w:rsid w:val="00F35490"/>
    <w:rsid w:val="00F37D37"/>
    <w:rsid w:val="00F41BA5"/>
    <w:rsid w:val="00F47ADC"/>
    <w:rsid w:val="00F52E4C"/>
    <w:rsid w:val="00F56CE9"/>
    <w:rsid w:val="00F618FF"/>
    <w:rsid w:val="00F707A3"/>
    <w:rsid w:val="00F716DC"/>
    <w:rsid w:val="00F728DF"/>
    <w:rsid w:val="00F81C20"/>
    <w:rsid w:val="00F86511"/>
    <w:rsid w:val="00F91571"/>
    <w:rsid w:val="00F9457F"/>
    <w:rsid w:val="00FA23C3"/>
    <w:rsid w:val="00FA6AAE"/>
    <w:rsid w:val="00FB1070"/>
    <w:rsid w:val="00FB1A43"/>
    <w:rsid w:val="00FB2131"/>
    <w:rsid w:val="00FB37F3"/>
    <w:rsid w:val="00FB403B"/>
    <w:rsid w:val="00FC2192"/>
    <w:rsid w:val="00FC3D8E"/>
    <w:rsid w:val="00FC7226"/>
    <w:rsid w:val="00FD022A"/>
    <w:rsid w:val="00FD2514"/>
    <w:rsid w:val="00FD2ADB"/>
    <w:rsid w:val="00FD3904"/>
    <w:rsid w:val="00FE0839"/>
    <w:rsid w:val="00FE16AC"/>
    <w:rsid w:val="00FE386A"/>
    <w:rsid w:val="00FE448B"/>
    <w:rsid w:val="00FE75DD"/>
    <w:rsid w:val="00FF20C0"/>
    <w:rsid w:val="00FF3CAB"/>
    <w:rsid w:val="00FF42D6"/>
    <w:rsid w:val="00FF47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4E6C43"/>
    <w:pPr>
      <w:spacing w:after="200" w:line="276" w:lineRule="auto"/>
    </w:pPr>
    <w:rPr>
      <w:lang w:eastAsia="en-US"/>
    </w:rPr>
  </w:style>
  <w:style w:type="paragraph" w:styleId="Nagwek1">
    <w:name w:val="heading 1"/>
    <w:basedOn w:val="Normalny"/>
    <w:next w:val="Normalny"/>
    <w:link w:val="Nagwek1Znak"/>
    <w:uiPriority w:val="99"/>
    <w:qFormat/>
    <w:rsid w:val="007A31F2"/>
    <w:pPr>
      <w:keepNext/>
      <w:keepLines/>
      <w:spacing w:before="480" w:after="0"/>
      <w:outlineLvl w:val="0"/>
    </w:pPr>
    <w:rPr>
      <w:rFonts w:ascii="Cambria" w:eastAsia="Times New Roman" w:hAnsi="Cambria"/>
      <w:b/>
      <w:bCs/>
      <w:color w:val="365F91"/>
      <w:sz w:val="28"/>
      <w:szCs w:val="28"/>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7A31F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b/>
      <w:bCs/>
      <w:i/>
      <w:iCs/>
      <w:color w:val="000000"/>
      <w:sz w:val="20"/>
      <w:szCs w:val="20"/>
      <w:lang w:eastAsia="pl-PL"/>
    </w:rPr>
  </w:style>
  <w:style w:type="paragraph" w:styleId="Nagwek3">
    <w:name w:val="heading 3"/>
    <w:basedOn w:val="Normalny"/>
    <w:next w:val="Normalny"/>
    <w:link w:val="Nagwek3Znak"/>
    <w:uiPriority w:val="99"/>
    <w:qFormat/>
    <w:rsid w:val="00B35FA1"/>
    <w:pPr>
      <w:keepNext/>
      <w:keepLines/>
      <w:spacing w:before="200" w:after="0"/>
      <w:outlineLvl w:val="2"/>
    </w:pPr>
    <w:rPr>
      <w:rFonts w:ascii="Cambria" w:eastAsia="Times New Roman" w:hAnsi="Cambria"/>
      <w:b/>
      <w:bCs/>
      <w:color w:val="4F81BD"/>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A31F2"/>
    <w:rPr>
      <w:rFonts w:ascii="Cambria" w:hAnsi="Cambria" w:cs="Times New Roman"/>
      <w:b/>
      <w:color w:val="365F91"/>
      <w:sz w:val="28"/>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locked/>
    <w:rsid w:val="007A31F2"/>
    <w:rPr>
      <w:rFonts w:ascii="Times New Roman" w:hAnsi="Times New Roman" w:cs="Times New Roman"/>
      <w:b/>
      <w:i/>
      <w:color w:val="000000"/>
      <w:lang w:eastAsia="pl-PL"/>
    </w:rPr>
  </w:style>
  <w:style w:type="character" w:customStyle="1" w:styleId="Nagwek3Znak">
    <w:name w:val="Nagłówek 3 Znak"/>
    <w:basedOn w:val="Domylnaczcionkaakapitu"/>
    <w:link w:val="Nagwek3"/>
    <w:uiPriority w:val="99"/>
    <w:locked/>
    <w:rsid w:val="00B35FA1"/>
    <w:rPr>
      <w:rFonts w:ascii="Cambria" w:hAnsi="Cambria" w:cs="Times New Roman"/>
      <w:b/>
      <w:color w:val="4F81BD"/>
    </w:rPr>
  </w:style>
  <w:style w:type="paragraph" w:styleId="Nagwek">
    <w:name w:val="header"/>
    <w:basedOn w:val="Normalny"/>
    <w:link w:val="NagwekZnak"/>
    <w:uiPriority w:val="99"/>
    <w:rsid w:val="007A31F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A31F2"/>
    <w:rPr>
      <w:rFonts w:cs="Times New Roman"/>
    </w:rPr>
  </w:style>
  <w:style w:type="paragraph" w:styleId="Stopka">
    <w:name w:val="footer"/>
    <w:basedOn w:val="Normalny"/>
    <w:link w:val="StopkaZnak"/>
    <w:uiPriority w:val="99"/>
    <w:rsid w:val="007A31F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A31F2"/>
    <w:rPr>
      <w:rFonts w:cs="Times New Roman"/>
    </w:rPr>
  </w:style>
  <w:style w:type="paragraph" w:styleId="Tekstdymka">
    <w:name w:val="Balloon Text"/>
    <w:basedOn w:val="Normalny"/>
    <w:link w:val="TekstdymkaZnak"/>
    <w:uiPriority w:val="99"/>
    <w:semiHidden/>
    <w:rsid w:val="007A31F2"/>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7A31F2"/>
    <w:rPr>
      <w:rFonts w:ascii="Tahoma" w:hAnsi="Tahoma" w:cs="Times New Roman"/>
      <w:sz w:val="16"/>
    </w:rPr>
  </w:style>
  <w:style w:type="character" w:styleId="Hipercze">
    <w:name w:val="Hyperlink"/>
    <w:basedOn w:val="Domylnaczcionkaakapitu"/>
    <w:uiPriority w:val="99"/>
    <w:rsid w:val="007A31F2"/>
    <w:rPr>
      <w:rFonts w:cs="Times New Roman"/>
      <w:color w:val="0000FF"/>
      <w:u w:val="single"/>
    </w:rPr>
  </w:style>
  <w:style w:type="paragraph" w:styleId="Nagwekspisutreci">
    <w:name w:val="TOC Heading"/>
    <w:basedOn w:val="Nagwek1"/>
    <w:next w:val="Normalny"/>
    <w:uiPriority w:val="99"/>
    <w:qFormat/>
    <w:rsid w:val="007A31F2"/>
    <w:pPr>
      <w:outlineLvl w:val="9"/>
    </w:pPr>
  </w:style>
  <w:style w:type="paragraph" w:styleId="Spistreci2">
    <w:name w:val="toc 2"/>
    <w:basedOn w:val="Normalny"/>
    <w:next w:val="Normalny"/>
    <w:autoRedefine/>
    <w:uiPriority w:val="99"/>
    <w:rsid w:val="007A31F2"/>
    <w:pPr>
      <w:spacing w:after="100"/>
      <w:ind w:left="220"/>
    </w:pPr>
    <w:rPr>
      <w:rFonts w:eastAsia="Times New Roman"/>
      <w:lang w:eastAsia="pl-PL"/>
    </w:rPr>
  </w:style>
  <w:style w:type="paragraph" w:styleId="Spistreci1">
    <w:name w:val="toc 1"/>
    <w:basedOn w:val="Normalny"/>
    <w:next w:val="Normalny"/>
    <w:autoRedefine/>
    <w:uiPriority w:val="39"/>
    <w:rsid w:val="00FE0839"/>
    <w:pPr>
      <w:tabs>
        <w:tab w:val="left" w:pos="426"/>
        <w:tab w:val="left" w:pos="851"/>
        <w:tab w:val="right" w:leader="dot" w:pos="9072"/>
      </w:tabs>
      <w:spacing w:after="100"/>
      <w:jc w:val="both"/>
    </w:pPr>
    <w:rPr>
      <w:rFonts w:eastAsia="Times New Roman"/>
      <w:lang w:eastAsia="pl-PL"/>
    </w:rPr>
  </w:style>
  <w:style w:type="paragraph" w:styleId="Spistreci3">
    <w:name w:val="toc 3"/>
    <w:basedOn w:val="Normalny"/>
    <w:next w:val="Normalny"/>
    <w:autoRedefine/>
    <w:uiPriority w:val="99"/>
    <w:semiHidden/>
    <w:rsid w:val="007A31F2"/>
    <w:pPr>
      <w:spacing w:after="100"/>
      <w:ind w:left="440"/>
    </w:pPr>
    <w:rPr>
      <w:rFonts w:eastAsia="Times New Roman"/>
      <w:lang w:eastAsia="pl-PL"/>
    </w:rPr>
  </w:style>
  <w:style w:type="paragraph" w:styleId="Akapitzlist">
    <w:name w:val="List Paragraph"/>
    <w:basedOn w:val="Normalny"/>
    <w:link w:val="AkapitzlistZnak"/>
    <w:uiPriority w:val="34"/>
    <w:qFormat/>
    <w:rsid w:val="00046EF9"/>
    <w:pPr>
      <w:spacing w:after="0" w:line="240" w:lineRule="auto"/>
      <w:ind w:left="720"/>
    </w:pPr>
    <w:rPr>
      <w:rFonts w:eastAsia="Times New Roman" w:cs="Calibri"/>
    </w:rPr>
  </w:style>
  <w:style w:type="paragraph" w:customStyle="1" w:styleId="Standard">
    <w:name w:val="Standard"/>
    <w:uiPriority w:val="99"/>
    <w:rsid w:val="00F1668D"/>
    <w:pPr>
      <w:widowControl w:val="0"/>
      <w:autoSpaceDE w:val="0"/>
      <w:autoSpaceDN w:val="0"/>
      <w:adjustRightInd w:val="0"/>
    </w:pPr>
    <w:rPr>
      <w:rFonts w:ascii="Times New Roman" w:eastAsia="Times New Roman" w:hAnsi="Times New Roman"/>
      <w:sz w:val="24"/>
      <w:szCs w:val="24"/>
    </w:rPr>
  </w:style>
  <w:style w:type="paragraph" w:styleId="Tekstpodstawowy">
    <w:name w:val="Body Text"/>
    <w:aliases w:val="Regulacje,definicje,moj body text"/>
    <w:basedOn w:val="Normalny"/>
    <w:link w:val="TekstpodstawowyZnak"/>
    <w:uiPriority w:val="99"/>
    <w:rsid w:val="004E17AC"/>
    <w:pPr>
      <w:spacing w:after="0" w:line="240" w:lineRule="auto"/>
      <w:jc w:val="both"/>
    </w:pPr>
    <w:rPr>
      <w:rFonts w:ascii="Arial" w:eastAsia="Times New Roman" w:hAnsi="Arial"/>
      <w:b/>
      <w:bCs/>
      <w:i/>
      <w:iCs/>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99"/>
    <w:locked/>
    <w:rsid w:val="004E17AC"/>
    <w:rPr>
      <w:rFonts w:ascii="Arial" w:hAnsi="Arial" w:cs="Times New Roman"/>
      <w:b/>
      <w:i/>
      <w:sz w:val="24"/>
      <w:lang w:eastAsia="pl-PL"/>
    </w:rPr>
  </w:style>
  <w:style w:type="paragraph" w:styleId="Tekstpodstawowy2">
    <w:name w:val="Body Text 2"/>
    <w:basedOn w:val="Normalny"/>
    <w:link w:val="Tekstpodstawowy2Znak"/>
    <w:uiPriority w:val="99"/>
    <w:rsid w:val="000C7362"/>
    <w:pPr>
      <w:spacing w:after="120" w:line="480" w:lineRule="auto"/>
    </w:pPr>
  </w:style>
  <w:style w:type="character" w:customStyle="1" w:styleId="Tekstpodstawowy2Znak">
    <w:name w:val="Tekst podstawowy 2 Znak"/>
    <w:basedOn w:val="Domylnaczcionkaakapitu"/>
    <w:link w:val="Tekstpodstawowy2"/>
    <w:uiPriority w:val="99"/>
    <w:locked/>
    <w:rsid w:val="000C7362"/>
    <w:rPr>
      <w:rFonts w:cs="Times New Roman"/>
    </w:rPr>
  </w:style>
  <w:style w:type="paragraph" w:styleId="Tekstpodstawowy3">
    <w:name w:val="Body Text 3"/>
    <w:basedOn w:val="Normalny"/>
    <w:link w:val="Tekstpodstawowy3Znak"/>
    <w:uiPriority w:val="99"/>
    <w:semiHidden/>
    <w:rsid w:val="007F037F"/>
    <w:pPr>
      <w:spacing w:after="120"/>
    </w:pPr>
    <w:rPr>
      <w:sz w:val="16"/>
      <w:szCs w:val="16"/>
      <w:lang w:eastAsia="pl-PL"/>
    </w:rPr>
  </w:style>
  <w:style w:type="character" w:customStyle="1" w:styleId="Tekstpodstawowy3Znak">
    <w:name w:val="Tekst podstawowy 3 Znak"/>
    <w:basedOn w:val="Domylnaczcionkaakapitu"/>
    <w:link w:val="Tekstpodstawowy3"/>
    <w:uiPriority w:val="99"/>
    <w:semiHidden/>
    <w:locked/>
    <w:rsid w:val="007F037F"/>
    <w:rPr>
      <w:rFonts w:cs="Times New Roman"/>
      <w:sz w:val="16"/>
    </w:rPr>
  </w:style>
  <w:style w:type="paragraph" w:styleId="Spistreci4">
    <w:name w:val="toc 4"/>
    <w:basedOn w:val="Normalny"/>
    <w:next w:val="Normalny"/>
    <w:autoRedefine/>
    <w:uiPriority w:val="99"/>
    <w:rsid w:val="007B0D1C"/>
    <w:pPr>
      <w:spacing w:after="0" w:line="240" w:lineRule="auto"/>
      <w:jc w:val="both"/>
    </w:pPr>
  </w:style>
  <w:style w:type="character" w:customStyle="1" w:styleId="apple-converted-space">
    <w:name w:val="apple-converted-space"/>
    <w:basedOn w:val="Domylnaczcionkaakapitu"/>
    <w:uiPriority w:val="99"/>
    <w:rsid w:val="00ED56DF"/>
    <w:rPr>
      <w:rFonts w:cs="Times New Roman"/>
    </w:rPr>
  </w:style>
  <w:style w:type="paragraph" w:customStyle="1" w:styleId="Akapitzlist1">
    <w:name w:val="Akapit z listą1"/>
    <w:basedOn w:val="Normalny"/>
    <w:uiPriority w:val="99"/>
    <w:rsid w:val="00B91E3C"/>
    <w:pPr>
      <w:spacing w:after="0" w:line="240" w:lineRule="auto"/>
      <w:ind w:left="720"/>
    </w:pPr>
    <w:rPr>
      <w:rFonts w:eastAsia="Times New Roman" w:cs="Calibri"/>
    </w:rPr>
  </w:style>
  <w:style w:type="paragraph" w:styleId="Tekstpodstawowywcity">
    <w:name w:val="Body Text Indent"/>
    <w:basedOn w:val="Normalny"/>
    <w:link w:val="TekstpodstawowywcityZnak"/>
    <w:uiPriority w:val="99"/>
    <w:semiHidden/>
    <w:rsid w:val="00FF42D6"/>
    <w:pPr>
      <w:spacing w:after="120"/>
      <w:ind w:left="283"/>
    </w:pPr>
  </w:style>
  <w:style w:type="character" w:customStyle="1" w:styleId="TekstpodstawowywcityZnak">
    <w:name w:val="Tekst podstawowy wcięty Znak"/>
    <w:basedOn w:val="Domylnaczcionkaakapitu"/>
    <w:link w:val="Tekstpodstawowywcity"/>
    <w:uiPriority w:val="99"/>
    <w:semiHidden/>
    <w:locked/>
    <w:rsid w:val="00FF42D6"/>
    <w:rPr>
      <w:rFonts w:cs="Times New Roman"/>
      <w:sz w:val="22"/>
      <w:lang w:eastAsia="en-US"/>
    </w:rPr>
  </w:style>
  <w:style w:type="paragraph" w:customStyle="1" w:styleId="Default">
    <w:name w:val="Default"/>
    <w:uiPriority w:val="99"/>
    <w:rsid w:val="00802744"/>
    <w:pPr>
      <w:widowControl w:val="0"/>
      <w:autoSpaceDE w:val="0"/>
      <w:autoSpaceDN w:val="0"/>
      <w:adjustRightInd w:val="0"/>
    </w:pPr>
    <w:rPr>
      <w:rFonts w:ascii="Book-Antiqua" w:eastAsia="Times New Roman" w:hAnsi="Book-Antiqua" w:cs="Book-Antiqua"/>
      <w:color w:val="000000"/>
      <w:sz w:val="24"/>
      <w:szCs w:val="24"/>
    </w:rPr>
  </w:style>
  <w:style w:type="character" w:styleId="Odwoaniedokomentarza">
    <w:name w:val="annotation reference"/>
    <w:basedOn w:val="Domylnaczcionkaakapitu"/>
    <w:uiPriority w:val="99"/>
    <w:semiHidden/>
    <w:rsid w:val="00C34A3F"/>
    <w:rPr>
      <w:rFonts w:cs="Times New Roman"/>
      <w:sz w:val="16"/>
      <w:szCs w:val="16"/>
    </w:rPr>
  </w:style>
  <w:style w:type="paragraph" w:styleId="Tekstkomentarza">
    <w:name w:val="annotation text"/>
    <w:basedOn w:val="Normalny"/>
    <w:link w:val="TekstkomentarzaZnak"/>
    <w:uiPriority w:val="99"/>
    <w:semiHidden/>
    <w:rsid w:val="00C34A3F"/>
    <w:rPr>
      <w:sz w:val="20"/>
      <w:szCs w:val="20"/>
    </w:rPr>
  </w:style>
  <w:style w:type="character" w:customStyle="1" w:styleId="TekstkomentarzaZnak">
    <w:name w:val="Tekst komentarza Znak"/>
    <w:basedOn w:val="Domylnaczcionkaakapitu"/>
    <w:link w:val="Tekstkomentarza"/>
    <w:uiPriority w:val="99"/>
    <w:semiHidden/>
    <w:locked/>
    <w:rsid w:val="00C34A3F"/>
    <w:rPr>
      <w:rFonts w:cs="Times New Roman"/>
      <w:lang w:eastAsia="en-US"/>
    </w:rPr>
  </w:style>
  <w:style w:type="paragraph" w:styleId="Tematkomentarza">
    <w:name w:val="annotation subject"/>
    <w:basedOn w:val="Tekstkomentarza"/>
    <w:next w:val="Tekstkomentarza"/>
    <w:link w:val="TematkomentarzaZnak"/>
    <w:uiPriority w:val="99"/>
    <w:semiHidden/>
    <w:rsid w:val="00C34A3F"/>
    <w:rPr>
      <w:b/>
      <w:bCs/>
    </w:rPr>
  </w:style>
  <w:style w:type="character" w:customStyle="1" w:styleId="TematkomentarzaZnak">
    <w:name w:val="Temat komentarza Znak"/>
    <w:basedOn w:val="TekstkomentarzaZnak"/>
    <w:link w:val="Tematkomentarza"/>
    <w:uiPriority w:val="99"/>
    <w:semiHidden/>
    <w:locked/>
    <w:rsid w:val="00C34A3F"/>
    <w:rPr>
      <w:rFonts w:cs="Times New Roman"/>
      <w:b/>
      <w:bCs/>
      <w:lang w:eastAsia="en-US"/>
    </w:rPr>
  </w:style>
  <w:style w:type="paragraph" w:styleId="Tekstprzypisukocowego">
    <w:name w:val="endnote text"/>
    <w:basedOn w:val="Normalny"/>
    <w:link w:val="TekstprzypisukocowegoZnak"/>
    <w:uiPriority w:val="99"/>
    <w:semiHidden/>
    <w:rsid w:val="004276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27676"/>
    <w:rPr>
      <w:rFonts w:cs="Times New Roman"/>
      <w:lang w:eastAsia="en-US"/>
    </w:rPr>
  </w:style>
  <w:style w:type="character" w:styleId="Odwoanieprzypisukocowego">
    <w:name w:val="endnote reference"/>
    <w:basedOn w:val="Domylnaczcionkaakapitu"/>
    <w:uiPriority w:val="99"/>
    <w:semiHidden/>
    <w:rsid w:val="00427676"/>
    <w:rPr>
      <w:rFonts w:cs="Times New Roman"/>
      <w:vertAlign w:val="superscript"/>
    </w:rPr>
  </w:style>
  <w:style w:type="paragraph" w:styleId="Tekstprzypisudolnego">
    <w:name w:val="footnote text"/>
    <w:basedOn w:val="Normalny"/>
    <w:link w:val="TekstprzypisudolnegoZnak"/>
    <w:uiPriority w:val="99"/>
    <w:semiHidden/>
    <w:rsid w:val="00D955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D95588"/>
    <w:rPr>
      <w:rFonts w:cs="Times New Roman"/>
      <w:lang w:eastAsia="en-US"/>
    </w:rPr>
  </w:style>
  <w:style w:type="character" w:styleId="Odwoanieprzypisudolnego">
    <w:name w:val="footnote reference"/>
    <w:basedOn w:val="Domylnaczcionkaakapitu"/>
    <w:uiPriority w:val="99"/>
    <w:semiHidden/>
    <w:rsid w:val="00D95588"/>
    <w:rPr>
      <w:rFonts w:cs="Times New Roman"/>
      <w:vertAlign w:val="superscript"/>
    </w:rPr>
  </w:style>
  <w:style w:type="paragraph" w:styleId="Poprawka">
    <w:name w:val="Revision"/>
    <w:hidden/>
    <w:uiPriority w:val="99"/>
    <w:semiHidden/>
    <w:rsid w:val="004D794D"/>
    <w:rPr>
      <w:lang w:eastAsia="en-US"/>
    </w:rPr>
  </w:style>
  <w:style w:type="character" w:customStyle="1" w:styleId="AkapitzlistZnak">
    <w:name w:val="Akapit z listą Znak"/>
    <w:basedOn w:val="Domylnaczcionkaakapitu"/>
    <w:link w:val="Akapitzlist"/>
    <w:uiPriority w:val="99"/>
    <w:locked/>
    <w:rsid w:val="004E7D2C"/>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0384564">
      <w:bodyDiv w:val="1"/>
      <w:marLeft w:val="0"/>
      <w:marRight w:val="0"/>
      <w:marTop w:val="0"/>
      <w:marBottom w:val="0"/>
      <w:divBdr>
        <w:top w:val="none" w:sz="0" w:space="0" w:color="auto"/>
        <w:left w:val="none" w:sz="0" w:space="0" w:color="auto"/>
        <w:bottom w:val="none" w:sz="0" w:space="0" w:color="auto"/>
        <w:right w:val="none" w:sz="0" w:space="0" w:color="auto"/>
      </w:divBdr>
    </w:div>
    <w:div w:id="1396901326">
      <w:marLeft w:val="0"/>
      <w:marRight w:val="0"/>
      <w:marTop w:val="0"/>
      <w:marBottom w:val="0"/>
      <w:divBdr>
        <w:top w:val="none" w:sz="0" w:space="0" w:color="auto"/>
        <w:left w:val="none" w:sz="0" w:space="0" w:color="auto"/>
        <w:bottom w:val="none" w:sz="0" w:space="0" w:color="auto"/>
        <w:right w:val="none" w:sz="0" w:space="0" w:color="auto"/>
      </w:divBdr>
    </w:div>
    <w:div w:id="1396901330">
      <w:marLeft w:val="0"/>
      <w:marRight w:val="0"/>
      <w:marTop w:val="0"/>
      <w:marBottom w:val="0"/>
      <w:divBdr>
        <w:top w:val="none" w:sz="0" w:space="0" w:color="auto"/>
        <w:left w:val="none" w:sz="0" w:space="0" w:color="auto"/>
        <w:bottom w:val="none" w:sz="0" w:space="0" w:color="auto"/>
        <w:right w:val="none" w:sz="0" w:space="0" w:color="auto"/>
      </w:divBdr>
      <w:divsChild>
        <w:div w:id="1396901331">
          <w:marLeft w:val="0"/>
          <w:marRight w:val="0"/>
          <w:marTop w:val="0"/>
          <w:marBottom w:val="0"/>
          <w:divBdr>
            <w:top w:val="none" w:sz="0" w:space="0" w:color="auto"/>
            <w:left w:val="none" w:sz="0" w:space="0" w:color="auto"/>
            <w:bottom w:val="none" w:sz="0" w:space="0" w:color="auto"/>
            <w:right w:val="none" w:sz="0" w:space="0" w:color="auto"/>
          </w:divBdr>
          <w:divsChild>
            <w:div w:id="1396901327">
              <w:marLeft w:val="0"/>
              <w:marRight w:val="0"/>
              <w:marTop w:val="240"/>
              <w:marBottom w:val="0"/>
              <w:divBdr>
                <w:top w:val="none" w:sz="0" w:space="0" w:color="auto"/>
                <w:left w:val="none" w:sz="0" w:space="0" w:color="auto"/>
                <w:bottom w:val="none" w:sz="0" w:space="0" w:color="auto"/>
                <w:right w:val="none" w:sz="0" w:space="0" w:color="auto"/>
              </w:divBdr>
              <w:divsChild>
                <w:div w:id="1396901329">
                  <w:marLeft w:val="0"/>
                  <w:marRight w:val="0"/>
                  <w:marTop w:val="0"/>
                  <w:marBottom w:val="240"/>
                  <w:divBdr>
                    <w:top w:val="none" w:sz="0" w:space="0" w:color="auto"/>
                    <w:left w:val="none" w:sz="0" w:space="0" w:color="auto"/>
                    <w:bottom w:val="none" w:sz="0" w:space="0" w:color="auto"/>
                    <w:right w:val="none" w:sz="0" w:space="0" w:color="auto"/>
                  </w:divBdr>
                  <w:divsChild>
                    <w:div w:id="139690133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396901335">
      <w:marLeft w:val="0"/>
      <w:marRight w:val="0"/>
      <w:marTop w:val="0"/>
      <w:marBottom w:val="0"/>
      <w:divBdr>
        <w:top w:val="none" w:sz="0" w:space="0" w:color="auto"/>
        <w:left w:val="none" w:sz="0" w:space="0" w:color="auto"/>
        <w:bottom w:val="none" w:sz="0" w:space="0" w:color="auto"/>
        <w:right w:val="none" w:sz="0" w:space="0" w:color="auto"/>
      </w:divBdr>
      <w:divsChild>
        <w:div w:id="1396901323">
          <w:marLeft w:val="240"/>
          <w:marRight w:val="0"/>
          <w:marTop w:val="72"/>
          <w:marBottom w:val="72"/>
          <w:divBdr>
            <w:top w:val="none" w:sz="0" w:space="0" w:color="auto"/>
            <w:left w:val="none" w:sz="0" w:space="0" w:color="auto"/>
            <w:bottom w:val="none" w:sz="0" w:space="0" w:color="auto"/>
            <w:right w:val="none" w:sz="0" w:space="0" w:color="auto"/>
          </w:divBdr>
        </w:div>
        <w:div w:id="1396901324">
          <w:marLeft w:val="240"/>
          <w:marRight w:val="0"/>
          <w:marTop w:val="0"/>
          <w:marBottom w:val="72"/>
          <w:divBdr>
            <w:top w:val="none" w:sz="0" w:space="0" w:color="auto"/>
            <w:left w:val="none" w:sz="0" w:space="0" w:color="auto"/>
            <w:bottom w:val="none" w:sz="0" w:space="0" w:color="auto"/>
            <w:right w:val="none" w:sz="0" w:space="0" w:color="auto"/>
          </w:divBdr>
        </w:div>
        <w:div w:id="1396901332">
          <w:marLeft w:val="240"/>
          <w:marRight w:val="0"/>
          <w:marTop w:val="0"/>
          <w:marBottom w:val="72"/>
          <w:divBdr>
            <w:top w:val="none" w:sz="0" w:space="0" w:color="auto"/>
            <w:left w:val="none" w:sz="0" w:space="0" w:color="auto"/>
            <w:bottom w:val="none" w:sz="0" w:space="0" w:color="auto"/>
            <w:right w:val="none" w:sz="0" w:space="0" w:color="auto"/>
          </w:divBdr>
        </w:div>
      </w:divsChild>
    </w:div>
    <w:div w:id="1396901337">
      <w:marLeft w:val="0"/>
      <w:marRight w:val="0"/>
      <w:marTop w:val="0"/>
      <w:marBottom w:val="0"/>
      <w:divBdr>
        <w:top w:val="none" w:sz="0" w:space="0" w:color="auto"/>
        <w:left w:val="none" w:sz="0" w:space="0" w:color="auto"/>
        <w:bottom w:val="none" w:sz="0" w:space="0" w:color="auto"/>
        <w:right w:val="none" w:sz="0" w:space="0" w:color="auto"/>
      </w:divBdr>
      <w:divsChild>
        <w:div w:id="1396901321">
          <w:marLeft w:val="0"/>
          <w:marRight w:val="0"/>
          <w:marTop w:val="0"/>
          <w:marBottom w:val="0"/>
          <w:divBdr>
            <w:top w:val="none" w:sz="0" w:space="0" w:color="auto"/>
            <w:left w:val="none" w:sz="0" w:space="0" w:color="auto"/>
            <w:bottom w:val="none" w:sz="0" w:space="0" w:color="auto"/>
            <w:right w:val="none" w:sz="0" w:space="0" w:color="auto"/>
          </w:divBdr>
        </w:div>
        <w:div w:id="1396901325">
          <w:marLeft w:val="0"/>
          <w:marRight w:val="0"/>
          <w:marTop w:val="0"/>
          <w:marBottom w:val="0"/>
          <w:divBdr>
            <w:top w:val="none" w:sz="0" w:space="0" w:color="auto"/>
            <w:left w:val="none" w:sz="0" w:space="0" w:color="auto"/>
            <w:bottom w:val="none" w:sz="0" w:space="0" w:color="auto"/>
            <w:right w:val="none" w:sz="0" w:space="0" w:color="auto"/>
          </w:divBdr>
          <w:divsChild>
            <w:div w:id="1396901336">
              <w:marLeft w:val="-2175"/>
              <w:marRight w:val="0"/>
              <w:marTop w:val="0"/>
              <w:marBottom w:val="0"/>
              <w:divBdr>
                <w:top w:val="none" w:sz="0" w:space="0" w:color="auto"/>
                <w:left w:val="none" w:sz="0" w:space="0" w:color="auto"/>
                <w:bottom w:val="none" w:sz="0" w:space="0" w:color="auto"/>
                <w:right w:val="none" w:sz="0" w:space="0" w:color="auto"/>
              </w:divBdr>
            </w:div>
          </w:divsChild>
        </w:div>
        <w:div w:id="1396901328">
          <w:marLeft w:val="0"/>
          <w:marRight w:val="0"/>
          <w:marTop w:val="0"/>
          <w:marBottom w:val="0"/>
          <w:divBdr>
            <w:top w:val="none" w:sz="0" w:space="0" w:color="auto"/>
            <w:left w:val="none" w:sz="0" w:space="0" w:color="auto"/>
            <w:bottom w:val="none" w:sz="0" w:space="0" w:color="auto"/>
            <w:right w:val="none" w:sz="0" w:space="0" w:color="auto"/>
          </w:divBdr>
        </w:div>
        <w:div w:id="1396901339">
          <w:marLeft w:val="0"/>
          <w:marRight w:val="0"/>
          <w:marTop w:val="0"/>
          <w:marBottom w:val="0"/>
          <w:divBdr>
            <w:top w:val="none" w:sz="0" w:space="0" w:color="auto"/>
            <w:left w:val="none" w:sz="0" w:space="0" w:color="auto"/>
            <w:bottom w:val="none" w:sz="0" w:space="0" w:color="auto"/>
            <w:right w:val="none" w:sz="0" w:space="0" w:color="auto"/>
          </w:divBdr>
        </w:div>
      </w:divsChild>
    </w:div>
    <w:div w:id="1396901340">
      <w:marLeft w:val="0"/>
      <w:marRight w:val="0"/>
      <w:marTop w:val="0"/>
      <w:marBottom w:val="0"/>
      <w:divBdr>
        <w:top w:val="none" w:sz="0" w:space="0" w:color="auto"/>
        <w:left w:val="none" w:sz="0" w:space="0" w:color="auto"/>
        <w:bottom w:val="none" w:sz="0" w:space="0" w:color="auto"/>
        <w:right w:val="none" w:sz="0" w:space="0" w:color="auto"/>
      </w:divBdr>
      <w:divsChild>
        <w:div w:id="1396901322">
          <w:marLeft w:val="240"/>
          <w:marRight w:val="0"/>
          <w:marTop w:val="0"/>
          <w:marBottom w:val="72"/>
          <w:divBdr>
            <w:top w:val="none" w:sz="0" w:space="0" w:color="auto"/>
            <w:left w:val="none" w:sz="0" w:space="0" w:color="auto"/>
            <w:bottom w:val="none" w:sz="0" w:space="0" w:color="auto"/>
            <w:right w:val="none" w:sz="0" w:space="0" w:color="auto"/>
          </w:divBdr>
        </w:div>
        <w:div w:id="1396901334">
          <w:marLeft w:val="240"/>
          <w:marRight w:val="0"/>
          <w:marTop w:val="72"/>
          <w:marBottom w:val="72"/>
          <w:divBdr>
            <w:top w:val="none" w:sz="0" w:space="0" w:color="auto"/>
            <w:left w:val="none" w:sz="0" w:space="0" w:color="auto"/>
            <w:bottom w:val="none" w:sz="0" w:space="0" w:color="auto"/>
            <w:right w:val="none" w:sz="0" w:space="0" w:color="auto"/>
          </w:divBdr>
        </w:div>
        <w:div w:id="1396901338">
          <w:marLeft w:val="240"/>
          <w:marRight w:val="0"/>
          <w:marTop w:val="0"/>
          <w:marBottom w:val="72"/>
          <w:divBdr>
            <w:top w:val="none" w:sz="0" w:space="0" w:color="auto"/>
            <w:left w:val="none" w:sz="0" w:space="0" w:color="auto"/>
            <w:bottom w:val="none" w:sz="0" w:space="0" w:color="auto"/>
            <w:right w:val="none" w:sz="0" w:space="0" w:color="auto"/>
          </w:divBdr>
        </w:div>
      </w:divsChild>
    </w:div>
    <w:div w:id="1396901341">
      <w:marLeft w:val="0"/>
      <w:marRight w:val="0"/>
      <w:marTop w:val="0"/>
      <w:marBottom w:val="0"/>
      <w:divBdr>
        <w:top w:val="none" w:sz="0" w:space="0" w:color="auto"/>
        <w:left w:val="none" w:sz="0" w:space="0" w:color="auto"/>
        <w:bottom w:val="none" w:sz="0" w:space="0" w:color="auto"/>
        <w:right w:val="none" w:sz="0" w:space="0" w:color="auto"/>
      </w:divBdr>
    </w:div>
    <w:div w:id="1396901342">
      <w:marLeft w:val="0"/>
      <w:marRight w:val="0"/>
      <w:marTop w:val="0"/>
      <w:marBottom w:val="0"/>
      <w:divBdr>
        <w:top w:val="none" w:sz="0" w:space="0" w:color="auto"/>
        <w:left w:val="none" w:sz="0" w:space="0" w:color="auto"/>
        <w:bottom w:val="none" w:sz="0" w:space="0" w:color="auto"/>
        <w:right w:val="none" w:sz="0" w:space="0" w:color="auto"/>
      </w:divBdr>
    </w:div>
    <w:div w:id="18725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gosty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uletyn.gosty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tyn.pl/" TargetMode="External"/><Relationship Id="rId4" Type="http://schemas.openxmlformats.org/officeDocument/2006/relationships/settings" Target="settings.xml"/><Relationship Id="rId9" Type="http://schemas.openxmlformats.org/officeDocument/2006/relationships/hyperlink" Target="mailto:um@gosty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E5B31-BA4D-4ACA-9834-67AD710F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20</Pages>
  <Words>6947</Words>
  <Characters>45423</Characters>
  <Application>Microsoft Office Word</Application>
  <DocSecurity>0</DocSecurity>
  <Lines>378</Lines>
  <Paragraphs>104</Paragraphs>
  <ScaleCrop>false</ScaleCrop>
  <HeadingPairs>
    <vt:vector size="2" baseType="variant">
      <vt:variant>
        <vt:lpstr>Tytuł</vt:lpstr>
      </vt:variant>
      <vt:variant>
        <vt:i4>1</vt:i4>
      </vt:variant>
    </vt:vector>
  </HeadingPairs>
  <TitlesOfParts>
    <vt:vector size="1" baseType="lpstr">
      <vt:lpstr>Gmina Walim</vt:lpstr>
    </vt:vector>
  </TitlesOfParts>
  <Company>HP</Company>
  <LinksUpToDate>false</LinksUpToDate>
  <CharactersWithSpaces>52266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Walim</dc:title>
  <dc:creator>Lukasz</dc:creator>
  <cp:lastModifiedBy>mszymanska</cp:lastModifiedBy>
  <cp:revision>11</cp:revision>
  <cp:lastPrinted>2018-06-15T11:17:00Z</cp:lastPrinted>
  <dcterms:created xsi:type="dcterms:W3CDTF">2018-06-15T05:33:00Z</dcterms:created>
  <dcterms:modified xsi:type="dcterms:W3CDTF">2018-06-15T11:36:00Z</dcterms:modified>
</cp:coreProperties>
</file>