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CD" w:rsidRPr="009357CD" w:rsidRDefault="009357CD" w:rsidP="009357CD">
      <w:pPr>
        <w:spacing w:after="0" w:line="360" w:lineRule="auto"/>
        <w:rPr>
          <w:b/>
        </w:rPr>
      </w:pPr>
      <w:r w:rsidRPr="009357CD">
        <w:rPr>
          <w:b/>
        </w:rPr>
        <w:t>P</w:t>
      </w:r>
      <w:r w:rsidR="00C50F73">
        <w:rPr>
          <w:b/>
        </w:rPr>
        <w:t>.</w:t>
      </w:r>
      <w:r w:rsidRPr="009357CD">
        <w:rPr>
          <w:b/>
        </w:rPr>
        <w:t>H</w:t>
      </w:r>
      <w:r w:rsidR="00C50F73">
        <w:rPr>
          <w:b/>
        </w:rPr>
        <w:t>.</w:t>
      </w:r>
      <w:r w:rsidRPr="009357CD">
        <w:rPr>
          <w:b/>
        </w:rPr>
        <w:t>U</w:t>
      </w:r>
      <w:r w:rsidR="00C50F73">
        <w:rPr>
          <w:b/>
        </w:rPr>
        <w:t xml:space="preserve"> „ JONA-BUD”</w:t>
      </w:r>
      <w:r w:rsidRPr="009357CD">
        <w:rPr>
          <w:b/>
        </w:rPr>
        <w:t xml:space="preserve"> Rafał Kawczyński, </w:t>
      </w:r>
    </w:p>
    <w:p w:rsidR="009357CD" w:rsidRPr="009357CD" w:rsidRDefault="009357CD" w:rsidP="009357CD">
      <w:pPr>
        <w:spacing w:after="0" w:line="360" w:lineRule="auto"/>
        <w:rPr>
          <w:b/>
        </w:rPr>
      </w:pPr>
      <w:r w:rsidRPr="009357CD">
        <w:rPr>
          <w:b/>
        </w:rPr>
        <w:t xml:space="preserve">Podrzecze 37, </w:t>
      </w:r>
    </w:p>
    <w:p w:rsidR="00E747F6" w:rsidRPr="009357CD" w:rsidRDefault="009357CD" w:rsidP="009357CD">
      <w:pPr>
        <w:pBdr>
          <w:bottom w:val="single" w:sz="6" w:space="1" w:color="auto"/>
        </w:pBdr>
        <w:spacing w:after="0" w:line="360" w:lineRule="auto"/>
        <w:rPr>
          <w:b/>
        </w:rPr>
      </w:pPr>
      <w:r w:rsidRPr="009357CD">
        <w:rPr>
          <w:b/>
        </w:rPr>
        <w:t>63-800 Gostyń</w:t>
      </w:r>
    </w:p>
    <w:p w:rsidR="009357CD" w:rsidRDefault="009357CD" w:rsidP="006A1CFA"/>
    <w:p w:rsidR="00CA19CC" w:rsidRDefault="00CA19CC" w:rsidP="006A1CFA"/>
    <w:p w:rsidR="00A33A07" w:rsidRDefault="00A33A07" w:rsidP="006A1CFA"/>
    <w:p w:rsidR="00A33A07" w:rsidRDefault="00A33A07" w:rsidP="006A1C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CA19CC" w:rsidRPr="002348AC" w:rsidTr="00CA19CC">
        <w:tc>
          <w:tcPr>
            <w:tcW w:w="9212" w:type="dxa"/>
            <w:gridSpan w:val="2"/>
          </w:tcPr>
          <w:p w:rsidR="00CA19CC" w:rsidRPr="002348AC" w:rsidRDefault="00D33F42" w:rsidP="002348AC">
            <w:pPr>
              <w:jc w:val="center"/>
              <w:rPr>
                <w:b/>
                <w:sz w:val="52"/>
                <w:szCs w:val="52"/>
              </w:rPr>
            </w:pPr>
            <w:r w:rsidRPr="002348AC">
              <w:rPr>
                <w:b/>
                <w:sz w:val="52"/>
                <w:szCs w:val="52"/>
              </w:rPr>
              <w:t>PROJEKT BUDOWLANY</w:t>
            </w:r>
          </w:p>
        </w:tc>
      </w:tr>
      <w:tr w:rsidR="00D33F42" w:rsidTr="00A33A07">
        <w:trPr>
          <w:trHeight w:val="1134"/>
        </w:trPr>
        <w:tc>
          <w:tcPr>
            <w:tcW w:w="1526" w:type="dxa"/>
            <w:vAlign w:val="center"/>
          </w:tcPr>
          <w:p w:rsidR="00D33F42" w:rsidRPr="00A33A07" w:rsidRDefault="00D33F42" w:rsidP="00A33A07">
            <w:pPr>
              <w:jc w:val="left"/>
              <w:rPr>
                <w:b/>
              </w:rPr>
            </w:pPr>
            <w:r w:rsidRPr="00A33A07">
              <w:rPr>
                <w:b/>
              </w:rPr>
              <w:t>Obiekt</w:t>
            </w:r>
          </w:p>
        </w:tc>
        <w:tc>
          <w:tcPr>
            <w:tcW w:w="7686" w:type="dxa"/>
            <w:vAlign w:val="center"/>
          </w:tcPr>
          <w:p w:rsidR="00D33F42" w:rsidRDefault="0017196E" w:rsidP="00A33A07">
            <w:pPr>
              <w:jc w:val="left"/>
            </w:pPr>
            <w:r>
              <w:t>Wymiana nawierzchni ścieżek spacerowych w parku – Podwórko na Górnej</w:t>
            </w:r>
          </w:p>
        </w:tc>
      </w:tr>
      <w:tr w:rsidR="00D33F42" w:rsidTr="00A33A07">
        <w:trPr>
          <w:trHeight w:val="1134"/>
        </w:trPr>
        <w:tc>
          <w:tcPr>
            <w:tcW w:w="1526" w:type="dxa"/>
            <w:vAlign w:val="center"/>
          </w:tcPr>
          <w:p w:rsidR="00D33F42" w:rsidRPr="00A33A07" w:rsidRDefault="00F6645A" w:rsidP="00A33A07">
            <w:pPr>
              <w:jc w:val="left"/>
              <w:rPr>
                <w:b/>
              </w:rPr>
            </w:pPr>
            <w:r w:rsidRPr="00A33A07">
              <w:rPr>
                <w:b/>
              </w:rPr>
              <w:t>Adres</w:t>
            </w:r>
          </w:p>
        </w:tc>
        <w:tc>
          <w:tcPr>
            <w:tcW w:w="7686" w:type="dxa"/>
            <w:vAlign w:val="center"/>
          </w:tcPr>
          <w:p w:rsidR="00D33F42" w:rsidRPr="00CA19CC" w:rsidRDefault="00F6645A" w:rsidP="00A33A07">
            <w:pPr>
              <w:jc w:val="left"/>
            </w:pPr>
            <w:r>
              <w:t xml:space="preserve">Powiat </w:t>
            </w:r>
            <w:r w:rsidR="00FA176C">
              <w:t>G</w:t>
            </w:r>
            <w:r>
              <w:t>ostyński</w:t>
            </w:r>
            <w:r w:rsidR="00411921">
              <w:t>, Gmina Gostyń, ul. Górna</w:t>
            </w:r>
          </w:p>
        </w:tc>
      </w:tr>
      <w:tr w:rsidR="00D33F42" w:rsidTr="00A33A07">
        <w:trPr>
          <w:trHeight w:val="1134"/>
        </w:trPr>
        <w:tc>
          <w:tcPr>
            <w:tcW w:w="1526" w:type="dxa"/>
            <w:vAlign w:val="center"/>
          </w:tcPr>
          <w:p w:rsidR="00D33F42" w:rsidRPr="00A33A07" w:rsidRDefault="00F6645A" w:rsidP="00A33A07">
            <w:pPr>
              <w:jc w:val="left"/>
              <w:rPr>
                <w:b/>
              </w:rPr>
            </w:pPr>
            <w:r w:rsidRPr="00A33A07">
              <w:rPr>
                <w:b/>
              </w:rPr>
              <w:t>Branża</w:t>
            </w:r>
          </w:p>
        </w:tc>
        <w:tc>
          <w:tcPr>
            <w:tcW w:w="7686" w:type="dxa"/>
            <w:vAlign w:val="center"/>
          </w:tcPr>
          <w:p w:rsidR="00D33F42" w:rsidRPr="00CA19CC" w:rsidRDefault="00F6645A" w:rsidP="00A33A07">
            <w:pPr>
              <w:jc w:val="left"/>
            </w:pPr>
            <w:r>
              <w:t>Drogowa</w:t>
            </w:r>
          </w:p>
        </w:tc>
      </w:tr>
      <w:tr w:rsidR="00D33F42" w:rsidTr="00A33A07">
        <w:trPr>
          <w:trHeight w:val="1134"/>
        </w:trPr>
        <w:tc>
          <w:tcPr>
            <w:tcW w:w="1526" w:type="dxa"/>
            <w:vAlign w:val="center"/>
          </w:tcPr>
          <w:p w:rsidR="00D33F42" w:rsidRPr="00A33A07" w:rsidRDefault="00F6645A" w:rsidP="00A33A07">
            <w:pPr>
              <w:jc w:val="left"/>
              <w:rPr>
                <w:b/>
              </w:rPr>
            </w:pPr>
            <w:r w:rsidRPr="00A33A07">
              <w:rPr>
                <w:b/>
              </w:rPr>
              <w:t>Inwestor</w:t>
            </w:r>
          </w:p>
        </w:tc>
        <w:tc>
          <w:tcPr>
            <w:tcW w:w="7686" w:type="dxa"/>
            <w:vAlign w:val="center"/>
          </w:tcPr>
          <w:p w:rsidR="00D33F42" w:rsidRPr="00CA19CC" w:rsidRDefault="00F6645A" w:rsidP="00A33A07">
            <w:pPr>
              <w:jc w:val="left"/>
            </w:pPr>
            <w:r>
              <w:t>Gmina Gostyń, Rynek 2, 63-800 Gostyń</w:t>
            </w:r>
          </w:p>
        </w:tc>
      </w:tr>
      <w:tr w:rsidR="00D33F42" w:rsidTr="00A33A07">
        <w:trPr>
          <w:trHeight w:val="1134"/>
        </w:trPr>
        <w:tc>
          <w:tcPr>
            <w:tcW w:w="1526" w:type="dxa"/>
            <w:vAlign w:val="center"/>
          </w:tcPr>
          <w:p w:rsidR="00D33F42" w:rsidRPr="00A33A07" w:rsidRDefault="00F6645A" w:rsidP="00A33A07">
            <w:pPr>
              <w:jc w:val="left"/>
              <w:rPr>
                <w:b/>
              </w:rPr>
            </w:pPr>
            <w:r w:rsidRPr="00A33A07">
              <w:rPr>
                <w:b/>
              </w:rPr>
              <w:t>Zawartość</w:t>
            </w:r>
          </w:p>
        </w:tc>
        <w:tc>
          <w:tcPr>
            <w:tcW w:w="7686" w:type="dxa"/>
            <w:vAlign w:val="center"/>
          </w:tcPr>
          <w:p w:rsidR="00FA176C" w:rsidRDefault="00342C33" w:rsidP="00A33A07">
            <w:pPr>
              <w:jc w:val="left"/>
            </w:pPr>
            <w:r w:rsidRPr="00342C33">
              <w:t xml:space="preserve">Część Opisowa – OPIS TECHNICZNY </w:t>
            </w:r>
          </w:p>
          <w:p w:rsidR="00D33F42" w:rsidRPr="00CA19CC" w:rsidRDefault="00342C33" w:rsidP="00A33A07">
            <w:pPr>
              <w:jc w:val="left"/>
            </w:pPr>
            <w:r w:rsidRPr="00342C33">
              <w:t>Część Rysunkowa</w:t>
            </w:r>
          </w:p>
        </w:tc>
      </w:tr>
    </w:tbl>
    <w:p w:rsidR="00CA19CC" w:rsidRDefault="00CA19CC" w:rsidP="006A1CFA"/>
    <w:p w:rsidR="008C47DE" w:rsidRDefault="008C47DE" w:rsidP="00492246">
      <w:pPr>
        <w:jc w:val="center"/>
      </w:pPr>
    </w:p>
    <w:p w:rsidR="00A33A07" w:rsidRDefault="00A33A07" w:rsidP="00492246">
      <w:pPr>
        <w:jc w:val="center"/>
      </w:pPr>
    </w:p>
    <w:p w:rsidR="008C47DE" w:rsidRDefault="008C47DE" w:rsidP="00492246">
      <w:pPr>
        <w:jc w:val="center"/>
      </w:pPr>
    </w:p>
    <w:p w:rsidR="008C47DE" w:rsidRDefault="008C47DE" w:rsidP="00492246">
      <w:pPr>
        <w:jc w:val="center"/>
      </w:pPr>
    </w:p>
    <w:p w:rsidR="00443776" w:rsidRDefault="00443776" w:rsidP="00492246">
      <w:pPr>
        <w:jc w:val="center"/>
      </w:pPr>
    </w:p>
    <w:p w:rsidR="00443776" w:rsidRDefault="00443776" w:rsidP="00492246">
      <w:pPr>
        <w:jc w:val="center"/>
      </w:pPr>
    </w:p>
    <w:p w:rsidR="00443776" w:rsidRDefault="00443776" w:rsidP="00492246">
      <w:pPr>
        <w:jc w:val="center"/>
      </w:pPr>
    </w:p>
    <w:p w:rsidR="0066122A" w:rsidRDefault="00845E17" w:rsidP="00492246">
      <w:pPr>
        <w:jc w:val="center"/>
      </w:pPr>
      <w:r>
        <w:t xml:space="preserve">Luty </w:t>
      </w:r>
      <w:r w:rsidR="00411921">
        <w:t>2018</w:t>
      </w:r>
    </w:p>
    <w:p w:rsidR="0066122A" w:rsidRPr="00A33A07" w:rsidRDefault="0066122A" w:rsidP="006A1CFA">
      <w:pPr>
        <w:rPr>
          <w:b/>
        </w:rPr>
      </w:pPr>
      <w:r w:rsidRPr="00A33A07">
        <w:rPr>
          <w:b/>
        </w:rPr>
        <w:lastRenderedPageBreak/>
        <w:t>ZAWARTOŚĆ OPRACOWANIA</w:t>
      </w:r>
    </w:p>
    <w:p w:rsidR="0066122A" w:rsidRDefault="0066122A" w:rsidP="006A1CFA"/>
    <w:p w:rsidR="0066122A" w:rsidRPr="00845E17" w:rsidRDefault="00845E17" w:rsidP="006A1CFA">
      <w:pPr>
        <w:pStyle w:val="Akapitzlist"/>
        <w:rPr>
          <w:b/>
        </w:rPr>
      </w:pPr>
      <w:r w:rsidRPr="00845E17">
        <w:rPr>
          <w:b/>
        </w:rPr>
        <w:t xml:space="preserve">1. </w:t>
      </w:r>
      <w:r w:rsidR="0066122A" w:rsidRPr="00845E17">
        <w:rPr>
          <w:b/>
        </w:rPr>
        <w:t>CZĘŚĆ OPISOWA</w:t>
      </w:r>
    </w:p>
    <w:p w:rsidR="00FE0A78" w:rsidRDefault="007075D8" w:rsidP="00751A30">
      <w:pPr>
        <w:pStyle w:val="Akapitzlist"/>
        <w:ind w:left="1134"/>
      </w:pPr>
      <w:r>
        <w:t>1.</w:t>
      </w:r>
      <w:r w:rsidR="00751A30">
        <w:t>1</w:t>
      </w:r>
      <w:r w:rsidR="002348AC">
        <w:t xml:space="preserve">. </w:t>
      </w:r>
      <w:r w:rsidR="00FE0A78">
        <w:t>Opis techniczny</w:t>
      </w:r>
    </w:p>
    <w:p w:rsidR="00751A30" w:rsidRDefault="00751A30" w:rsidP="00751A30">
      <w:pPr>
        <w:pStyle w:val="Akapitzlist"/>
        <w:ind w:left="1134"/>
      </w:pPr>
      <w:r>
        <w:t>1.2</w:t>
      </w:r>
      <w:r w:rsidR="002348AC">
        <w:t xml:space="preserve">. </w:t>
      </w:r>
      <w:r w:rsidR="00FE0A78">
        <w:t>Informacja dotycząca BIOZ</w:t>
      </w:r>
    </w:p>
    <w:p w:rsidR="0066122A" w:rsidRPr="00845E17" w:rsidRDefault="002348AC" w:rsidP="006A1CFA">
      <w:pPr>
        <w:pStyle w:val="Akapitzlist"/>
        <w:rPr>
          <w:b/>
        </w:rPr>
      </w:pPr>
      <w:r>
        <w:rPr>
          <w:b/>
        </w:rPr>
        <w:t xml:space="preserve">2. </w:t>
      </w:r>
      <w:r w:rsidR="0066122A" w:rsidRPr="00845E17">
        <w:rPr>
          <w:b/>
        </w:rPr>
        <w:t>CZĘŚĆ RYSUNKOWA</w:t>
      </w:r>
    </w:p>
    <w:p w:rsidR="006C7776" w:rsidRDefault="007075D8" w:rsidP="00751A30">
      <w:pPr>
        <w:pStyle w:val="Akapitzlist"/>
        <w:tabs>
          <w:tab w:val="left" w:pos="1134"/>
        </w:tabs>
        <w:ind w:left="1134"/>
      </w:pPr>
      <w:r>
        <w:t xml:space="preserve">2.1. </w:t>
      </w:r>
      <w:r w:rsidR="006C7776">
        <w:t>Plan orientacyjny</w:t>
      </w:r>
    </w:p>
    <w:p w:rsidR="006C7776" w:rsidRDefault="006C7776" w:rsidP="00751A30">
      <w:pPr>
        <w:pStyle w:val="Akapitzlist"/>
        <w:tabs>
          <w:tab w:val="left" w:pos="1134"/>
        </w:tabs>
        <w:ind w:left="1134"/>
      </w:pPr>
    </w:p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C20838" w:rsidRDefault="00C20838" w:rsidP="006A1CFA"/>
    <w:p w:rsidR="002348AC" w:rsidRDefault="002348AC" w:rsidP="006A1CFA"/>
    <w:p w:rsidR="002348AC" w:rsidRDefault="002348AC" w:rsidP="006A1CFA"/>
    <w:p w:rsidR="00306343" w:rsidRDefault="00306343" w:rsidP="006A1CFA"/>
    <w:p w:rsidR="002348AC" w:rsidRDefault="002348AC" w:rsidP="006A1CFA"/>
    <w:p w:rsidR="00751A30" w:rsidRDefault="00751A30" w:rsidP="006A1CFA"/>
    <w:p w:rsidR="00C20838" w:rsidRPr="00374584" w:rsidRDefault="00C20838" w:rsidP="006A1CFA">
      <w:pPr>
        <w:rPr>
          <w:b/>
        </w:rPr>
      </w:pPr>
      <w:r w:rsidRPr="00374584">
        <w:rPr>
          <w:b/>
        </w:rPr>
        <w:lastRenderedPageBreak/>
        <w:t>1.</w:t>
      </w:r>
      <w:r w:rsidR="00525FCF">
        <w:rPr>
          <w:b/>
        </w:rPr>
        <w:t>1.</w:t>
      </w:r>
      <w:r w:rsidRPr="00374584">
        <w:rPr>
          <w:b/>
        </w:rPr>
        <w:t xml:space="preserve"> Opis techniczny</w:t>
      </w:r>
    </w:p>
    <w:p w:rsidR="00C20838" w:rsidRPr="00525FCF" w:rsidRDefault="00525FCF" w:rsidP="006A1CFA">
      <w:pPr>
        <w:rPr>
          <w:b/>
        </w:rPr>
      </w:pPr>
      <w:r>
        <w:rPr>
          <w:b/>
        </w:rPr>
        <w:t xml:space="preserve">1.1.1. </w:t>
      </w:r>
      <w:r w:rsidR="00C20838" w:rsidRPr="00525FCF">
        <w:rPr>
          <w:b/>
        </w:rPr>
        <w:t>Obiekt:</w:t>
      </w:r>
    </w:p>
    <w:p w:rsidR="00342C33" w:rsidRDefault="0017196E" w:rsidP="006A1CFA">
      <w:r>
        <w:t>Wymiana nawierzchni ścieżek spacerowych w parku – Podwórko na Górnej</w:t>
      </w:r>
    </w:p>
    <w:p w:rsidR="00C20838" w:rsidRPr="00525FCF" w:rsidRDefault="00525FCF" w:rsidP="006A1CFA">
      <w:pPr>
        <w:rPr>
          <w:b/>
        </w:rPr>
      </w:pPr>
      <w:r>
        <w:rPr>
          <w:b/>
        </w:rPr>
        <w:t xml:space="preserve">1.1.2. </w:t>
      </w:r>
      <w:r w:rsidR="00C20838" w:rsidRPr="00525FCF">
        <w:rPr>
          <w:b/>
        </w:rPr>
        <w:t>Zadanie:</w:t>
      </w:r>
    </w:p>
    <w:p w:rsidR="00C20838" w:rsidRDefault="00342C33" w:rsidP="006A1CFA">
      <w:r>
        <w:t>Cele</w:t>
      </w:r>
      <w:r w:rsidR="0017196E">
        <w:t>m opracowania jest wymiana nawierzchni ścieżek spacerowych w parku – P</w:t>
      </w:r>
      <w:bookmarkStart w:id="0" w:name="_GoBack"/>
      <w:bookmarkEnd w:id="0"/>
      <w:r w:rsidR="0017196E">
        <w:t>odwórko na Górnej</w:t>
      </w:r>
      <w:r w:rsidR="00411921">
        <w:t xml:space="preserve">. Remont zapewni podniesienie komfortu i bezpieczeństwa użytkowników parku. </w:t>
      </w:r>
      <w:r w:rsidR="00272F6C">
        <w:t>Remont nawierzchni spowodowany jest tym że istniejąca nawierzchnia jest nierówna i przy opadach deszczu tworzą się zastoiska wody i błoto co powoduje niemożliwość korzystania mieszkańców z parku.</w:t>
      </w:r>
    </w:p>
    <w:p w:rsidR="00C20838" w:rsidRPr="00525FCF" w:rsidRDefault="00525FCF" w:rsidP="006A1CFA">
      <w:pPr>
        <w:rPr>
          <w:b/>
        </w:rPr>
      </w:pPr>
      <w:r>
        <w:rPr>
          <w:b/>
        </w:rPr>
        <w:t xml:space="preserve">1.1.3. </w:t>
      </w:r>
      <w:r w:rsidR="00C20838" w:rsidRPr="00525FCF">
        <w:rPr>
          <w:b/>
        </w:rPr>
        <w:t>Inwestor:</w:t>
      </w:r>
    </w:p>
    <w:p w:rsidR="00C20838" w:rsidRDefault="00371307" w:rsidP="006A1CFA">
      <w:r>
        <w:t>Gmina Gostyń, ul. Rynek 2, 63-800 Gostyń</w:t>
      </w:r>
    </w:p>
    <w:p w:rsidR="008B7771" w:rsidRPr="00525FCF" w:rsidRDefault="00525FCF" w:rsidP="006A1CFA">
      <w:pPr>
        <w:rPr>
          <w:b/>
        </w:rPr>
      </w:pPr>
      <w:r>
        <w:rPr>
          <w:b/>
        </w:rPr>
        <w:t xml:space="preserve">1.1.4. </w:t>
      </w:r>
      <w:r w:rsidR="008B7771" w:rsidRPr="00525FCF">
        <w:rPr>
          <w:b/>
        </w:rPr>
        <w:t>Podstawa opracowania:</w:t>
      </w:r>
    </w:p>
    <w:p w:rsidR="00371307" w:rsidRDefault="00371307" w:rsidP="004F4EFA">
      <w:pPr>
        <w:pStyle w:val="Akapitzlist"/>
        <w:numPr>
          <w:ilvl w:val="0"/>
          <w:numId w:val="13"/>
        </w:numPr>
      </w:pPr>
      <w:r>
        <w:t xml:space="preserve">pomiary uzupełniające </w:t>
      </w:r>
      <w:r w:rsidR="00DD1E21">
        <w:t>wykonane</w:t>
      </w:r>
      <w:r>
        <w:t xml:space="preserve"> we własnym zakre</w:t>
      </w:r>
      <w:r w:rsidR="00751A30">
        <w:t>sie</w:t>
      </w:r>
    </w:p>
    <w:p w:rsidR="00371307" w:rsidRDefault="00371307" w:rsidP="004F4EFA">
      <w:pPr>
        <w:pStyle w:val="Akapitzlist"/>
        <w:numPr>
          <w:ilvl w:val="0"/>
          <w:numId w:val="13"/>
        </w:numPr>
      </w:pPr>
      <w:r>
        <w:t>wytyczne projektowania dróg i ulic,</w:t>
      </w:r>
    </w:p>
    <w:p w:rsidR="00332D31" w:rsidRDefault="00371307" w:rsidP="004F4EFA">
      <w:pPr>
        <w:pStyle w:val="Akapitzlist"/>
        <w:numPr>
          <w:ilvl w:val="0"/>
          <w:numId w:val="13"/>
        </w:numPr>
      </w:pPr>
      <w:r>
        <w:t>katalog szczegółów dróg ulic i placów</w:t>
      </w:r>
    </w:p>
    <w:p w:rsidR="006C6595" w:rsidRPr="00525FCF" w:rsidRDefault="00525FCF" w:rsidP="006A1CFA">
      <w:pPr>
        <w:rPr>
          <w:b/>
        </w:rPr>
      </w:pPr>
      <w:r>
        <w:rPr>
          <w:b/>
        </w:rPr>
        <w:t xml:space="preserve">1.1.5. </w:t>
      </w:r>
      <w:r w:rsidR="00B807E6" w:rsidRPr="00525FCF">
        <w:rPr>
          <w:b/>
        </w:rPr>
        <w:t>Stan istniejący:</w:t>
      </w:r>
    </w:p>
    <w:p w:rsidR="00EF713C" w:rsidRPr="00EC43B4" w:rsidRDefault="00751A30" w:rsidP="006A1CFA">
      <w:pPr>
        <w:rPr>
          <w:rFonts w:cstheme="minorHAnsi"/>
        </w:rPr>
      </w:pPr>
      <w:r>
        <w:t>P</w:t>
      </w:r>
      <w:r w:rsidR="006A1CFA">
        <w:t xml:space="preserve">rzedmiotem </w:t>
      </w:r>
      <w:r>
        <w:t>o</w:t>
      </w:r>
      <w:r w:rsidR="00D76B75">
        <w:t>pracowan</w:t>
      </w:r>
      <w:r w:rsidR="0017196E">
        <w:t>ia jest wymiana nawierzchni ścieżek spacerowych w parku - Podwórko na Górnej.</w:t>
      </w:r>
      <w:r w:rsidR="00D76B75">
        <w:t xml:space="preserve"> Obecna nawierzchnia chodników</w:t>
      </w:r>
      <w:r w:rsidR="006A1CFA">
        <w:t xml:space="preserve"> typu szutroweg</w:t>
      </w:r>
      <w:r w:rsidR="00D76B75">
        <w:t>o w większej części nierówna bez zachowanych odpowiednich spadków</w:t>
      </w:r>
      <w:r w:rsidR="006A1CFA">
        <w:t xml:space="preserve">. </w:t>
      </w:r>
      <w:r w:rsidR="00EC43B4">
        <w:t>Chodniki wydzielone</w:t>
      </w:r>
      <w:r w:rsidR="00FC5697">
        <w:t xml:space="preserve"> na działce prze</w:t>
      </w:r>
      <w:r w:rsidR="00EC43B4">
        <w:t xml:space="preserve">z ułożenie obrzeży </w:t>
      </w:r>
      <w:r w:rsidR="00FC5697">
        <w:t xml:space="preserve"> w stanie niezadowal</w:t>
      </w:r>
      <w:r w:rsidR="00EC43B4">
        <w:t xml:space="preserve">ającym. </w:t>
      </w:r>
    </w:p>
    <w:p w:rsidR="006A1CFA" w:rsidRDefault="000C7CAF" w:rsidP="006A1CFA">
      <w:r w:rsidRPr="006A1CFA">
        <w:t xml:space="preserve">Fotografia </w:t>
      </w:r>
      <w:r w:rsidR="00C164FB">
        <w:t>wiosenno-</w:t>
      </w:r>
      <w:r w:rsidRPr="006A1CFA">
        <w:t>zimowa terenu inwestycji</w:t>
      </w:r>
      <w:r w:rsidR="004F4EFA">
        <w:t>:</w:t>
      </w:r>
    </w:p>
    <w:p w:rsidR="00EF713C" w:rsidRDefault="00845672" w:rsidP="006A1CFA">
      <w:r>
        <w:rPr>
          <w:noProof/>
          <w:lang w:eastAsia="pl-PL"/>
        </w:rPr>
        <w:drawing>
          <wp:inline distT="0" distB="0" distL="0" distR="0" wp14:anchorId="5609DD96" wp14:editId="5386B741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213_1716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A30" w:rsidRDefault="00845672" w:rsidP="006A1CFA">
      <w:r>
        <w:rPr>
          <w:noProof/>
          <w:lang w:eastAsia="pl-PL"/>
        </w:rPr>
        <w:lastRenderedPageBreak/>
        <w:drawing>
          <wp:inline distT="0" distB="0" distL="0" distR="0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213_1717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EFA" w:rsidRDefault="00525FCF" w:rsidP="004F4EFA">
      <w:pPr>
        <w:rPr>
          <w:b/>
        </w:rPr>
      </w:pPr>
      <w:r>
        <w:rPr>
          <w:b/>
        </w:rPr>
        <w:t>1.</w:t>
      </w:r>
      <w:r w:rsidR="009D1B0E">
        <w:rPr>
          <w:b/>
        </w:rPr>
        <w:t>1</w:t>
      </w:r>
      <w:r>
        <w:rPr>
          <w:b/>
        </w:rPr>
        <w:t>.</w:t>
      </w:r>
      <w:r w:rsidR="009D1B0E">
        <w:rPr>
          <w:b/>
        </w:rPr>
        <w:t>6</w:t>
      </w:r>
      <w:r w:rsidR="00D71E0A">
        <w:rPr>
          <w:b/>
        </w:rPr>
        <w:t>.</w:t>
      </w:r>
      <w:r>
        <w:rPr>
          <w:b/>
        </w:rPr>
        <w:t xml:space="preserve"> </w:t>
      </w:r>
      <w:r w:rsidR="004F4EFA" w:rsidRPr="004F4EFA">
        <w:rPr>
          <w:b/>
        </w:rPr>
        <w:t>Parametry obiektu po realizacji projektu:</w:t>
      </w:r>
    </w:p>
    <w:p w:rsidR="00BD2035" w:rsidRDefault="00525FCF" w:rsidP="004F4EFA">
      <w:pPr>
        <w:rPr>
          <w:b/>
        </w:rPr>
      </w:pPr>
      <w:r>
        <w:rPr>
          <w:b/>
        </w:rPr>
        <w:t>1</w:t>
      </w:r>
      <w:r w:rsidR="00D71E0A">
        <w:rPr>
          <w:b/>
        </w:rPr>
        <w:t>)</w:t>
      </w:r>
      <w:r w:rsidR="00BD2035">
        <w:rPr>
          <w:b/>
        </w:rPr>
        <w:t xml:space="preserve"> Dane techniczne:</w:t>
      </w:r>
    </w:p>
    <w:p w:rsidR="004F4EFA" w:rsidRDefault="00EC43B4" w:rsidP="004E031D">
      <w:pPr>
        <w:pStyle w:val="Akapitzlist"/>
        <w:numPr>
          <w:ilvl w:val="0"/>
          <w:numId w:val="16"/>
        </w:numPr>
      </w:pPr>
      <w:r>
        <w:t xml:space="preserve">Budowa chodników </w:t>
      </w:r>
    </w:p>
    <w:p w:rsidR="00374584" w:rsidRPr="00C164FB" w:rsidRDefault="00EC43B4" w:rsidP="004E031D">
      <w:pPr>
        <w:pStyle w:val="Akapitzlist"/>
        <w:numPr>
          <w:ilvl w:val="0"/>
          <w:numId w:val="16"/>
        </w:numPr>
      </w:pPr>
      <w:r>
        <w:t>Zarządca parku: Gmina Gostyń</w:t>
      </w:r>
    </w:p>
    <w:p w:rsidR="004F4EFA" w:rsidRDefault="004F4EFA" w:rsidP="004E031D">
      <w:pPr>
        <w:pStyle w:val="Akapitzlist"/>
        <w:numPr>
          <w:ilvl w:val="0"/>
          <w:numId w:val="16"/>
        </w:numPr>
      </w:pPr>
      <w:r>
        <w:t xml:space="preserve">Spadek poprzeczny </w:t>
      </w:r>
      <w:r w:rsidR="00EC43B4">
        <w:t>chodników</w:t>
      </w:r>
      <w:r>
        <w:tab/>
      </w:r>
      <w:r w:rsidR="004E031D">
        <w:tab/>
      </w:r>
      <w:r>
        <w:t xml:space="preserve">– </w:t>
      </w:r>
      <w:r>
        <w:tab/>
      </w:r>
      <w:r w:rsidR="00EC43B4">
        <w:t>2</w:t>
      </w:r>
      <w:r>
        <w:t xml:space="preserve"> %</w:t>
      </w:r>
      <w:r w:rsidR="00EC43B4">
        <w:t xml:space="preserve"> jednostronny</w:t>
      </w:r>
      <w:r>
        <w:t xml:space="preserve"> </w:t>
      </w:r>
    </w:p>
    <w:p w:rsidR="00C61381" w:rsidRDefault="004F4EFA" w:rsidP="004E031D">
      <w:pPr>
        <w:pStyle w:val="Akapitzlist"/>
        <w:numPr>
          <w:ilvl w:val="0"/>
          <w:numId w:val="16"/>
        </w:numPr>
      </w:pPr>
      <w:r>
        <w:t>Promienie wyokrąglające</w:t>
      </w:r>
      <w:r>
        <w:tab/>
      </w:r>
      <w:r w:rsidR="004E031D">
        <w:tab/>
      </w:r>
      <w:r w:rsidR="00EC43B4">
        <w:t xml:space="preserve">– </w:t>
      </w:r>
      <w:r w:rsidR="00EC43B4">
        <w:tab/>
        <w:t xml:space="preserve">wg. </w:t>
      </w:r>
      <w:r w:rsidR="007F6EA2">
        <w:t>starego obrzeża</w:t>
      </w:r>
    </w:p>
    <w:p w:rsidR="00F550C6" w:rsidRDefault="007F6EA2" w:rsidP="004E031D">
      <w:pPr>
        <w:pStyle w:val="Akapitzlist"/>
        <w:numPr>
          <w:ilvl w:val="0"/>
          <w:numId w:val="16"/>
        </w:numPr>
      </w:pPr>
      <w:r>
        <w:t>Szerokość chodnika</w:t>
      </w:r>
      <w:r>
        <w:tab/>
      </w:r>
      <w:r>
        <w:tab/>
      </w:r>
      <w:r>
        <w:tab/>
        <w:t xml:space="preserve">– </w:t>
      </w:r>
      <w:r>
        <w:tab/>
        <w:t>od 2,5</w:t>
      </w:r>
      <w:r w:rsidR="00F550C6">
        <w:t>m do 3.5m</w:t>
      </w:r>
    </w:p>
    <w:p w:rsidR="000A4E4A" w:rsidRPr="00796498" w:rsidRDefault="00517C8D" w:rsidP="000A4E4A">
      <w:pPr>
        <w:rPr>
          <w:b/>
        </w:rPr>
      </w:pPr>
      <w:r>
        <w:rPr>
          <w:b/>
        </w:rPr>
        <w:t>2</w:t>
      </w:r>
      <w:r w:rsidR="00D71E0A">
        <w:rPr>
          <w:b/>
        </w:rPr>
        <w:t>)</w:t>
      </w:r>
      <w:r w:rsidR="007F6EA2">
        <w:rPr>
          <w:b/>
        </w:rPr>
        <w:t xml:space="preserve">   O</w:t>
      </w:r>
      <w:r w:rsidR="000A4E4A" w:rsidRPr="00796498">
        <w:rPr>
          <w:b/>
        </w:rPr>
        <w:t>dwo</w:t>
      </w:r>
      <w:r w:rsidR="007F6EA2">
        <w:rPr>
          <w:b/>
        </w:rPr>
        <w:t>dnienie</w:t>
      </w:r>
      <w:r w:rsidR="000A4E4A" w:rsidRPr="00796498">
        <w:rPr>
          <w:b/>
        </w:rPr>
        <w:t>.</w:t>
      </w:r>
    </w:p>
    <w:p w:rsidR="005E2D90" w:rsidRDefault="005C0433" w:rsidP="005C0433">
      <w:r>
        <w:tab/>
      </w:r>
      <w:r w:rsidR="005E2D90">
        <w:t xml:space="preserve">Pochylnie </w:t>
      </w:r>
      <w:r w:rsidR="00581121">
        <w:t>poprzeczne</w:t>
      </w:r>
      <w:r w:rsidR="0090743D">
        <w:t xml:space="preserve"> chodników zaprojektowano w spadku</w:t>
      </w:r>
      <w:r w:rsidR="005E2D90">
        <w:t xml:space="preserve"> </w:t>
      </w:r>
      <w:r w:rsidR="0090743D">
        <w:t>2%</w:t>
      </w:r>
      <w:r w:rsidR="00581121">
        <w:t>. Wody opadowe spłyną równomiernie na</w:t>
      </w:r>
      <w:r w:rsidR="0090743D">
        <w:t xml:space="preserve"> teren zielony parku  .</w:t>
      </w:r>
      <w:r w:rsidR="00581121">
        <w:t xml:space="preserve"> </w:t>
      </w:r>
    </w:p>
    <w:p w:rsidR="001C437B" w:rsidRPr="008029C8" w:rsidRDefault="00517C8D" w:rsidP="0077581E">
      <w:pPr>
        <w:rPr>
          <w:b/>
        </w:rPr>
      </w:pPr>
      <w:r>
        <w:rPr>
          <w:b/>
        </w:rPr>
        <w:t>3</w:t>
      </w:r>
      <w:r w:rsidR="009D1B0E">
        <w:rPr>
          <w:b/>
        </w:rPr>
        <w:t>)</w:t>
      </w:r>
      <w:r w:rsidR="001C437B" w:rsidRPr="008029C8">
        <w:rPr>
          <w:b/>
        </w:rPr>
        <w:t xml:space="preserve"> </w:t>
      </w:r>
      <w:r w:rsidR="00BB0103">
        <w:rPr>
          <w:b/>
        </w:rPr>
        <w:t>N</w:t>
      </w:r>
      <w:r w:rsidR="001C437B" w:rsidRPr="008029C8">
        <w:rPr>
          <w:b/>
        </w:rPr>
        <w:t xml:space="preserve">awierzchnia </w:t>
      </w:r>
      <w:r w:rsidR="0077581E" w:rsidRPr="008029C8">
        <w:rPr>
          <w:b/>
        </w:rPr>
        <w:t xml:space="preserve">chodników </w:t>
      </w:r>
    </w:p>
    <w:p w:rsidR="001C437B" w:rsidRDefault="001C437B" w:rsidP="009B031A">
      <w:pPr>
        <w:pStyle w:val="Akapitzlist"/>
        <w:numPr>
          <w:ilvl w:val="0"/>
          <w:numId w:val="18"/>
        </w:numPr>
      </w:pPr>
      <w:r>
        <w:t>Kostka betonowa</w:t>
      </w:r>
      <w:r w:rsidR="00517C8D">
        <w:t xml:space="preserve"> </w:t>
      </w:r>
      <w:proofErr w:type="spellStart"/>
      <w:r w:rsidR="00517C8D">
        <w:t>bezfazowa</w:t>
      </w:r>
      <w:proofErr w:type="spellEnd"/>
      <w:r>
        <w:t xml:space="preserve"> grub.</w:t>
      </w:r>
      <w:r w:rsidR="00517C8D">
        <w:t>8</w:t>
      </w:r>
      <w:r w:rsidR="00A612C0">
        <w:t>cm</w:t>
      </w:r>
      <w:r w:rsidR="00517C8D">
        <w:t>, kolor: szary</w:t>
      </w:r>
      <w:r>
        <w:t xml:space="preserve"> (lub inny w</w:t>
      </w:r>
      <w:r w:rsidR="00FC4AE2">
        <w:t xml:space="preserve"> </w:t>
      </w:r>
      <w:r>
        <w:t>porozumieniu z inwestorem)</w:t>
      </w:r>
    </w:p>
    <w:p w:rsidR="008435FB" w:rsidRDefault="0017196E" w:rsidP="00BB0103">
      <w:pPr>
        <w:pStyle w:val="Akapitzlist"/>
        <w:numPr>
          <w:ilvl w:val="0"/>
          <w:numId w:val="18"/>
        </w:numPr>
      </w:pPr>
      <w:r>
        <w:t>Podsypka piaskowa</w:t>
      </w:r>
      <w:r w:rsidR="001C437B">
        <w:t xml:space="preserve"> o grubości</w:t>
      </w:r>
      <w:r>
        <w:t xml:space="preserve"> 2cm-</w:t>
      </w:r>
      <w:r w:rsidR="001C437B">
        <w:t xml:space="preserve"> </w:t>
      </w:r>
      <w:r w:rsidR="00FC21ED">
        <w:t>5</w:t>
      </w:r>
      <w:r w:rsidR="001C437B">
        <w:t>cm,</w:t>
      </w:r>
    </w:p>
    <w:p w:rsidR="00FC21ED" w:rsidRDefault="00FC21ED" w:rsidP="00BB0103">
      <w:pPr>
        <w:pStyle w:val="Akapitzlist"/>
        <w:numPr>
          <w:ilvl w:val="0"/>
          <w:numId w:val="18"/>
        </w:numPr>
      </w:pPr>
      <w:r>
        <w:t xml:space="preserve">Podbudowa betonowa gr. 10cm </w:t>
      </w:r>
      <w:proofErr w:type="spellStart"/>
      <w:r>
        <w:t>Rm</w:t>
      </w:r>
      <w:proofErr w:type="spellEnd"/>
      <w:r>
        <w:t xml:space="preserve"> 6-9 </w:t>
      </w:r>
      <w:proofErr w:type="spellStart"/>
      <w:r>
        <w:t>MPa</w:t>
      </w:r>
      <w:proofErr w:type="spellEnd"/>
    </w:p>
    <w:p w:rsidR="00CF5294" w:rsidRDefault="004120E2" w:rsidP="000447AC">
      <w:r>
        <w:t xml:space="preserve">Chodniki posiadać będą obramowanie od strony trawników z obrzeży 6x20x100 osadzone na ławie betonowej </w:t>
      </w:r>
      <w:proofErr w:type="spellStart"/>
      <w:r w:rsidR="00EC488A">
        <w:t>Rm</w:t>
      </w:r>
      <w:proofErr w:type="spellEnd"/>
      <w:r w:rsidR="00EC488A">
        <w:t>=</w:t>
      </w:r>
      <w:r>
        <w:t>5M</w:t>
      </w:r>
      <w:r w:rsidR="00EC488A">
        <w:t>P</w:t>
      </w:r>
      <w:r>
        <w:t>a</w:t>
      </w:r>
      <w:r w:rsidR="00C164FB">
        <w:t>.</w:t>
      </w:r>
    </w:p>
    <w:p w:rsidR="00025221" w:rsidRPr="00025221" w:rsidRDefault="00306343" w:rsidP="00025221">
      <w:pPr>
        <w:rPr>
          <w:b/>
        </w:rPr>
      </w:pPr>
      <w:r>
        <w:rPr>
          <w:b/>
        </w:rPr>
        <w:t>1.1.7</w:t>
      </w:r>
      <w:r w:rsidR="00025221">
        <w:rPr>
          <w:b/>
        </w:rPr>
        <w:t xml:space="preserve">. </w:t>
      </w:r>
      <w:r w:rsidR="00025221" w:rsidRPr="00025221">
        <w:rPr>
          <w:b/>
        </w:rPr>
        <w:t>Uwagi ogólne</w:t>
      </w:r>
    </w:p>
    <w:p w:rsidR="00025221" w:rsidRDefault="00025221" w:rsidP="00025221">
      <w:r>
        <w:t xml:space="preserve">1. Ze względu na charakter prowadzonych robót niezbędny jest stały nadzór, zalecany jest ścisły kontakt z Inwestorem. Należy bezwzględnie przestrzegać przepisów bezpieczeństwa i higieny pracy </w:t>
      </w:r>
      <w:r>
        <w:lastRenderedPageBreak/>
        <w:t>podczas prowadzonych robót drogowych oraz oznakować strefę robót zgodnie z projektem organizacji ruchu kołowego na czas budowy zjazdu.</w:t>
      </w:r>
    </w:p>
    <w:p w:rsidR="00025221" w:rsidRDefault="007605A3" w:rsidP="00025221">
      <w:r>
        <w:t>2</w:t>
      </w:r>
      <w:r w:rsidR="00025221">
        <w:t>.</w:t>
      </w:r>
      <w:r>
        <w:t xml:space="preserve"> </w:t>
      </w:r>
      <w:r w:rsidR="00025221">
        <w:t>Roboty drogowe należy realizować wyłącznie po zamontowaniu pełnego oznakowania pionowego, w oparciu o zatwierdzony projekt organizacji ruchu.</w:t>
      </w:r>
    </w:p>
    <w:p w:rsidR="00025221" w:rsidRDefault="007605A3" w:rsidP="00025221">
      <w:r>
        <w:t>3</w:t>
      </w:r>
      <w:r w:rsidR="00025221">
        <w:t>.</w:t>
      </w:r>
      <w:r>
        <w:t xml:space="preserve"> </w:t>
      </w:r>
      <w:r w:rsidR="00025221">
        <w:t>Sprzęt i pracownicy biorący udział w procesie budowlanym muszą być wyposażeni bezwzględnie w urządzenia oraz elementy zabezpieczające oraz ostrzegawcze pozwalające na zapewnienie warunków koniecznych i niezbędnych do bezpiecznego prowadzenia robót oraz zapewnienia bezpiecznych warunków użytkowników drogi pozostających w ruchu, stosownie do obowiązujących przepisów.</w:t>
      </w:r>
    </w:p>
    <w:p w:rsidR="00025221" w:rsidRDefault="007605A3" w:rsidP="00025221">
      <w:r>
        <w:t>4</w:t>
      </w:r>
      <w:r w:rsidR="00025221">
        <w:t>.</w:t>
      </w:r>
      <w:r>
        <w:t xml:space="preserve"> </w:t>
      </w:r>
      <w:r w:rsidR="00025221">
        <w:t>Przed przystąpieniem do realizacji robót, w porozumieniu z Inwestorem, kierownik budowy na podstawie rozporządzenia Ministra właściwego do spraw architektury i budownictwa sporządzi plan bezpieczeństwa i ochrony zdrowia, uwzględniający specyfikę obiektu budowlanego i warunki prowadzenia robót budowlanych, mając na uwadze stopień zagrożeń, jakie stwarzają poszczególne ich rodzaje.</w:t>
      </w:r>
    </w:p>
    <w:p w:rsidR="00AC1AB6" w:rsidRPr="00374584" w:rsidRDefault="00850B56" w:rsidP="006A1CFA">
      <w:pPr>
        <w:rPr>
          <w:b/>
        </w:rPr>
      </w:pPr>
      <w:r w:rsidRPr="00374584">
        <w:rPr>
          <w:b/>
        </w:rPr>
        <w:t>1.</w:t>
      </w:r>
      <w:r w:rsidR="009D1B0E">
        <w:rPr>
          <w:b/>
        </w:rPr>
        <w:t>2</w:t>
      </w:r>
      <w:r w:rsidR="007F32E8">
        <w:rPr>
          <w:b/>
        </w:rPr>
        <w:t>.</w:t>
      </w:r>
      <w:r w:rsidRPr="00374584">
        <w:rPr>
          <w:b/>
        </w:rPr>
        <w:t xml:space="preserve"> </w:t>
      </w:r>
      <w:r w:rsidR="00AC1AB6" w:rsidRPr="00374584">
        <w:rPr>
          <w:b/>
        </w:rPr>
        <w:t>INFORMACJA DOTYCZĄCA BEZPIECZEŃSTWA I OCHRONY ZDROWIA</w:t>
      </w:r>
    </w:p>
    <w:p w:rsidR="00C20838" w:rsidRDefault="00AC1AB6" w:rsidP="006A1CFA">
      <w:r w:rsidRPr="00AC1AB6">
        <w:t xml:space="preserve">Plan bezpieczeństwa i ochrony zdrowia powinien być sporządzony zgodnie z wymogami ustawy </w:t>
      </w:r>
      <w:r>
        <w:br/>
      </w:r>
      <w:r w:rsidRPr="00AC1AB6">
        <w:t>z dnia 7 lipca 1994r. - Prawo budowlane (Dz. U. z 2000r. nr 106, poz. 1126, nr 109, poz. 1157 i nr 120, poz. 1268, z 2001r. nr 5, poz. 42, nr 100, poz. 1085, nr 110, poz. 1190, nr 115, poz. 1229, nr 129, poz. 1439, nr 154, poz. 1800, z 2002r. nr 74, poz. 676 oraz z 2003r. nr 80, poz. 718) oraz Rozporządzenia Ministra Infrastruktury z dnia 27 sierpnia 2002r. w sprawie szczegółowego zakresu i formy planu bezpieczeństwa i ochrony zdrowia oraz szczegółowego zakresu rodzajów robót budowlanych, stwarzających zagrożenia bezpieczeństwa i zdrowia ludzi (Dz. U. nr 151, poz. 1256)</w:t>
      </w:r>
      <w:r>
        <w:t>.</w:t>
      </w:r>
      <w:r w:rsidRPr="00AC1AB6">
        <w:t xml:space="preserve"> </w:t>
      </w:r>
    </w:p>
    <w:p w:rsidR="00AC1AB6" w:rsidRPr="00025221" w:rsidRDefault="007F32E8" w:rsidP="006A1CFA">
      <w:pPr>
        <w:rPr>
          <w:b/>
        </w:rPr>
      </w:pPr>
      <w:r>
        <w:rPr>
          <w:b/>
        </w:rPr>
        <w:t>1.</w:t>
      </w:r>
      <w:r w:rsidR="009D1B0E">
        <w:rPr>
          <w:b/>
        </w:rPr>
        <w:t>2</w:t>
      </w:r>
      <w:r>
        <w:rPr>
          <w:b/>
        </w:rPr>
        <w:t xml:space="preserve">.1. </w:t>
      </w:r>
      <w:r w:rsidR="00AC1AB6" w:rsidRPr="00025221">
        <w:rPr>
          <w:b/>
        </w:rPr>
        <w:t>Zakres robót:</w:t>
      </w:r>
    </w:p>
    <w:p w:rsidR="00AC1AB6" w:rsidRDefault="00AC1AB6" w:rsidP="006A1CFA">
      <w:r>
        <w:t>W zakresie robót przewidywane jest wykonanie niezbędnych robót w zakresie: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D-01.00.00 Roboty przygotowawcze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D-01.02.04 Rozbiórka elementów dróg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D-02.00.00 Roboty ziemne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D-04.00.00 Podbudowa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D-04.01.01 Koryto wraz z profilowaniem i zagęszczaniem podłoża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D-05.03.23a Nawierzchn</w:t>
      </w:r>
      <w:r w:rsidR="00B96C1E">
        <w:t>ia z betonowej kostki brukowej</w:t>
      </w:r>
    </w:p>
    <w:p w:rsidR="00025221" w:rsidRDefault="00025221" w:rsidP="00025221">
      <w:pPr>
        <w:pStyle w:val="Akapitzlist"/>
        <w:numPr>
          <w:ilvl w:val="0"/>
          <w:numId w:val="19"/>
        </w:numPr>
      </w:pPr>
      <w:r>
        <w:t>D-08.01.01 Krawężniki betonowe</w:t>
      </w:r>
    </w:p>
    <w:p w:rsidR="00AC1AB6" w:rsidRDefault="009D1B0E" w:rsidP="006A1CFA">
      <w:pPr>
        <w:rPr>
          <w:b/>
        </w:rPr>
      </w:pPr>
      <w:r>
        <w:rPr>
          <w:b/>
        </w:rPr>
        <w:t>1.2</w:t>
      </w:r>
      <w:r w:rsidR="00306343">
        <w:rPr>
          <w:b/>
        </w:rPr>
        <w:t>.2</w:t>
      </w:r>
      <w:r w:rsidR="007F32E8">
        <w:rPr>
          <w:b/>
        </w:rPr>
        <w:t xml:space="preserve">. </w:t>
      </w:r>
      <w:r w:rsidR="00AC1AB6" w:rsidRPr="00025221">
        <w:rPr>
          <w:b/>
        </w:rPr>
        <w:t>Wskazanie elementów zagospodarowania działki lub terenu, które mogą stwarzać zagrożenie bezpieczeństwa i zdrowia ludzi</w:t>
      </w:r>
    </w:p>
    <w:p w:rsidR="00025221" w:rsidRPr="00025221" w:rsidRDefault="00025221" w:rsidP="006A1CFA">
      <w:r w:rsidRPr="00025221">
        <w:t>Uzbrojenie podziemne terenu wg danych naniesionych na mapach geodezyjnych</w:t>
      </w:r>
    </w:p>
    <w:p w:rsidR="00AC1AB6" w:rsidRPr="00025221" w:rsidRDefault="007F32E8" w:rsidP="006A1CFA">
      <w:pPr>
        <w:rPr>
          <w:b/>
        </w:rPr>
      </w:pPr>
      <w:r>
        <w:rPr>
          <w:b/>
        </w:rPr>
        <w:t>1.</w:t>
      </w:r>
      <w:r w:rsidR="009D1B0E">
        <w:rPr>
          <w:b/>
        </w:rPr>
        <w:t>2</w:t>
      </w:r>
      <w:r w:rsidR="00306343">
        <w:rPr>
          <w:b/>
        </w:rPr>
        <w:t>.3</w:t>
      </w:r>
      <w:r>
        <w:rPr>
          <w:b/>
        </w:rPr>
        <w:t xml:space="preserve">. </w:t>
      </w:r>
      <w:r w:rsidR="007348DC" w:rsidRPr="00025221">
        <w:rPr>
          <w:b/>
        </w:rPr>
        <w:t>Wskazanie dotyczące przewidywanych zagrożeń występujących podczas realizacji robót budowlanych</w:t>
      </w:r>
    </w:p>
    <w:p w:rsidR="007348DC" w:rsidRDefault="007348DC" w:rsidP="006A1CFA">
      <w:r w:rsidRPr="007348DC">
        <w:t xml:space="preserve">Zgodnie </w:t>
      </w:r>
      <w:r>
        <w:t xml:space="preserve">z wykazem zawartym w rozporządzeniu Ministra Infrastruktury z dnia 23 czerwca 2003 r. </w:t>
      </w:r>
      <w:r w:rsidRPr="007348DC">
        <w:t xml:space="preserve">w sprawie informacji dotyczącej bezpieczeństwa i ochrony zdrowia oraz planu bezpieczeństwa i </w:t>
      </w:r>
      <w:r w:rsidRPr="007348DC">
        <w:lastRenderedPageBreak/>
        <w:t>ochrony zdrowia</w:t>
      </w:r>
      <w:r>
        <w:t xml:space="preserve"> (Dz. U. z 2003 r. Nr 120 poz. 1156) w trakcie realizacji przedmiotowej inwestycji prowadzone będą następujące rodzaje robót budowlanych, stwarzające zagrożenie bezpieczeństwa i zdrowa ludzi: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przy robotach rozbiórkowych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przy robotach ziemnych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obsunięcia się materiałów luźnych i elementów sztukowych przy załadunku, rozładunku i wbudowaniu materiałów.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przy korytowaniu, profilowaniu  i zagęszczaniu podłoża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przy wykonywaniu warstwy podsypkowej,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 xml:space="preserve">Zagrożenie przy wykonywaniu nawierzchni z betonowej kostki brukowej 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przy wbudowaniu elementów ulic takich jak: ławy betonowe, oporniki betonowe, kostki brukowe.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związane z pracą sprzętu wibrującego przy zagęszczaniu elementów konstrukcyjnych.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wynikające z pracy wykonywanej w czasie ruchu maszyn i pojazdów.</w:t>
      </w:r>
    </w:p>
    <w:p w:rsidR="00025221" w:rsidRDefault="00025221" w:rsidP="00025221">
      <w:pPr>
        <w:pStyle w:val="Akapitzlist"/>
        <w:numPr>
          <w:ilvl w:val="0"/>
          <w:numId w:val="20"/>
        </w:numPr>
      </w:pPr>
      <w:r>
        <w:t>Zagrożenie wjazdu na budowę osób nieupoważnionych</w:t>
      </w:r>
    </w:p>
    <w:p w:rsidR="007348DC" w:rsidRDefault="007348DC" w:rsidP="00025221">
      <w:pPr>
        <w:pStyle w:val="Akapitzlist"/>
        <w:numPr>
          <w:ilvl w:val="0"/>
          <w:numId w:val="20"/>
        </w:numPr>
      </w:pPr>
      <w:r>
        <w:t>prowadzenie robót budowlanych przy jedni w bezpośrednim sąsiedztwie poruszających się pojazdów</w:t>
      </w:r>
      <w:r w:rsidR="00B83B99">
        <w:t>.</w:t>
      </w:r>
    </w:p>
    <w:p w:rsidR="00B83B99" w:rsidRPr="00025221" w:rsidRDefault="007F32E8" w:rsidP="006A1CFA">
      <w:pPr>
        <w:rPr>
          <w:b/>
        </w:rPr>
      </w:pPr>
      <w:r>
        <w:rPr>
          <w:b/>
        </w:rPr>
        <w:t>1.</w:t>
      </w:r>
      <w:r w:rsidR="009D1B0E">
        <w:rPr>
          <w:b/>
        </w:rPr>
        <w:t>2</w:t>
      </w:r>
      <w:r w:rsidR="00306343">
        <w:rPr>
          <w:b/>
        </w:rPr>
        <w:t>.4</w:t>
      </w:r>
      <w:r>
        <w:rPr>
          <w:b/>
        </w:rPr>
        <w:t xml:space="preserve">. </w:t>
      </w:r>
      <w:r w:rsidR="00B83B99" w:rsidRPr="00025221">
        <w:rPr>
          <w:b/>
        </w:rPr>
        <w:t>Wskazanie sposobu prowadzenia instruktażu pracowników przed przystąpieniem do realizacji robót szczególnie niebezpiecznych</w:t>
      </w:r>
    </w:p>
    <w:p w:rsidR="00AC1AB6" w:rsidRDefault="00B83B99" w:rsidP="006A1CFA">
      <w:r>
        <w:t xml:space="preserve">Instruktaż pracowników należy przeprowadzić </w:t>
      </w:r>
      <w:r w:rsidR="003A541F">
        <w:t>na terenie budowy przed przystąpieniem do robót budowlanych. W ramach instruktażu należy wskazać miejsca, w których prowadzenie robót jest szczególnie niebezpieczne wraz z charakterystyką rodzaju zagrożeń.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pracy w obrębie podziemnych szczególnie niebezpiecznych sieci energetycznych oraz przewodów telekomunikacyjnych, wodociągowych i kanalizacyjnych, gazowych.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robotach rozbiórkowych.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robotach ziemnych.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załadunku, rozładunku i wbudowaniu materiałów znajdujących zastosowanie przy realizacji zadania.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korytowaniu, profilowaniu  i zagęszczaniu podłoża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wykonywaniu warstwy podsypkowej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 xml:space="preserve">Instruktaż dotyczący zasad bezpieczeństwa przy wykonywaniu nawierzchni z betonowej kostki brukowej 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wbudowaniu elementów ulic takich jak: ławy betonowe, oporniki betonowe, kostki brukowe betonowe.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pozostałych robót drogowych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pracy sprzętu wibrującego przy zagęszczaniu elementów konstrukcyjnych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Instruktaż dotyczący zasad bezpieczeństwa przy wykonywaniu pracy pod ruchem pojazdów i maszyn.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lastRenderedPageBreak/>
        <w:t>Instruktaż dotyczący udzielania pierwszej pomocy w sytuacji zaistnienia wypadku na budowie.</w:t>
      </w:r>
    </w:p>
    <w:p w:rsidR="004A75FB" w:rsidRDefault="004A75FB" w:rsidP="004A75FB">
      <w:pPr>
        <w:pStyle w:val="Akapitzlist"/>
        <w:numPr>
          <w:ilvl w:val="0"/>
          <w:numId w:val="21"/>
        </w:numPr>
      </w:pPr>
      <w:r>
        <w:t>Zatwierdzony przez Organ Zarządzający Ruchem Projekt Czasowej Organizacji Ruchu zapewniający oznakowanie i zabezpieczenie robót na czas realizacji zadania.</w:t>
      </w:r>
    </w:p>
    <w:p w:rsidR="00084692" w:rsidRPr="00084692" w:rsidRDefault="007F32E8" w:rsidP="006A1CFA">
      <w:pPr>
        <w:rPr>
          <w:b/>
        </w:rPr>
      </w:pPr>
      <w:r>
        <w:rPr>
          <w:b/>
        </w:rPr>
        <w:t>1.</w:t>
      </w:r>
      <w:r w:rsidR="009D1B0E">
        <w:rPr>
          <w:b/>
        </w:rPr>
        <w:t>2</w:t>
      </w:r>
      <w:r w:rsidR="00306343">
        <w:rPr>
          <w:b/>
        </w:rPr>
        <w:t>.5</w:t>
      </w:r>
      <w:r>
        <w:rPr>
          <w:b/>
        </w:rPr>
        <w:t xml:space="preserve">. </w:t>
      </w:r>
      <w:r w:rsidR="00084692" w:rsidRPr="00084692">
        <w:rPr>
          <w:b/>
        </w:rPr>
        <w:t>Wskazanie środków technicznych i organizacyjnych, zapobiegających niebezpieczeństwom wynikającym z wykonywania robót budowlanych w strefach szczególnego zagrożenia zdrowia lub w ich sąsiedztwie, w tym zapewniającym bezpieczną i sprawną komunikację, umożliwiającą szybką ewakuację na wypadek pożaru, awarii i innych zagrożeń</w:t>
      </w:r>
    </w:p>
    <w:p w:rsidR="00084692" w:rsidRPr="00084692" w:rsidRDefault="00084692" w:rsidP="006A1CFA">
      <w:pPr>
        <w:rPr>
          <w:b/>
        </w:rPr>
      </w:pPr>
      <w:r w:rsidRPr="00084692">
        <w:rPr>
          <w:b/>
        </w:rPr>
        <w:t>Organizacja ruchu i sposób zabezpieczenia miejsca robót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Czasowa organizacja ruchu.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Na podstawie uzgodnienia z Zamawiającym organizacja ruchu na czas zabezpieczenia robót zostanie opracowana i wprowadzona przez wykonawcę robót.</w:t>
      </w:r>
    </w:p>
    <w:p w:rsidR="00084692" w:rsidRDefault="00084692" w:rsidP="00084692">
      <w:pPr>
        <w:pStyle w:val="Akapitzlist"/>
      </w:pPr>
      <w:r>
        <w:t>Rozporządzenia Ministra Transportu i Gospodarki Morskiej w sprawie szczegółowych warunków zarządzania ruchem na drogach stanowi podstawę do zgłoszenia robót prowadzonych w pasie drogi powiatowej. Oznakowanie  i prowadzenie robót należy realizować w oparciu o projekt oznakowania i zabezpieczenia budowy. Jednostka prowadząca roboty zgłasza do właściwego organu zarządzającego ruchem miejsce, datę i czas wykonania robót oraz schemat oznakowania robót zgodny z istniejącą sytuacją na danej drodze. O miejscu i czasie robót powiadamia również właściwego Komendanta Policji oraz zarząd drogi.</w:t>
      </w:r>
    </w:p>
    <w:p w:rsidR="00084692" w:rsidRDefault="00084692" w:rsidP="00084692">
      <w:pPr>
        <w:pStyle w:val="Akapitzlist"/>
      </w:pPr>
      <w:r>
        <w:t>Przedmiotowe opracowanie ma na celu zapewnić sprawną i bezpieczną realizację zadania przez wykonawcę, spowodować właściwy nadzór jednostek odpowiedzialnych za bezpieczeństwo i organizację ruchu na drodze oraz zapewnić bezpieczeństwa bezpośrednich uczestników ruchu.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Zapewnienie dostępu do telefonu.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W porozumieniu i pod nadzorem jednostek administrujących sieciami (przewodami) urządzeń podziemnych namierzyć, udokumentować i oznakować ich przebieg, w celu zapewnienia bezpieczeństwa robót oraz uniknięcia ewentualnych uszkodzeń urządzeń.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Wyznaczyć strefy niebezpieczne w rejonie robót realizowanych w bliskim sąsiedztwie uzbrojenia podziemnego.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W widocznym miejscu placu budowy, zgodnie z obowiązującymi przepisami ustawić punkt zaopatrzony w sprzęt przeciw pożarowy oraz apteczkę pierwszej pomocy.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Zachować podczas robót bezwzględny ład i porządek na terenie budowy.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Tylko wyroby i materiały budowlane spełniające wymogi właściwych norm mogą być stosowane przy realizacji zadania.</w:t>
      </w:r>
      <w:r w:rsidRPr="00084692">
        <w:t xml:space="preserve"> 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Pracownicy wykonujący czynności na jedni powinni być ubrani w kamizelki ostrzegawcze lub odzież posiadającą barwy bezpieczeństwa w postaci elementów trwale z nią połączonych o cechach umożliwiających dobrą ich widoczność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Teren budowy oznakować i zabezpieczyć przed dostępem osób postronnych.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Wyposażyć pracowników w niezbędne środki ochrony indywidualnej.</w:t>
      </w:r>
    </w:p>
    <w:p w:rsidR="00084692" w:rsidRDefault="00084692" w:rsidP="00084692">
      <w:pPr>
        <w:pStyle w:val="Akapitzlist"/>
        <w:numPr>
          <w:ilvl w:val="0"/>
          <w:numId w:val="22"/>
        </w:numPr>
      </w:pPr>
      <w:r>
        <w:t>W czasie prowadzenia robót budowlanych zapewnić właściwą organizację robót oraz wyposażenie w środki techniczne zapobiegające niebezpieczeństwom, w tym;</w:t>
      </w:r>
    </w:p>
    <w:p w:rsidR="00084692" w:rsidRDefault="00084692" w:rsidP="00084692">
      <w:pPr>
        <w:pStyle w:val="Akapitzlist"/>
        <w:numPr>
          <w:ilvl w:val="0"/>
          <w:numId w:val="23"/>
        </w:numPr>
        <w:ind w:left="1134"/>
      </w:pPr>
      <w:r>
        <w:t>Teren budowy oznakować i zabezpieczyć przed dostępem osób postronnych.</w:t>
      </w:r>
    </w:p>
    <w:p w:rsidR="00084692" w:rsidRDefault="00084692" w:rsidP="00084692">
      <w:pPr>
        <w:pStyle w:val="Akapitzlist"/>
        <w:numPr>
          <w:ilvl w:val="0"/>
          <w:numId w:val="23"/>
        </w:numPr>
        <w:ind w:left="1134"/>
      </w:pPr>
      <w:r>
        <w:lastRenderedPageBreak/>
        <w:t>Wyposażyć pracowników w niezbędne środki ochrony indywidualnej.</w:t>
      </w:r>
    </w:p>
    <w:p w:rsidR="00084692" w:rsidRDefault="00084692" w:rsidP="00A9283B">
      <w:pPr>
        <w:pStyle w:val="Akapitzlist"/>
        <w:numPr>
          <w:ilvl w:val="0"/>
          <w:numId w:val="23"/>
        </w:numPr>
      </w:pPr>
      <w:r>
        <w:t>W razie stwierdzenia bezpośredniego zagrożenia życia lub zdrowia pracowników osoba kierująca pracownikami jest zobowiązana do niezwłocznego wstrzymania prac i podjęcia działań w celu usunięcia tego zagrożenia.</w:t>
      </w:r>
    </w:p>
    <w:p w:rsidR="00845E17" w:rsidRPr="00F272B1" w:rsidRDefault="00084692" w:rsidP="006A1CFA">
      <w:pPr>
        <w:rPr>
          <w:b/>
        </w:rPr>
      </w:pPr>
      <w:r w:rsidRPr="00084692">
        <w:rPr>
          <w:b/>
        </w:rPr>
        <w:t>W czasie wykonywania robót budowlanych należy bezwzględnie przestrzegać warunków technicznych i technologicznych wykonania i odbioru robót budowlano – montażowych określonych w przepisach Ministerstwa Gospodarki Przestrzennej i Budownictwa z uwzględnieniem warunków BHP</w:t>
      </w:r>
    </w:p>
    <w:sectPr w:rsidR="00845E17" w:rsidRPr="00F272B1" w:rsidSect="00E7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866"/>
    <w:multiLevelType w:val="hybridMultilevel"/>
    <w:tmpl w:val="9D62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1E6"/>
    <w:multiLevelType w:val="hybridMultilevel"/>
    <w:tmpl w:val="CA3011B2"/>
    <w:lvl w:ilvl="0" w:tplc="46C8DE7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44B8E"/>
    <w:multiLevelType w:val="hybridMultilevel"/>
    <w:tmpl w:val="84D2005A"/>
    <w:lvl w:ilvl="0" w:tplc="93FE1F5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7FA9"/>
    <w:multiLevelType w:val="hybridMultilevel"/>
    <w:tmpl w:val="99CE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33C8"/>
    <w:multiLevelType w:val="hybridMultilevel"/>
    <w:tmpl w:val="7676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22FB"/>
    <w:multiLevelType w:val="hybridMultilevel"/>
    <w:tmpl w:val="5D6ECF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F5225"/>
    <w:multiLevelType w:val="hybridMultilevel"/>
    <w:tmpl w:val="32BA6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56D22"/>
    <w:multiLevelType w:val="hybridMultilevel"/>
    <w:tmpl w:val="F5927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D4B25"/>
    <w:multiLevelType w:val="hybridMultilevel"/>
    <w:tmpl w:val="5924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80D5B"/>
    <w:multiLevelType w:val="hybridMultilevel"/>
    <w:tmpl w:val="A0AA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39D7"/>
    <w:multiLevelType w:val="hybridMultilevel"/>
    <w:tmpl w:val="7A1E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4015"/>
    <w:multiLevelType w:val="multilevel"/>
    <w:tmpl w:val="B44EB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2093228"/>
    <w:multiLevelType w:val="hybridMultilevel"/>
    <w:tmpl w:val="86944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0849"/>
    <w:multiLevelType w:val="hybridMultilevel"/>
    <w:tmpl w:val="15FE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6A2D"/>
    <w:multiLevelType w:val="hybridMultilevel"/>
    <w:tmpl w:val="1CC073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BE2F64"/>
    <w:multiLevelType w:val="hybridMultilevel"/>
    <w:tmpl w:val="7A14A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3C15DC"/>
    <w:multiLevelType w:val="hybridMultilevel"/>
    <w:tmpl w:val="77AA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1C0C"/>
    <w:multiLevelType w:val="hybridMultilevel"/>
    <w:tmpl w:val="48FC5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714F8C"/>
    <w:multiLevelType w:val="hybridMultilevel"/>
    <w:tmpl w:val="1C0A1E6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36D0609"/>
    <w:multiLevelType w:val="hybridMultilevel"/>
    <w:tmpl w:val="7A186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28611B"/>
    <w:multiLevelType w:val="hybridMultilevel"/>
    <w:tmpl w:val="17E2AC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C2696"/>
    <w:multiLevelType w:val="hybridMultilevel"/>
    <w:tmpl w:val="1A58FA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BB0C8E"/>
    <w:multiLevelType w:val="hybridMultilevel"/>
    <w:tmpl w:val="AF12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17CAC"/>
    <w:multiLevelType w:val="hybridMultilevel"/>
    <w:tmpl w:val="52C4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1"/>
  </w:num>
  <w:num w:numId="5">
    <w:abstractNumId w:val="19"/>
  </w:num>
  <w:num w:numId="6">
    <w:abstractNumId w:val="23"/>
  </w:num>
  <w:num w:numId="7">
    <w:abstractNumId w:val="18"/>
  </w:num>
  <w:num w:numId="8">
    <w:abstractNumId w:val="22"/>
  </w:num>
  <w:num w:numId="9">
    <w:abstractNumId w:val="16"/>
  </w:num>
  <w:num w:numId="10">
    <w:abstractNumId w:val="12"/>
  </w:num>
  <w:num w:numId="11">
    <w:abstractNumId w:val="7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14"/>
  </w:num>
  <w:num w:numId="17">
    <w:abstractNumId w:val="17"/>
  </w:num>
  <w:num w:numId="18">
    <w:abstractNumId w:val="5"/>
  </w:num>
  <w:num w:numId="19">
    <w:abstractNumId w:val="3"/>
  </w:num>
  <w:num w:numId="20">
    <w:abstractNumId w:val="15"/>
  </w:num>
  <w:num w:numId="21">
    <w:abstractNumId w:val="10"/>
  </w:num>
  <w:num w:numId="22">
    <w:abstractNumId w:val="13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9CC"/>
    <w:rsid w:val="00001BA3"/>
    <w:rsid w:val="00004E48"/>
    <w:rsid w:val="00025221"/>
    <w:rsid w:val="00027DF3"/>
    <w:rsid w:val="000374AE"/>
    <w:rsid w:val="00043751"/>
    <w:rsid w:val="000447AC"/>
    <w:rsid w:val="000636D1"/>
    <w:rsid w:val="00083B95"/>
    <w:rsid w:val="00084692"/>
    <w:rsid w:val="000A4E4A"/>
    <w:rsid w:val="000B7B04"/>
    <w:rsid w:val="000C1538"/>
    <w:rsid w:val="000C7CAF"/>
    <w:rsid w:val="000E1EC2"/>
    <w:rsid w:val="000E546D"/>
    <w:rsid w:val="000F3C22"/>
    <w:rsid w:val="001062DC"/>
    <w:rsid w:val="0013166D"/>
    <w:rsid w:val="00133004"/>
    <w:rsid w:val="00152681"/>
    <w:rsid w:val="00152FA0"/>
    <w:rsid w:val="0017196E"/>
    <w:rsid w:val="00177BB4"/>
    <w:rsid w:val="001C437B"/>
    <w:rsid w:val="00213041"/>
    <w:rsid w:val="00222370"/>
    <w:rsid w:val="0022308C"/>
    <w:rsid w:val="00226CCB"/>
    <w:rsid w:val="002334F9"/>
    <w:rsid w:val="002348AC"/>
    <w:rsid w:val="00241F74"/>
    <w:rsid w:val="0025255E"/>
    <w:rsid w:val="00272F6C"/>
    <w:rsid w:val="00287209"/>
    <w:rsid w:val="002B3FBD"/>
    <w:rsid w:val="002C2D08"/>
    <w:rsid w:val="002C7E39"/>
    <w:rsid w:val="002F3588"/>
    <w:rsid w:val="00301260"/>
    <w:rsid w:val="00306343"/>
    <w:rsid w:val="00320A44"/>
    <w:rsid w:val="00332D31"/>
    <w:rsid w:val="00342C33"/>
    <w:rsid w:val="00345FB6"/>
    <w:rsid w:val="0035427F"/>
    <w:rsid w:val="00371307"/>
    <w:rsid w:val="00374584"/>
    <w:rsid w:val="0038495A"/>
    <w:rsid w:val="003942FC"/>
    <w:rsid w:val="003A541F"/>
    <w:rsid w:val="003B208E"/>
    <w:rsid w:val="003C7596"/>
    <w:rsid w:val="003E220D"/>
    <w:rsid w:val="003F5F89"/>
    <w:rsid w:val="00400B2A"/>
    <w:rsid w:val="004011A4"/>
    <w:rsid w:val="00411921"/>
    <w:rsid w:val="004120E2"/>
    <w:rsid w:val="0042612F"/>
    <w:rsid w:val="004425D2"/>
    <w:rsid w:val="00443776"/>
    <w:rsid w:val="00476D37"/>
    <w:rsid w:val="004844B5"/>
    <w:rsid w:val="00485918"/>
    <w:rsid w:val="00492246"/>
    <w:rsid w:val="004944D0"/>
    <w:rsid w:val="004A199B"/>
    <w:rsid w:val="004A4BBF"/>
    <w:rsid w:val="004A6323"/>
    <w:rsid w:val="004A75FB"/>
    <w:rsid w:val="004D0F87"/>
    <w:rsid w:val="004E031D"/>
    <w:rsid w:val="004F4EFA"/>
    <w:rsid w:val="00504F7C"/>
    <w:rsid w:val="00517C8D"/>
    <w:rsid w:val="00525FCF"/>
    <w:rsid w:val="0053334D"/>
    <w:rsid w:val="00547520"/>
    <w:rsid w:val="00561CE5"/>
    <w:rsid w:val="00581121"/>
    <w:rsid w:val="00582D32"/>
    <w:rsid w:val="005A7134"/>
    <w:rsid w:val="005C0433"/>
    <w:rsid w:val="005C3564"/>
    <w:rsid w:val="005C537A"/>
    <w:rsid w:val="005E2D90"/>
    <w:rsid w:val="005E2E93"/>
    <w:rsid w:val="005E475A"/>
    <w:rsid w:val="006159DF"/>
    <w:rsid w:val="00624CBA"/>
    <w:rsid w:val="0066122A"/>
    <w:rsid w:val="0067181F"/>
    <w:rsid w:val="00685BCE"/>
    <w:rsid w:val="0069783A"/>
    <w:rsid w:val="006A1CFA"/>
    <w:rsid w:val="006B0640"/>
    <w:rsid w:val="006C6595"/>
    <w:rsid w:val="006C7776"/>
    <w:rsid w:val="006C7C99"/>
    <w:rsid w:val="007075D8"/>
    <w:rsid w:val="007348DC"/>
    <w:rsid w:val="00751A30"/>
    <w:rsid w:val="007605A3"/>
    <w:rsid w:val="00772039"/>
    <w:rsid w:val="00773405"/>
    <w:rsid w:val="0077581E"/>
    <w:rsid w:val="0079615A"/>
    <w:rsid w:val="00796498"/>
    <w:rsid w:val="007A532E"/>
    <w:rsid w:val="007E1A99"/>
    <w:rsid w:val="007F210B"/>
    <w:rsid w:val="007F32E8"/>
    <w:rsid w:val="007F6EA2"/>
    <w:rsid w:val="008029C8"/>
    <w:rsid w:val="00803DEE"/>
    <w:rsid w:val="00817E8F"/>
    <w:rsid w:val="0082742E"/>
    <w:rsid w:val="008435FB"/>
    <w:rsid w:val="00845672"/>
    <w:rsid w:val="00845E17"/>
    <w:rsid w:val="00850B56"/>
    <w:rsid w:val="0089471B"/>
    <w:rsid w:val="008B7771"/>
    <w:rsid w:val="008C2439"/>
    <w:rsid w:val="008C47DE"/>
    <w:rsid w:val="008F2073"/>
    <w:rsid w:val="0090743D"/>
    <w:rsid w:val="00910572"/>
    <w:rsid w:val="0091710D"/>
    <w:rsid w:val="00925297"/>
    <w:rsid w:val="009317D2"/>
    <w:rsid w:val="009357CD"/>
    <w:rsid w:val="009416C6"/>
    <w:rsid w:val="00947E03"/>
    <w:rsid w:val="00964723"/>
    <w:rsid w:val="00966DF9"/>
    <w:rsid w:val="00974E0B"/>
    <w:rsid w:val="0099106D"/>
    <w:rsid w:val="009B031A"/>
    <w:rsid w:val="009B3171"/>
    <w:rsid w:val="009B47DE"/>
    <w:rsid w:val="009C2846"/>
    <w:rsid w:val="009C3B4D"/>
    <w:rsid w:val="009D1B0E"/>
    <w:rsid w:val="009D7899"/>
    <w:rsid w:val="00A01DA4"/>
    <w:rsid w:val="00A27C6A"/>
    <w:rsid w:val="00A33947"/>
    <w:rsid w:val="00A33A07"/>
    <w:rsid w:val="00A36DAD"/>
    <w:rsid w:val="00A612C0"/>
    <w:rsid w:val="00A617B0"/>
    <w:rsid w:val="00A67AFB"/>
    <w:rsid w:val="00A77B37"/>
    <w:rsid w:val="00A9283B"/>
    <w:rsid w:val="00AB5800"/>
    <w:rsid w:val="00AC1AB6"/>
    <w:rsid w:val="00AE3717"/>
    <w:rsid w:val="00B637B7"/>
    <w:rsid w:val="00B807E6"/>
    <w:rsid w:val="00B83B99"/>
    <w:rsid w:val="00B96C1E"/>
    <w:rsid w:val="00BB0103"/>
    <w:rsid w:val="00BC3B35"/>
    <w:rsid w:val="00BC47BE"/>
    <w:rsid w:val="00BD1071"/>
    <w:rsid w:val="00BD2035"/>
    <w:rsid w:val="00BE030C"/>
    <w:rsid w:val="00BE0EFE"/>
    <w:rsid w:val="00BE6810"/>
    <w:rsid w:val="00C0294C"/>
    <w:rsid w:val="00C11646"/>
    <w:rsid w:val="00C164FB"/>
    <w:rsid w:val="00C20838"/>
    <w:rsid w:val="00C50F73"/>
    <w:rsid w:val="00C61381"/>
    <w:rsid w:val="00C93C39"/>
    <w:rsid w:val="00CA19CC"/>
    <w:rsid w:val="00CB15EE"/>
    <w:rsid w:val="00CB464D"/>
    <w:rsid w:val="00CE2C84"/>
    <w:rsid w:val="00CF5294"/>
    <w:rsid w:val="00D02365"/>
    <w:rsid w:val="00D25772"/>
    <w:rsid w:val="00D33F42"/>
    <w:rsid w:val="00D42E2E"/>
    <w:rsid w:val="00D51025"/>
    <w:rsid w:val="00D62D75"/>
    <w:rsid w:val="00D652EE"/>
    <w:rsid w:val="00D71E0A"/>
    <w:rsid w:val="00D76B75"/>
    <w:rsid w:val="00D76F87"/>
    <w:rsid w:val="00D978DB"/>
    <w:rsid w:val="00DD1E21"/>
    <w:rsid w:val="00DE2922"/>
    <w:rsid w:val="00DF1039"/>
    <w:rsid w:val="00DF40CF"/>
    <w:rsid w:val="00E04285"/>
    <w:rsid w:val="00E05E48"/>
    <w:rsid w:val="00E276F0"/>
    <w:rsid w:val="00E747F6"/>
    <w:rsid w:val="00E775ED"/>
    <w:rsid w:val="00E77631"/>
    <w:rsid w:val="00E80DC5"/>
    <w:rsid w:val="00E94230"/>
    <w:rsid w:val="00EB2160"/>
    <w:rsid w:val="00EC3910"/>
    <w:rsid w:val="00EC43B4"/>
    <w:rsid w:val="00EC488A"/>
    <w:rsid w:val="00ED2904"/>
    <w:rsid w:val="00ED7DAF"/>
    <w:rsid w:val="00EF713C"/>
    <w:rsid w:val="00F13875"/>
    <w:rsid w:val="00F272B1"/>
    <w:rsid w:val="00F27347"/>
    <w:rsid w:val="00F31F8D"/>
    <w:rsid w:val="00F403F5"/>
    <w:rsid w:val="00F550C6"/>
    <w:rsid w:val="00F6645A"/>
    <w:rsid w:val="00F73435"/>
    <w:rsid w:val="00F90756"/>
    <w:rsid w:val="00FA176C"/>
    <w:rsid w:val="00FB4B01"/>
    <w:rsid w:val="00FC21ED"/>
    <w:rsid w:val="00FC4AE2"/>
    <w:rsid w:val="00FC5697"/>
    <w:rsid w:val="00FE0A78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D7E8"/>
  <w15:docId w15:val="{A1738CD4-36A8-471E-9746-37E76EA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CFA"/>
    <w:pPr>
      <w:jc w:val="both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CE23-1810-4F31-8211-AFF7E7F7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8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laptop</cp:lastModifiedBy>
  <cp:revision>181</cp:revision>
  <cp:lastPrinted>2018-02-13T17:30:00Z</cp:lastPrinted>
  <dcterms:created xsi:type="dcterms:W3CDTF">2016-08-15T16:59:00Z</dcterms:created>
  <dcterms:modified xsi:type="dcterms:W3CDTF">2018-02-28T08:12:00Z</dcterms:modified>
</cp:coreProperties>
</file>