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8F" w:rsidRPr="007633D9" w:rsidRDefault="001C1E15" w:rsidP="007633D9">
      <w:pPr>
        <w:pStyle w:val="Bezodstpw"/>
        <w:jc w:val="center"/>
        <w:rPr>
          <w:rFonts w:ascii="Times New Roman" w:hAnsi="Times New Roman" w:cs="Times New Roman"/>
        </w:rPr>
      </w:pPr>
      <w:r w:rsidRPr="009A6E00">
        <w:t>CHAR</w:t>
      </w:r>
      <w:r w:rsidRPr="007633D9">
        <w:rPr>
          <w:rFonts w:ascii="Times New Roman" w:hAnsi="Times New Roman" w:cs="Times New Roman"/>
        </w:rPr>
        <w:t>AKTEYSTYKA ENERGETYCZNA BUDYNKU</w:t>
      </w: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</w:rPr>
      </w:pP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1.  Izolacyjność cieplna przegród </w:t>
      </w:r>
      <w:r w:rsidR="00D82920" w:rsidRPr="007633D9">
        <w:rPr>
          <w:rFonts w:ascii="Times New Roman" w:hAnsi="Times New Roman" w:cs="Times New Roman"/>
          <w:sz w:val="24"/>
          <w:szCs w:val="24"/>
        </w:rPr>
        <w:t>budyn</w:t>
      </w:r>
      <w:r w:rsidR="008E12C2" w:rsidRPr="007633D9">
        <w:rPr>
          <w:rFonts w:ascii="Times New Roman" w:hAnsi="Times New Roman" w:cs="Times New Roman"/>
          <w:sz w:val="24"/>
          <w:szCs w:val="24"/>
        </w:rPr>
        <w:t>ku</w:t>
      </w:r>
    </w:p>
    <w:p w:rsidR="00085BD4" w:rsidRPr="007633D9" w:rsidRDefault="00085BD4" w:rsidP="007633D9">
      <w:pPr>
        <w:pStyle w:val="Bezodstpw"/>
        <w:rPr>
          <w:rFonts w:ascii="Times New Roman" w:hAnsi="Times New Roman" w:cs="Times New Roman"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92"/>
        <w:gridCol w:w="1985"/>
        <w:gridCol w:w="2551"/>
        <w:gridCol w:w="1985"/>
      </w:tblGrid>
      <w:tr w:rsidR="001C1E15" w:rsidRPr="007633D9" w:rsidTr="00BD605A">
        <w:trPr>
          <w:trHeight w:val="1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Rodzaj przegrody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Współczynnik przenikania wg rozporządzenia </w:t>
            </w:r>
            <w:proofErr w:type="spellStart"/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max</w:t>
            </w:r>
            <w:proofErr w:type="spellEnd"/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 xml:space="preserve">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[W/m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K]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Współczynnik przenikania wg projektu U [W/m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K]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Czy spełnione są warunki wg rozporządzenia?</w:t>
            </w:r>
          </w:p>
        </w:tc>
      </w:tr>
      <w:tr w:rsidR="001C1E15" w:rsidRPr="007633D9" w:rsidTr="00BD605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9A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Ściana </w:t>
            </w:r>
            <w:r w:rsidR="004E5A18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zewnętrzna,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i</w:t>
            </w:r>
            <w:r w:rsidR="00167FD5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≥</w:t>
            </w:r>
            <w:r w:rsidR="00BD605A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</w:t>
            </w:r>
            <w:r w:rsidR="00290BD5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3F3204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</w:t>
            </w:r>
            <w:r w:rsidR="00222A5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="004E5A18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3F3204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CA4884" w:rsidRPr="007633D9" w:rsidTr="00BD605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884" w:rsidRPr="007633D9" w:rsidRDefault="00CA4884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Ściana </w:t>
            </w:r>
            <w:r w:rsidR="004E5A18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 gruncie,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i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≥16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884" w:rsidRPr="007633D9" w:rsidRDefault="00CA4884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884" w:rsidRPr="007633D9" w:rsidRDefault="00CA4884" w:rsidP="00754DCE">
            <w:pPr>
              <w:pStyle w:val="Bezodstpw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0,2</w:t>
            </w:r>
            <w:r w:rsidR="0075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884" w:rsidRPr="007633D9" w:rsidRDefault="00CA4884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3F3204" w:rsidRPr="007633D9" w:rsidTr="00BD605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69A" w:rsidRPr="007633D9" w:rsidRDefault="004E5A18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Podłoga na gruncie, t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i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≥16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0</w:t>
            </w:r>
          </w:p>
          <w:p w:rsidR="004E5A18" w:rsidRPr="007633D9" w:rsidRDefault="004E5A18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(przegroda niemodernizowana)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204" w:rsidRPr="007633D9" w:rsidRDefault="003F3204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</w:t>
            </w:r>
            <w:r w:rsidR="007862FF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204" w:rsidRPr="007633D9" w:rsidRDefault="004E5A18" w:rsidP="00754DCE">
            <w:pPr>
              <w:pStyle w:val="Bezodstpw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</w:t>
            </w:r>
            <w:r w:rsidR="0075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204" w:rsidRPr="007633D9" w:rsidRDefault="00005ED8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1C1E15" w:rsidRPr="007633D9" w:rsidTr="00BD605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E15" w:rsidRPr="007633D9" w:rsidRDefault="003F3204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Okno zewnętrzne</w:t>
            </w:r>
            <w:r w:rsidR="00222A5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t</w:t>
            </w:r>
            <w:r w:rsidR="00222A5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i</w:t>
            </w:r>
            <w:r w:rsidR="00222A5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≥16 </w:t>
            </w:r>
            <w:r w:rsidR="00222A5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0</w:t>
            </w:r>
            <w:r w:rsidR="00222A5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</w:t>
            </w:r>
          </w:p>
          <w:p w:rsidR="00EF069A" w:rsidRPr="007633D9" w:rsidRDefault="00EF069A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(przegroda niemodernizowana)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</w:t>
            </w:r>
            <w:r w:rsidR="00290BD5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4E5A18" w:rsidP="007633D9">
            <w:pPr>
              <w:pStyle w:val="Bezodstpw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3F3204"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503645" w:rsidRPr="007633D9" w:rsidTr="00BD605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Drzwi zewnętrzne</w:t>
            </w:r>
          </w:p>
          <w:p w:rsidR="00EF069A" w:rsidRPr="007633D9" w:rsidRDefault="00EF069A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(przegroda niemodernizowana)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503645" w:rsidRPr="007633D9" w:rsidTr="00BD605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l-PL"/>
              </w:rPr>
              <w:t>Dach</w:t>
            </w:r>
            <w:proofErr w:type="spellEnd"/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l-PL"/>
              </w:rPr>
              <w:t>, t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pl-PL"/>
              </w:rPr>
              <w:t>i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l-PL"/>
              </w:rPr>
              <w:t xml:space="preserve">≥16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pl-PL"/>
              </w:rPr>
              <w:t>0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l-PL"/>
              </w:rPr>
              <w:t xml:space="preserve">C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503645" w:rsidP="007633D9">
            <w:pPr>
              <w:pStyle w:val="Bezodstpw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</w:t>
            </w:r>
            <w:r w:rsidR="004E5A18"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645" w:rsidRPr="007633D9" w:rsidRDefault="002D7323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</w:tbl>
    <w:p w:rsidR="001C1E15" w:rsidRPr="007633D9" w:rsidRDefault="001C1E15" w:rsidP="007633D9">
      <w:pPr>
        <w:pStyle w:val="Bezodstpw"/>
        <w:rPr>
          <w:rFonts w:ascii="Times New Roman" w:hAnsi="Times New Roman" w:cs="Times New Roman"/>
        </w:rPr>
      </w:pPr>
    </w:p>
    <w:p w:rsidR="001F1FB7" w:rsidRPr="007633D9" w:rsidRDefault="0050364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Uwaga: Przeg</w:t>
      </w:r>
      <w:r w:rsidR="00F62EBE" w:rsidRPr="007633D9">
        <w:rPr>
          <w:rFonts w:ascii="Times New Roman" w:hAnsi="Times New Roman" w:cs="Times New Roman"/>
          <w:sz w:val="24"/>
          <w:szCs w:val="24"/>
        </w:rPr>
        <w:t>r</w:t>
      </w:r>
      <w:r w:rsidRPr="007633D9">
        <w:rPr>
          <w:rFonts w:ascii="Times New Roman" w:hAnsi="Times New Roman" w:cs="Times New Roman"/>
          <w:sz w:val="24"/>
          <w:szCs w:val="24"/>
        </w:rPr>
        <w:t xml:space="preserve">ody o przekroczonym współczynniku przenikania </w:t>
      </w:r>
      <w:r w:rsidR="00F62EBE" w:rsidRPr="007633D9">
        <w:rPr>
          <w:rFonts w:ascii="Times New Roman" w:hAnsi="Times New Roman" w:cs="Times New Roman"/>
          <w:sz w:val="24"/>
          <w:szCs w:val="24"/>
        </w:rPr>
        <w:t xml:space="preserve">tj. </w:t>
      </w:r>
      <w:r w:rsidR="004E5A18" w:rsidRPr="007633D9">
        <w:rPr>
          <w:rFonts w:ascii="Times New Roman" w:hAnsi="Times New Roman" w:cs="Times New Roman"/>
          <w:sz w:val="24"/>
          <w:szCs w:val="24"/>
        </w:rPr>
        <w:t xml:space="preserve">podłoga na gruncie, </w:t>
      </w:r>
      <w:r w:rsidR="00F62EBE" w:rsidRPr="007633D9">
        <w:rPr>
          <w:rFonts w:ascii="Times New Roman" w:hAnsi="Times New Roman" w:cs="Times New Roman"/>
          <w:sz w:val="24"/>
          <w:szCs w:val="24"/>
        </w:rPr>
        <w:t>okna</w:t>
      </w:r>
      <w:r w:rsidR="004E5A18" w:rsidRPr="007633D9">
        <w:rPr>
          <w:rFonts w:ascii="Times New Roman" w:hAnsi="Times New Roman" w:cs="Times New Roman"/>
          <w:sz w:val="24"/>
          <w:szCs w:val="24"/>
        </w:rPr>
        <w:t>, drzwi zewnętrzne</w:t>
      </w:r>
      <w:r w:rsidR="00F62EBE" w:rsidRPr="007633D9">
        <w:rPr>
          <w:rFonts w:ascii="Times New Roman" w:hAnsi="Times New Roman" w:cs="Times New Roman"/>
          <w:sz w:val="24"/>
          <w:szCs w:val="24"/>
        </w:rPr>
        <w:t xml:space="preserve"> zostały zmodernizowane kilka lat temu. </w:t>
      </w:r>
      <w:r w:rsidRPr="007633D9">
        <w:rPr>
          <w:rFonts w:ascii="Times New Roman" w:hAnsi="Times New Roman" w:cs="Times New Roman"/>
          <w:sz w:val="24"/>
          <w:szCs w:val="24"/>
        </w:rPr>
        <w:t xml:space="preserve">Inwestor nie przewiduje w tym etapie inwestycji </w:t>
      </w:r>
      <w:r w:rsidR="00F62EBE" w:rsidRPr="007633D9">
        <w:rPr>
          <w:rFonts w:ascii="Times New Roman" w:hAnsi="Times New Roman" w:cs="Times New Roman"/>
          <w:sz w:val="24"/>
          <w:szCs w:val="24"/>
        </w:rPr>
        <w:t xml:space="preserve">kolejnej </w:t>
      </w:r>
      <w:r w:rsidRPr="007633D9">
        <w:rPr>
          <w:rFonts w:ascii="Times New Roman" w:hAnsi="Times New Roman" w:cs="Times New Roman"/>
          <w:sz w:val="24"/>
          <w:szCs w:val="24"/>
        </w:rPr>
        <w:t xml:space="preserve">wymiany stolarki </w:t>
      </w:r>
      <w:r w:rsidR="00F62EBE" w:rsidRPr="007633D9">
        <w:rPr>
          <w:rFonts w:ascii="Times New Roman" w:hAnsi="Times New Roman" w:cs="Times New Roman"/>
          <w:sz w:val="24"/>
          <w:szCs w:val="24"/>
        </w:rPr>
        <w:t>w części mieszkalnej budynku.</w:t>
      </w:r>
    </w:p>
    <w:p w:rsidR="00EF069A" w:rsidRPr="007633D9" w:rsidRDefault="00EF069A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F069A" w:rsidRPr="007633D9" w:rsidRDefault="00EF069A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W myśl WT2014 dla budynku przebudowywanego wymagania minimalne zostały spełnione, ponieważ przegrody, które są przebudowywane mieszczą się w dopuszczalnych wartościach.</w:t>
      </w:r>
    </w:p>
    <w:p w:rsidR="00503645" w:rsidRPr="007633D9" w:rsidRDefault="00503645" w:rsidP="007633D9">
      <w:pPr>
        <w:pStyle w:val="Bezodstpw"/>
        <w:rPr>
          <w:rFonts w:ascii="Times New Roman" w:hAnsi="Times New Roman" w:cs="Times New Roman"/>
        </w:rPr>
      </w:pPr>
    </w:p>
    <w:p w:rsidR="008A7A2D" w:rsidRPr="007633D9" w:rsidRDefault="0097789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Na podstawie obliczeń wykonanych przy użyciu programu </w:t>
      </w:r>
      <w:r w:rsidR="00D0695F">
        <w:rPr>
          <w:rFonts w:ascii="Times New Roman" w:hAnsi="Times New Roman" w:cs="Times New Roman"/>
          <w:sz w:val="24"/>
          <w:szCs w:val="24"/>
        </w:rPr>
        <w:t xml:space="preserve">Audytor OZC 6.1 </w:t>
      </w:r>
      <w:r w:rsidRPr="007633D9">
        <w:rPr>
          <w:rFonts w:ascii="Times New Roman" w:hAnsi="Times New Roman" w:cs="Times New Roman"/>
          <w:sz w:val="24"/>
          <w:szCs w:val="24"/>
        </w:rPr>
        <w:t xml:space="preserve"> i normy dotyczącej metody obliczania temperatury powierzchni wewnętrznej koniecznej do uniknięcia krytycznej wilgotności powierzchni i kondensacji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międzywarstwowej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stwierdza się, że w projektowanych przegrodach nie wystąpi zjawisko kondensacji.</w:t>
      </w:r>
    </w:p>
    <w:p w:rsidR="0097789F" w:rsidRDefault="0097789F" w:rsidP="007633D9">
      <w:pPr>
        <w:pStyle w:val="Bezodstpw"/>
        <w:rPr>
          <w:rFonts w:ascii="Times New Roman" w:hAnsi="Times New Roman" w:cs="Times New Roman"/>
        </w:rPr>
      </w:pPr>
    </w:p>
    <w:p w:rsidR="007633D9" w:rsidRPr="007633D9" w:rsidRDefault="007633D9" w:rsidP="007633D9">
      <w:pPr>
        <w:pStyle w:val="Bezodstpw"/>
        <w:rPr>
          <w:rFonts w:ascii="Times New Roman" w:hAnsi="Times New Roman" w:cs="Times New Roman"/>
        </w:rPr>
      </w:pPr>
    </w:p>
    <w:p w:rsidR="001C1E15" w:rsidRPr="007633D9" w:rsidRDefault="00287569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2. </w:t>
      </w:r>
      <w:r w:rsidR="001C1E15" w:rsidRPr="007633D9">
        <w:rPr>
          <w:rFonts w:ascii="Times New Roman" w:hAnsi="Times New Roman" w:cs="Times New Roman"/>
          <w:sz w:val="24"/>
          <w:szCs w:val="24"/>
        </w:rPr>
        <w:t>Powierzchnia okien</w:t>
      </w:r>
      <w:r w:rsidR="00C632A2" w:rsidRPr="007633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W w:w="7245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50"/>
        <w:gridCol w:w="2552"/>
        <w:gridCol w:w="1843"/>
      </w:tblGrid>
      <w:tr w:rsidR="001C1E15" w:rsidRPr="007633D9" w:rsidTr="00D6333D">
        <w:trPr>
          <w:trHeight w:val="14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Pole powierzchni okien, przegród szklanych </w:t>
            </w:r>
            <w:r w:rsidR="00C258D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i przezroczystych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wg rozporządzenia                 A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0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max [m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A2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Pole powierzchni okien, przegród szklanych i przezroczystych </w:t>
            </w:r>
            <w:r w:rsidR="00C258D9"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wg projektu  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0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[m</w:t>
            </w: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Czy spełnione są warunki wg rozporządzenia?</w:t>
            </w:r>
          </w:p>
        </w:tc>
      </w:tr>
      <w:tr w:rsidR="001C1E15" w:rsidRPr="007633D9" w:rsidTr="00D6333D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72399E" w:rsidP="007633D9">
            <w:pPr>
              <w:pStyle w:val="Bezodstpw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hAnsi="Times New Roman" w:cs="Times New Roman"/>
                <w:sz w:val="24"/>
                <w:szCs w:val="24"/>
              </w:rPr>
              <w:t xml:space="preserve">0,15 Az + 0,03 </w:t>
            </w:r>
            <w:proofErr w:type="spellStart"/>
            <w:r w:rsidRPr="007633D9">
              <w:rPr>
                <w:rFonts w:ascii="Times New Roman" w:hAnsi="Times New Roman" w:cs="Times New Roman"/>
                <w:sz w:val="24"/>
                <w:szCs w:val="24"/>
              </w:rPr>
              <w:t>Aw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6646B2" w:rsidP="007633D9">
            <w:pPr>
              <w:pStyle w:val="Bezodstpw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E15" w:rsidRPr="007633D9" w:rsidRDefault="001C1E15" w:rsidP="007633D9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6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</w:tbl>
    <w:p w:rsidR="009517C3" w:rsidRDefault="009517C3" w:rsidP="007633D9">
      <w:pPr>
        <w:pStyle w:val="Bezodstpw"/>
        <w:rPr>
          <w:rFonts w:ascii="Times New Roman" w:hAnsi="Times New Roman" w:cs="Times New Roman"/>
        </w:rPr>
      </w:pPr>
    </w:p>
    <w:p w:rsidR="007633D9" w:rsidRPr="007633D9" w:rsidRDefault="007633D9" w:rsidP="007633D9">
      <w:pPr>
        <w:pStyle w:val="Bezodstpw"/>
        <w:rPr>
          <w:rFonts w:ascii="Times New Roman" w:hAnsi="Times New Roman" w:cs="Times New Roman"/>
        </w:rPr>
      </w:pPr>
    </w:p>
    <w:p w:rsidR="009517C3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3. Wymagania izolacyjności cieplnej przegród i komponentów w instalacjach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.  ( w tym cyrkulacji </w:t>
      </w:r>
      <w:r w:rsidR="001F1FB7" w:rsidRPr="007633D9">
        <w:rPr>
          <w:rFonts w:ascii="Times New Roman" w:hAnsi="Times New Roman" w:cs="Times New Roman"/>
          <w:sz w:val="24"/>
          <w:szCs w:val="24"/>
        </w:rPr>
        <w:t>)</w:t>
      </w:r>
    </w:p>
    <w:p w:rsidR="006C5D5A" w:rsidRDefault="006F597D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Instalacja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. posiada izolację </w:t>
      </w:r>
      <w:r w:rsidR="00D53FE7" w:rsidRPr="007633D9">
        <w:rPr>
          <w:rFonts w:ascii="Times New Roman" w:hAnsi="Times New Roman" w:cs="Times New Roman"/>
          <w:sz w:val="24"/>
          <w:szCs w:val="24"/>
        </w:rPr>
        <w:t xml:space="preserve">w rejonie kotłowni gazowej, w pomieszczeniach typu sale lekcyjne, sanitariaty </w:t>
      </w:r>
      <w:r w:rsidRPr="007633D9">
        <w:rPr>
          <w:rFonts w:ascii="Times New Roman" w:hAnsi="Times New Roman" w:cs="Times New Roman"/>
          <w:sz w:val="24"/>
          <w:szCs w:val="24"/>
        </w:rPr>
        <w:t>rur</w:t>
      </w:r>
      <w:r w:rsidR="00D53FE7" w:rsidRPr="007633D9">
        <w:rPr>
          <w:rFonts w:ascii="Times New Roman" w:hAnsi="Times New Roman" w:cs="Times New Roman"/>
          <w:sz w:val="24"/>
          <w:szCs w:val="24"/>
        </w:rPr>
        <w:t>y</w:t>
      </w:r>
      <w:r w:rsidRPr="007633D9">
        <w:rPr>
          <w:rFonts w:ascii="Times New Roman" w:hAnsi="Times New Roman" w:cs="Times New Roman"/>
          <w:sz w:val="24"/>
          <w:szCs w:val="24"/>
        </w:rPr>
        <w:t xml:space="preserve"> prowadzon</w:t>
      </w:r>
      <w:r w:rsidR="00D53FE7" w:rsidRPr="007633D9">
        <w:rPr>
          <w:rFonts w:ascii="Times New Roman" w:hAnsi="Times New Roman" w:cs="Times New Roman"/>
          <w:sz w:val="24"/>
          <w:szCs w:val="24"/>
        </w:rPr>
        <w:t>e są</w:t>
      </w:r>
      <w:r w:rsidRPr="007633D9">
        <w:rPr>
          <w:rFonts w:ascii="Times New Roman" w:hAnsi="Times New Roman" w:cs="Times New Roman"/>
          <w:sz w:val="24"/>
          <w:szCs w:val="24"/>
        </w:rPr>
        <w:t xml:space="preserve"> po wierzchu ścian </w:t>
      </w:r>
      <w:r w:rsidR="00D53FE7" w:rsidRPr="007633D9">
        <w:rPr>
          <w:rFonts w:ascii="Times New Roman" w:hAnsi="Times New Roman" w:cs="Times New Roman"/>
          <w:sz w:val="24"/>
          <w:szCs w:val="24"/>
        </w:rPr>
        <w:t>bez izolacji</w:t>
      </w:r>
      <w:r w:rsidRPr="007633D9">
        <w:rPr>
          <w:rFonts w:ascii="Times New Roman" w:hAnsi="Times New Roman" w:cs="Times New Roman"/>
          <w:sz w:val="24"/>
          <w:szCs w:val="24"/>
        </w:rPr>
        <w:t xml:space="preserve">. Instalacja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. jest </w:t>
      </w:r>
      <w:r w:rsidR="00D53FE7" w:rsidRPr="007633D9">
        <w:rPr>
          <w:rFonts w:ascii="Times New Roman" w:hAnsi="Times New Roman" w:cs="Times New Roman"/>
          <w:sz w:val="24"/>
          <w:szCs w:val="24"/>
        </w:rPr>
        <w:t>zaizolowana i prowadzona w bruzdach ściennych</w:t>
      </w:r>
      <w:r w:rsidR="006C5D5A">
        <w:rPr>
          <w:rFonts w:ascii="Times New Roman" w:hAnsi="Times New Roman" w:cs="Times New Roman"/>
          <w:sz w:val="24"/>
          <w:szCs w:val="24"/>
        </w:rPr>
        <w:t>.</w:t>
      </w:r>
    </w:p>
    <w:p w:rsidR="007633D9" w:rsidRPr="007633D9" w:rsidRDefault="006F597D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lastRenderedPageBreak/>
        <w:t>W tym etapie inwestycji nie przewiduje się</w:t>
      </w:r>
      <w:r w:rsidR="00064A52" w:rsidRPr="007633D9">
        <w:rPr>
          <w:rFonts w:ascii="Times New Roman" w:hAnsi="Times New Roman" w:cs="Times New Roman"/>
          <w:sz w:val="24"/>
          <w:szCs w:val="24"/>
        </w:rPr>
        <w:t xml:space="preserve"> </w:t>
      </w:r>
      <w:r w:rsidR="00D53FE7" w:rsidRPr="007633D9">
        <w:rPr>
          <w:rFonts w:ascii="Times New Roman" w:hAnsi="Times New Roman" w:cs="Times New Roman"/>
          <w:sz w:val="24"/>
          <w:szCs w:val="24"/>
        </w:rPr>
        <w:t>montażu</w:t>
      </w:r>
      <w:r w:rsidR="00064A52" w:rsidRPr="007633D9">
        <w:rPr>
          <w:rFonts w:ascii="Times New Roman" w:hAnsi="Times New Roman" w:cs="Times New Roman"/>
          <w:sz w:val="24"/>
          <w:szCs w:val="24"/>
        </w:rPr>
        <w:t xml:space="preserve"> izolacji.</w:t>
      </w:r>
      <w:r w:rsidR="00EF069A" w:rsidRPr="007633D9">
        <w:rPr>
          <w:rFonts w:ascii="Times New Roman" w:hAnsi="Times New Roman" w:cs="Times New Roman"/>
          <w:sz w:val="24"/>
          <w:szCs w:val="24"/>
        </w:rPr>
        <w:t xml:space="preserve"> Wyposażenie techniczne nie ulega przebudowie.</w:t>
      </w:r>
    </w:p>
    <w:p w:rsidR="007633D9" w:rsidRDefault="007633D9" w:rsidP="007633D9">
      <w:pPr>
        <w:pStyle w:val="Bezodstpw"/>
        <w:rPr>
          <w:rFonts w:ascii="Times New Roman" w:hAnsi="Times New Roman" w:cs="Times New Roman"/>
        </w:rPr>
      </w:pPr>
    </w:p>
    <w:p w:rsidR="007633D9" w:rsidRPr="007633D9" w:rsidRDefault="007633D9" w:rsidP="007633D9">
      <w:pPr>
        <w:pStyle w:val="Bezodstpw"/>
        <w:rPr>
          <w:rFonts w:ascii="Times New Roman" w:hAnsi="Times New Roman" w:cs="Times New Roman"/>
        </w:rPr>
      </w:pPr>
    </w:p>
    <w:p w:rsidR="00EF069A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4. Sprawności systemów</w:t>
      </w:r>
      <w:r w:rsidR="00EF069A" w:rsidRPr="007633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821" w:rsidRPr="007633D9" w:rsidRDefault="00EF069A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Wyposażenie techniczne nie ulega przebudowie.</w:t>
      </w:r>
      <w:r w:rsidR="0097789F" w:rsidRPr="007633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E15" w:rsidRPr="007633D9" w:rsidRDefault="0097789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Instalacja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. wykonana z rur stalowych, grzejniki wyposażone w głowice, centralna kotłownia gazowa dla </w:t>
      </w:r>
      <w:r w:rsidR="00D53FE7" w:rsidRPr="007633D9">
        <w:rPr>
          <w:rFonts w:ascii="Times New Roman" w:hAnsi="Times New Roman" w:cs="Times New Roman"/>
          <w:sz w:val="24"/>
          <w:szCs w:val="24"/>
        </w:rPr>
        <w:t>zespołu</w:t>
      </w:r>
      <w:r w:rsidRPr="007633D9">
        <w:rPr>
          <w:rFonts w:ascii="Times New Roman" w:hAnsi="Times New Roman" w:cs="Times New Roman"/>
          <w:sz w:val="24"/>
          <w:szCs w:val="24"/>
        </w:rPr>
        <w:t xml:space="preserve"> budynk</w:t>
      </w:r>
      <w:r w:rsidR="00D53FE7" w:rsidRPr="007633D9">
        <w:rPr>
          <w:rFonts w:ascii="Times New Roman" w:hAnsi="Times New Roman" w:cs="Times New Roman"/>
          <w:sz w:val="24"/>
          <w:szCs w:val="24"/>
        </w:rPr>
        <w:t>ów</w:t>
      </w:r>
      <w:r w:rsidRPr="007633D9">
        <w:rPr>
          <w:rFonts w:ascii="Times New Roman" w:hAnsi="Times New Roman" w:cs="Times New Roman"/>
          <w:sz w:val="24"/>
          <w:szCs w:val="24"/>
        </w:rPr>
        <w:t>.</w:t>
      </w:r>
    </w:p>
    <w:p w:rsidR="0097789F" w:rsidRPr="007633D9" w:rsidRDefault="0097789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Instalacja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. </w:t>
      </w:r>
      <w:r w:rsidR="003A0821" w:rsidRPr="007633D9">
        <w:rPr>
          <w:rFonts w:ascii="Times New Roman" w:hAnsi="Times New Roman" w:cs="Times New Roman"/>
          <w:sz w:val="24"/>
          <w:szCs w:val="24"/>
        </w:rPr>
        <w:t xml:space="preserve">przygotowywana indywidualnie podgrzewaczach elektrycznych. </w:t>
      </w:r>
    </w:p>
    <w:p w:rsidR="003A0821" w:rsidRPr="007633D9" w:rsidRDefault="003A0821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4.1. Ogrzewania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  <w:vertAlign w:val="subscript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 ,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tot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H,g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H,s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H,d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*η 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H,e</w:t>
      </w:r>
      <w:proofErr w:type="spellEnd"/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gdzie: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H,g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 - średnia sezonowa sprawność wytworzenia nośnika ciepła z energii dostarczonej do granicy bilansowej budynku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H,s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 - średnia sezonowa sprawność akumulacji ciepła w elementach pojemnościowych systemu grzewczego budynku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H,d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 xml:space="preserve"> - średnia sezonowa sprawność transportu nośnika ciepła w obrębie budynku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H,e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 -średnia sezonowa sprawność regulacji i wykorzystania ciepła w budynku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 ,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tot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- średnia sezonowa sprawność całkowita systemu grzewczego budynku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 ,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tot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>= 0,</w:t>
      </w:r>
      <w:r w:rsidR="009517C3" w:rsidRPr="007633D9">
        <w:rPr>
          <w:rFonts w:ascii="Times New Roman" w:hAnsi="Times New Roman" w:cs="Times New Roman"/>
          <w:sz w:val="24"/>
          <w:szCs w:val="24"/>
        </w:rPr>
        <w:t>95</w:t>
      </w:r>
      <w:r w:rsidRPr="007633D9">
        <w:rPr>
          <w:rFonts w:ascii="Times New Roman" w:hAnsi="Times New Roman" w:cs="Times New Roman"/>
          <w:sz w:val="24"/>
          <w:szCs w:val="24"/>
        </w:rPr>
        <w:t>*1,0</w:t>
      </w:r>
      <w:r w:rsidR="00F55F29" w:rsidRPr="007633D9">
        <w:rPr>
          <w:rFonts w:ascii="Times New Roman" w:hAnsi="Times New Roman" w:cs="Times New Roman"/>
          <w:sz w:val="24"/>
          <w:szCs w:val="24"/>
        </w:rPr>
        <w:t>0</w:t>
      </w:r>
      <w:r w:rsidRPr="007633D9">
        <w:rPr>
          <w:rFonts w:ascii="Times New Roman" w:hAnsi="Times New Roman" w:cs="Times New Roman"/>
          <w:sz w:val="24"/>
          <w:szCs w:val="24"/>
        </w:rPr>
        <w:t xml:space="preserve"> * </w:t>
      </w:r>
      <w:r w:rsidR="00A67330" w:rsidRPr="007633D9">
        <w:rPr>
          <w:rFonts w:ascii="Times New Roman" w:hAnsi="Times New Roman" w:cs="Times New Roman"/>
          <w:sz w:val="24"/>
          <w:szCs w:val="24"/>
        </w:rPr>
        <w:t>0,9</w:t>
      </w:r>
      <w:r w:rsidR="009517C3" w:rsidRPr="007633D9">
        <w:rPr>
          <w:rFonts w:ascii="Times New Roman" w:hAnsi="Times New Roman" w:cs="Times New Roman"/>
          <w:sz w:val="24"/>
          <w:szCs w:val="24"/>
        </w:rPr>
        <w:t>0</w:t>
      </w:r>
      <w:r w:rsidRPr="007633D9">
        <w:rPr>
          <w:rFonts w:ascii="Times New Roman" w:hAnsi="Times New Roman" w:cs="Times New Roman"/>
          <w:sz w:val="24"/>
          <w:szCs w:val="24"/>
        </w:rPr>
        <w:t>* 0,9</w:t>
      </w:r>
      <w:r w:rsidR="00064A52" w:rsidRPr="007633D9">
        <w:rPr>
          <w:rFonts w:ascii="Times New Roman" w:hAnsi="Times New Roman" w:cs="Times New Roman"/>
          <w:sz w:val="24"/>
          <w:szCs w:val="24"/>
        </w:rPr>
        <w:t>3</w:t>
      </w:r>
      <w:r w:rsidRPr="007633D9">
        <w:rPr>
          <w:rFonts w:ascii="Times New Roman" w:hAnsi="Times New Roman" w:cs="Times New Roman"/>
          <w:sz w:val="24"/>
          <w:szCs w:val="24"/>
        </w:rPr>
        <w:t xml:space="preserve"> = 0,</w:t>
      </w:r>
      <w:r w:rsidR="009517C3" w:rsidRPr="007633D9">
        <w:rPr>
          <w:rFonts w:ascii="Times New Roman" w:hAnsi="Times New Roman" w:cs="Times New Roman"/>
          <w:sz w:val="24"/>
          <w:szCs w:val="24"/>
        </w:rPr>
        <w:t>80</w:t>
      </w: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4.2. Przygotowania ciepłej wody użytkowej </w:t>
      </w: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D605A" w:rsidRPr="007633D9" w:rsidRDefault="00BD605A" w:rsidP="007633D9">
      <w:pPr>
        <w:pStyle w:val="Bezodstpw"/>
        <w:rPr>
          <w:rFonts w:ascii="Times New Roman" w:hAnsi="Times New Roman" w:cs="Times New Roman"/>
          <w:sz w:val="24"/>
          <w:szCs w:val="24"/>
          <w:vertAlign w:val="subscript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 ,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tot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W,g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W,s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W,d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*η 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W,e</w:t>
      </w:r>
      <w:proofErr w:type="spellEnd"/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gdzie: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W,g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 - średnia sezonowa sprawność wytworzenia nośnika ciepła z energii dostarczonej do granicy bilansowej budynku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W,s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 - średnia sezonowa sprawność akumulacji ciepłej wody w elementach pojemnościowych systemu ciepłej wody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 w:rsidRPr="007633D9">
        <w:rPr>
          <w:rFonts w:ascii="Times New Roman" w:hAnsi="Times New Roman" w:cs="Times New Roman"/>
          <w:sz w:val="24"/>
          <w:szCs w:val="24"/>
        </w:rPr>
        <w:t>η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W,d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 xml:space="preserve"> - średnia sezonowa sprawność transportu ciepłej wody w obrębie budynku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W,e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 -średnia sezonowa sprawność wykorzystania </w:t>
      </w:r>
    </w:p>
    <w:p w:rsidR="008E12C2" w:rsidRPr="007633D9" w:rsidRDefault="008E12C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W,tot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- średnia sezonowa sprawność całkowita systemu przygotowania ciepłej wody</w:t>
      </w:r>
    </w:p>
    <w:p w:rsidR="00BD605A" w:rsidRPr="007633D9" w:rsidRDefault="00BD605A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D605A" w:rsidRPr="007633D9" w:rsidRDefault="00BD605A" w:rsidP="007633D9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η 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 ,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tot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>= 0,</w:t>
      </w:r>
      <w:r w:rsidR="00700ECE" w:rsidRPr="007633D9">
        <w:rPr>
          <w:rFonts w:ascii="Times New Roman" w:hAnsi="Times New Roman" w:cs="Times New Roman"/>
          <w:sz w:val="24"/>
          <w:szCs w:val="24"/>
        </w:rPr>
        <w:t>9</w:t>
      </w:r>
      <w:r w:rsidR="00296354">
        <w:rPr>
          <w:rFonts w:ascii="Times New Roman" w:hAnsi="Times New Roman" w:cs="Times New Roman"/>
          <w:sz w:val="24"/>
          <w:szCs w:val="24"/>
        </w:rPr>
        <w:t>8</w:t>
      </w:r>
      <w:r w:rsidRPr="007633D9">
        <w:rPr>
          <w:rFonts w:ascii="Times New Roman" w:hAnsi="Times New Roman" w:cs="Times New Roman"/>
          <w:sz w:val="24"/>
          <w:szCs w:val="24"/>
        </w:rPr>
        <w:t>*</w:t>
      </w:r>
      <w:r w:rsidR="002D7323" w:rsidRPr="007633D9">
        <w:rPr>
          <w:rFonts w:ascii="Times New Roman" w:hAnsi="Times New Roman" w:cs="Times New Roman"/>
          <w:sz w:val="24"/>
          <w:szCs w:val="24"/>
        </w:rPr>
        <w:t>0</w:t>
      </w:r>
      <w:r w:rsidRPr="007633D9">
        <w:rPr>
          <w:rFonts w:ascii="Times New Roman" w:hAnsi="Times New Roman" w:cs="Times New Roman"/>
          <w:sz w:val="24"/>
          <w:szCs w:val="24"/>
        </w:rPr>
        <w:t>,</w:t>
      </w:r>
      <w:r w:rsidR="009517C3" w:rsidRPr="007633D9">
        <w:rPr>
          <w:rFonts w:ascii="Times New Roman" w:hAnsi="Times New Roman" w:cs="Times New Roman"/>
          <w:sz w:val="24"/>
          <w:szCs w:val="24"/>
        </w:rPr>
        <w:t>8</w:t>
      </w:r>
      <w:r w:rsidR="00296354">
        <w:rPr>
          <w:rFonts w:ascii="Times New Roman" w:hAnsi="Times New Roman" w:cs="Times New Roman"/>
          <w:sz w:val="24"/>
          <w:szCs w:val="24"/>
        </w:rPr>
        <w:t>3</w:t>
      </w:r>
      <w:r w:rsidRPr="007633D9">
        <w:rPr>
          <w:rFonts w:ascii="Times New Roman" w:hAnsi="Times New Roman" w:cs="Times New Roman"/>
          <w:sz w:val="24"/>
          <w:szCs w:val="24"/>
        </w:rPr>
        <w:t xml:space="preserve"> * </w:t>
      </w:r>
      <w:r w:rsidR="00434310" w:rsidRPr="007633D9">
        <w:rPr>
          <w:rFonts w:ascii="Times New Roman" w:hAnsi="Times New Roman" w:cs="Times New Roman"/>
          <w:sz w:val="24"/>
          <w:szCs w:val="24"/>
        </w:rPr>
        <w:t>0,</w:t>
      </w:r>
      <w:r w:rsidR="002D7323" w:rsidRPr="007633D9">
        <w:rPr>
          <w:rFonts w:ascii="Times New Roman" w:hAnsi="Times New Roman" w:cs="Times New Roman"/>
          <w:sz w:val="24"/>
          <w:szCs w:val="24"/>
        </w:rPr>
        <w:t>8</w:t>
      </w:r>
      <w:r w:rsidR="00296354">
        <w:rPr>
          <w:rFonts w:ascii="Times New Roman" w:hAnsi="Times New Roman" w:cs="Times New Roman"/>
          <w:sz w:val="24"/>
          <w:szCs w:val="24"/>
        </w:rPr>
        <w:t>3</w:t>
      </w:r>
      <w:r w:rsidRPr="007633D9">
        <w:rPr>
          <w:rFonts w:ascii="Times New Roman" w:hAnsi="Times New Roman" w:cs="Times New Roman"/>
          <w:sz w:val="24"/>
          <w:szCs w:val="24"/>
        </w:rPr>
        <w:t xml:space="preserve">* </w:t>
      </w:r>
      <w:r w:rsidR="00700ECE" w:rsidRPr="007633D9">
        <w:rPr>
          <w:rFonts w:ascii="Times New Roman" w:hAnsi="Times New Roman" w:cs="Times New Roman"/>
          <w:sz w:val="24"/>
          <w:szCs w:val="24"/>
        </w:rPr>
        <w:t>1,00</w:t>
      </w:r>
      <w:r w:rsidRPr="007633D9">
        <w:rPr>
          <w:rFonts w:ascii="Times New Roman" w:hAnsi="Times New Roman" w:cs="Times New Roman"/>
          <w:sz w:val="24"/>
          <w:szCs w:val="24"/>
        </w:rPr>
        <w:t>= 0,</w:t>
      </w:r>
      <w:r w:rsidR="009517C3" w:rsidRPr="007633D9">
        <w:rPr>
          <w:rFonts w:ascii="Times New Roman" w:hAnsi="Times New Roman" w:cs="Times New Roman"/>
          <w:sz w:val="24"/>
          <w:szCs w:val="24"/>
        </w:rPr>
        <w:t>6</w:t>
      </w:r>
      <w:r w:rsidR="00296354">
        <w:rPr>
          <w:rFonts w:ascii="Times New Roman" w:hAnsi="Times New Roman" w:cs="Times New Roman"/>
          <w:sz w:val="24"/>
          <w:szCs w:val="24"/>
        </w:rPr>
        <w:t>5</w:t>
      </w:r>
    </w:p>
    <w:p w:rsidR="00A264F2" w:rsidRDefault="00A264F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633D9" w:rsidRPr="007633D9" w:rsidRDefault="007633D9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C1E15" w:rsidRPr="007633D9" w:rsidRDefault="001C1E1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5. Sprawdzenie wskaźnika EP</w:t>
      </w:r>
    </w:p>
    <w:p w:rsidR="00BA5A6F" w:rsidRPr="007633D9" w:rsidRDefault="00BA5A6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A5A6F" w:rsidRPr="007633D9" w:rsidRDefault="00BA5A6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5.1. Maksymalna wartość EP rocznego wskaźnika obliczeniowego zapotrzebowania na nieodnawialną energię pierwotną do ogrzewania, wentylacji, przygotowania ciepłej wody użytkowej i oś</w:t>
      </w:r>
      <w:r w:rsidR="007633D9">
        <w:rPr>
          <w:rFonts w:ascii="Times New Roman" w:hAnsi="Times New Roman" w:cs="Times New Roman"/>
          <w:sz w:val="24"/>
          <w:szCs w:val="24"/>
        </w:rPr>
        <w:t>w</w:t>
      </w:r>
      <w:r w:rsidRPr="007633D9">
        <w:rPr>
          <w:rFonts w:ascii="Times New Roman" w:hAnsi="Times New Roman" w:cs="Times New Roman"/>
          <w:sz w:val="24"/>
          <w:szCs w:val="24"/>
        </w:rPr>
        <w:t>ietlenia wg WT 2014</w:t>
      </w:r>
    </w:p>
    <w:p w:rsidR="00BA5A6F" w:rsidRPr="007633D9" w:rsidRDefault="00BA5A6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A5A6F" w:rsidRPr="007633D9" w:rsidRDefault="00BA5A6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EP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max</w:t>
      </w:r>
      <w:r w:rsidRPr="007633D9">
        <w:rPr>
          <w:rFonts w:ascii="Times New Roman" w:hAnsi="Times New Roman" w:cs="Times New Roman"/>
          <w:sz w:val="24"/>
          <w:szCs w:val="24"/>
        </w:rPr>
        <w:t>= EP(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H+W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7633D9">
        <w:rPr>
          <w:rFonts w:ascii="Times New Roman" w:hAnsi="Times New Roman" w:cs="Times New Roman"/>
          <w:sz w:val="24"/>
          <w:szCs w:val="24"/>
        </w:rPr>
        <w:t>+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Pr="007633D9">
        <w:rPr>
          <w:rFonts w:ascii="Times New Roman" w:hAnsi="Times New Roman" w:cs="Times New Roman"/>
          <w:sz w:val="24"/>
          <w:szCs w:val="24"/>
        </w:rPr>
        <w:t>EP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7633D9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kWh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>/(m</w:t>
      </w:r>
      <w:r w:rsidRPr="007633D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33D9">
        <w:rPr>
          <w:rFonts w:ascii="Times New Roman" w:hAnsi="Times New Roman" w:cs="Times New Roman"/>
          <w:sz w:val="24"/>
          <w:szCs w:val="24"/>
        </w:rPr>
        <w:t>rok)]</w:t>
      </w:r>
    </w:p>
    <w:p w:rsidR="00BA5A6F" w:rsidRDefault="00BA5A6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EP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max</w:t>
      </w:r>
      <w:r w:rsidRPr="007633D9">
        <w:rPr>
          <w:rFonts w:ascii="Times New Roman" w:hAnsi="Times New Roman" w:cs="Times New Roman"/>
          <w:sz w:val="24"/>
          <w:szCs w:val="24"/>
        </w:rPr>
        <w:t>= 65+100=165 [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kWh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>/(m</w:t>
      </w:r>
      <w:r w:rsidRPr="007633D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33D9">
        <w:rPr>
          <w:rFonts w:ascii="Times New Roman" w:hAnsi="Times New Roman" w:cs="Times New Roman"/>
          <w:sz w:val="24"/>
          <w:szCs w:val="24"/>
        </w:rPr>
        <w:t xml:space="preserve">rok)] </w:t>
      </w:r>
    </w:p>
    <w:p w:rsidR="00F271DD" w:rsidRDefault="00F271DD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532BD1" w:rsidRPr="007633D9" w:rsidRDefault="00532BD1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</w:p>
    <w:p w:rsidR="00BA5A6F" w:rsidRDefault="00532BD1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lastRenderedPageBreak/>
        <w:t>EP(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H+W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271DD">
        <w:rPr>
          <w:rFonts w:ascii="Times New Roman" w:hAnsi="Times New Roman" w:cs="Times New Roman"/>
          <w:sz w:val="24"/>
          <w:szCs w:val="24"/>
        </w:rPr>
        <w:t xml:space="preserve">– cząstkowa maksymalna wartość EP na potrzeby ogrzewania, wentylacji, przygotowania </w:t>
      </w:r>
      <w:proofErr w:type="spellStart"/>
      <w:r w:rsidR="00F271DD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F271DD">
        <w:rPr>
          <w:rFonts w:ascii="Times New Roman" w:hAnsi="Times New Roman" w:cs="Times New Roman"/>
          <w:sz w:val="24"/>
          <w:szCs w:val="24"/>
        </w:rPr>
        <w:t>.</w:t>
      </w:r>
    </w:p>
    <w:p w:rsidR="00532BD1" w:rsidRPr="007633D9" w:rsidRDefault="00532BD1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Pr="007633D9">
        <w:rPr>
          <w:rFonts w:ascii="Times New Roman" w:hAnsi="Times New Roman" w:cs="Times New Roman"/>
          <w:sz w:val="24"/>
          <w:szCs w:val="24"/>
        </w:rPr>
        <w:t>EP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7633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F271DD" w:rsidRPr="00F271DD">
        <w:rPr>
          <w:rFonts w:ascii="Times New Roman" w:hAnsi="Times New Roman" w:cs="Times New Roman"/>
          <w:sz w:val="24"/>
          <w:szCs w:val="24"/>
        </w:rPr>
        <w:t xml:space="preserve"> </w:t>
      </w:r>
      <w:r w:rsidR="00F271DD">
        <w:rPr>
          <w:rFonts w:ascii="Times New Roman" w:hAnsi="Times New Roman" w:cs="Times New Roman"/>
          <w:sz w:val="24"/>
          <w:szCs w:val="24"/>
        </w:rPr>
        <w:t>cząstkowa maksymalna wartość EP na potrzeby oświetlenia</w:t>
      </w:r>
    </w:p>
    <w:p w:rsidR="00BA5A6F" w:rsidRDefault="00BA5A6F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5. 2. Projektowana wartość EP rocznego wskaźnika obliczeniowego zapotrzebowania na nieodnawialną energię pierwotną do ogrzewania, wentylacji,  przygotowania ciepłej wody użytkowej i oświetlenia </w:t>
      </w:r>
    </w:p>
    <w:p w:rsidR="007633D9" w:rsidRDefault="007633D9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271DD" w:rsidRDefault="00F271DD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6"/>
      </w:tblGrid>
      <w:tr w:rsidR="007633D9" w:rsidRPr="00466310" w:rsidTr="00724CF7">
        <w:tc>
          <w:tcPr>
            <w:tcW w:w="9286" w:type="dxa"/>
            <w:shd w:val="clear" w:color="auto" w:fill="E0E0E0"/>
          </w:tcPr>
          <w:p w:rsidR="007633D9" w:rsidRPr="00D4328F" w:rsidRDefault="007633D9" w:rsidP="00724CF7">
            <w:pPr>
              <w:pStyle w:val="Tekstpodstawowy"/>
              <w:spacing w:line="240" w:lineRule="auto"/>
              <w:rPr>
                <w:b/>
                <w:color w:val="000000"/>
                <w:sz w:val="20"/>
              </w:rPr>
            </w:pPr>
            <w:r w:rsidRPr="00D4328F">
              <w:rPr>
                <w:b/>
                <w:color w:val="000000"/>
                <w:sz w:val="20"/>
              </w:rPr>
              <w:t>Char</w:t>
            </w:r>
            <w:r>
              <w:rPr>
                <w:b/>
                <w:color w:val="000000"/>
                <w:sz w:val="20"/>
              </w:rPr>
              <w:t xml:space="preserve">akterystyka techniczno-użytkowa </w:t>
            </w:r>
            <w:r w:rsidRPr="00D4328F">
              <w:rPr>
                <w:b/>
                <w:color w:val="000000"/>
                <w:sz w:val="20"/>
              </w:rPr>
              <w:t>budynku</w:t>
            </w:r>
          </w:p>
        </w:tc>
      </w:tr>
      <w:tr w:rsidR="007633D9" w:rsidRPr="002416C5" w:rsidTr="00724CF7">
        <w:tc>
          <w:tcPr>
            <w:tcW w:w="9286" w:type="dxa"/>
          </w:tcPr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Przeznaczenie budynku: </w:t>
            </w:r>
            <w:r w:rsidR="00274BC9">
              <w:rPr>
                <w:color w:val="000000"/>
                <w:sz w:val="22"/>
                <w:szCs w:val="22"/>
              </w:rPr>
              <w:t>szkoła podstawowa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Liczba kondygnacji: </w:t>
            </w:r>
            <w:r w:rsidR="00274BC9">
              <w:rPr>
                <w:color w:val="000000"/>
                <w:sz w:val="22"/>
                <w:szCs w:val="22"/>
              </w:rPr>
              <w:t xml:space="preserve">piwnica, </w:t>
            </w:r>
            <w:r w:rsidRPr="007633D9">
              <w:rPr>
                <w:color w:val="000000"/>
                <w:sz w:val="22"/>
                <w:szCs w:val="22"/>
              </w:rPr>
              <w:t>parter,  piętro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Powierzchnia użytkowa budynku: </w:t>
            </w:r>
            <w:r w:rsidR="00274BC9">
              <w:rPr>
                <w:color w:val="000000"/>
                <w:sz w:val="22"/>
                <w:szCs w:val="22"/>
              </w:rPr>
              <w:t>856</w:t>
            </w:r>
            <w:r w:rsidRPr="007633D9">
              <w:rPr>
                <w:color w:val="000000"/>
                <w:sz w:val="22"/>
                <w:szCs w:val="22"/>
              </w:rPr>
              <w:t>,0 m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>Powierzchnia użytkowa budynku o regulowanej temperaturze (</w:t>
            </w:r>
            <w:proofErr w:type="spellStart"/>
            <w:r w:rsidRPr="007633D9">
              <w:rPr>
                <w:color w:val="000000"/>
                <w:sz w:val="22"/>
                <w:szCs w:val="22"/>
              </w:rPr>
              <w:t>A</w:t>
            </w:r>
            <w:r w:rsidRPr="007633D9">
              <w:rPr>
                <w:color w:val="000000"/>
                <w:sz w:val="22"/>
                <w:szCs w:val="22"/>
                <w:vertAlign w:val="subscript"/>
              </w:rPr>
              <w:t>f</w:t>
            </w:r>
            <w:proofErr w:type="spellEnd"/>
            <w:r w:rsidRPr="007633D9">
              <w:rPr>
                <w:color w:val="000000"/>
                <w:sz w:val="22"/>
                <w:szCs w:val="22"/>
              </w:rPr>
              <w:t xml:space="preserve">): </w:t>
            </w:r>
            <w:r w:rsidR="00274BC9">
              <w:rPr>
                <w:color w:val="000000"/>
                <w:sz w:val="22"/>
                <w:szCs w:val="22"/>
              </w:rPr>
              <w:t>856</w:t>
            </w:r>
            <w:r w:rsidR="00296354">
              <w:rPr>
                <w:color w:val="000000"/>
                <w:sz w:val="22"/>
                <w:szCs w:val="22"/>
              </w:rPr>
              <w:t xml:space="preserve"> </w:t>
            </w:r>
            <w:r w:rsidRPr="007633D9">
              <w:rPr>
                <w:color w:val="000000"/>
                <w:sz w:val="22"/>
                <w:szCs w:val="22"/>
              </w:rPr>
              <w:t xml:space="preserve"> m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>Normalne temperatury eksploatacyjne: zima: w części socjalnej – 20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7633D9">
              <w:rPr>
                <w:color w:val="000000"/>
                <w:sz w:val="22"/>
                <w:szCs w:val="22"/>
              </w:rPr>
              <w:t>C, w myjniach 8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7633D9">
              <w:rPr>
                <w:color w:val="000000"/>
                <w:sz w:val="22"/>
                <w:szCs w:val="22"/>
              </w:rPr>
              <w:t xml:space="preserve">C; lato: niekontrolowane 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Podział powierzchni użytkowej: </w:t>
            </w:r>
            <w:r w:rsidR="00274BC9">
              <w:rPr>
                <w:color w:val="000000"/>
                <w:sz w:val="22"/>
                <w:szCs w:val="22"/>
              </w:rPr>
              <w:t>cała powierzchnia przeznaczona na cele szkoły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 xml:space="preserve"> 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  <w:vertAlign w:val="superscript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Kubatura budynku: </w:t>
            </w:r>
            <w:r w:rsidRPr="007633D9">
              <w:rPr>
                <w:sz w:val="22"/>
                <w:szCs w:val="22"/>
              </w:rPr>
              <w:t>3</w:t>
            </w:r>
            <w:r w:rsidR="00274BC9">
              <w:rPr>
                <w:sz w:val="22"/>
                <w:szCs w:val="22"/>
              </w:rPr>
              <w:t>631</w:t>
            </w:r>
            <w:r w:rsidRPr="007633D9">
              <w:rPr>
                <w:sz w:val="22"/>
                <w:szCs w:val="22"/>
              </w:rPr>
              <w:t>,0</w:t>
            </w:r>
            <w:r w:rsidRPr="007633D9"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7633D9">
              <w:rPr>
                <w:color w:val="000000"/>
                <w:sz w:val="22"/>
                <w:szCs w:val="22"/>
              </w:rPr>
              <w:t>m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  <w:vertAlign w:val="superscript"/>
              </w:rPr>
            </w:pPr>
            <w:r w:rsidRPr="007633D9">
              <w:rPr>
                <w:color w:val="000000"/>
                <w:sz w:val="22"/>
                <w:szCs w:val="22"/>
              </w:rPr>
              <w:t>Wskaźnik zwartości budynku A/</w:t>
            </w:r>
            <w:proofErr w:type="spellStart"/>
            <w:r w:rsidRPr="007633D9">
              <w:rPr>
                <w:color w:val="000000"/>
                <w:sz w:val="22"/>
                <w:szCs w:val="22"/>
              </w:rPr>
              <w:t>V</w:t>
            </w:r>
            <w:r w:rsidRPr="007633D9">
              <w:rPr>
                <w:color w:val="000000"/>
                <w:sz w:val="22"/>
                <w:szCs w:val="22"/>
                <w:vertAlign w:val="subscript"/>
              </w:rPr>
              <w:t>e</w:t>
            </w:r>
            <w:proofErr w:type="spellEnd"/>
            <w:r w:rsidRPr="007633D9">
              <w:rPr>
                <w:color w:val="000000"/>
                <w:sz w:val="22"/>
                <w:szCs w:val="22"/>
              </w:rPr>
              <w:t xml:space="preserve"> = 0,</w:t>
            </w:r>
            <w:r w:rsidR="00274BC9">
              <w:rPr>
                <w:color w:val="000000"/>
                <w:sz w:val="22"/>
                <w:szCs w:val="22"/>
              </w:rPr>
              <w:t>4</w:t>
            </w:r>
            <w:r w:rsidR="00972D5A">
              <w:rPr>
                <w:color w:val="000000"/>
                <w:sz w:val="22"/>
                <w:szCs w:val="22"/>
              </w:rPr>
              <w:t>4</w:t>
            </w:r>
            <w:r w:rsidRPr="007633D9">
              <w:rPr>
                <w:color w:val="000000"/>
                <w:sz w:val="22"/>
                <w:szCs w:val="22"/>
              </w:rPr>
              <w:t xml:space="preserve"> 1/m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>Rodzaj konstrukcji budynku: tradycyjna murowana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Liczba użytkowników – </w:t>
            </w:r>
            <w:r w:rsidR="00274BC9">
              <w:rPr>
                <w:color w:val="000000"/>
                <w:sz w:val="22"/>
                <w:szCs w:val="22"/>
              </w:rPr>
              <w:t>150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>Osłona budynku:</w:t>
            </w:r>
            <w:r w:rsidR="00770D2C">
              <w:rPr>
                <w:color w:val="000000"/>
                <w:sz w:val="22"/>
                <w:szCs w:val="22"/>
              </w:rPr>
              <w:t xml:space="preserve"> ściana zewnętrzna -</w:t>
            </w:r>
            <w:r w:rsidRPr="007633D9">
              <w:rPr>
                <w:color w:val="000000"/>
                <w:sz w:val="22"/>
                <w:szCs w:val="22"/>
              </w:rPr>
              <w:t xml:space="preserve"> tynk, </w:t>
            </w:r>
            <w:r w:rsidR="00544AEE">
              <w:rPr>
                <w:color w:val="000000"/>
                <w:sz w:val="22"/>
                <w:szCs w:val="22"/>
              </w:rPr>
              <w:t>styropian</w:t>
            </w:r>
            <w:r w:rsidRPr="007633D9">
              <w:rPr>
                <w:color w:val="000000"/>
                <w:sz w:val="22"/>
                <w:szCs w:val="22"/>
              </w:rPr>
              <w:t xml:space="preserve"> 15 cm, </w:t>
            </w:r>
            <w:r w:rsidR="00544AEE">
              <w:rPr>
                <w:color w:val="000000"/>
                <w:sz w:val="22"/>
                <w:szCs w:val="22"/>
              </w:rPr>
              <w:t>cegła kratówka 12</w:t>
            </w:r>
            <w:r w:rsidRPr="007633D9">
              <w:rPr>
                <w:color w:val="000000"/>
                <w:sz w:val="22"/>
                <w:szCs w:val="22"/>
              </w:rPr>
              <w:t xml:space="preserve"> cm, </w:t>
            </w:r>
            <w:r w:rsidR="00544AEE">
              <w:rPr>
                <w:color w:val="000000"/>
                <w:sz w:val="22"/>
                <w:szCs w:val="22"/>
              </w:rPr>
              <w:t xml:space="preserve"> styropian 2 cm, cegła szczelinówka 25 cm, tynk;  </w:t>
            </w:r>
            <w:r w:rsidRPr="007633D9">
              <w:rPr>
                <w:color w:val="000000"/>
                <w:sz w:val="22"/>
                <w:szCs w:val="22"/>
              </w:rPr>
              <w:t>podłoga na gruncie</w:t>
            </w:r>
            <w:r w:rsidR="00770D2C">
              <w:rPr>
                <w:color w:val="000000"/>
                <w:sz w:val="22"/>
                <w:szCs w:val="22"/>
              </w:rPr>
              <w:t xml:space="preserve"> - </w:t>
            </w:r>
            <w:r w:rsidR="00770D2C" w:rsidRPr="00770D2C">
              <w:rPr>
                <w:color w:val="000000"/>
                <w:sz w:val="22"/>
                <w:szCs w:val="22"/>
              </w:rPr>
              <w:t>wylewka betonowa 5cm, styropian 5cm, papa bitumiczna, płyta betonowa 15 cm</w:t>
            </w:r>
            <w:r w:rsidRPr="007633D9">
              <w:rPr>
                <w:color w:val="000000"/>
                <w:sz w:val="22"/>
                <w:szCs w:val="22"/>
              </w:rPr>
              <w:t xml:space="preserve">; </w:t>
            </w:r>
            <w:r w:rsidR="001175A9">
              <w:rPr>
                <w:color w:val="000000"/>
                <w:sz w:val="22"/>
                <w:szCs w:val="22"/>
              </w:rPr>
              <w:t>ściana przy gruncie – tynk, cegła pełna 38 cm, styropian XPS 1</w:t>
            </w:r>
            <w:r w:rsidR="00FB589F">
              <w:rPr>
                <w:color w:val="000000"/>
                <w:sz w:val="22"/>
                <w:szCs w:val="22"/>
              </w:rPr>
              <w:t>5</w:t>
            </w:r>
            <w:r w:rsidR="001175A9">
              <w:rPr>
                <w:color w:val="000000"/>
                <w:sz w:val="22"/>
                <w:szCs w:val="22"/>
              </w:rPr>
              <w:t xml:space="preserve"> cm; </w:t>
            </w:r>
            <w:r w:rsidR="00F4047D">
              <w:rPr>
                <w:color w:val="000000"/>
                <w:sz w:val="22"/>
                <w:szCs w:val="22"/>
              </w:rPr>
              <w:t xml:space="preserve">dach </w:t>
            </w:r>
            <w:r w:rsidR="006F7940">
              <w:rPr>
                <w:color w:val="000000"/>
                <w:sz w:val="22"/>
                <w:szCs w:val="22"/>
              </w:rPr>
              <w:t>– tynk, płyty kanałowe 24 cm, wełna mineralna 22 cm, konstrukcja drewniana, blacha dachówkowa</w:t>
            </w:r>
            <w:r w:rsidR="00F4047D">
              <w:rPr>
                <w:color w:val="000000"/>
                <w:sz w:val="22"/>
                <w:szCs w:val="22"/>
              </w:rPr>
              <w:t xml:space="preserve"> 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>U</w:t>
            </w:r>
            <w:r w:rsidRPr="007633D9">
              <w:rPr>
                <w:color w:val="000000"/>
                <w:sz w:val="22"/>
                <w:szCs w:val="22"/>
                <w:vertAlign w:val="subscript"/>
              </w:rPr>
              <w:t xml:space="preserve">SZ </w:t>
            </w:r>
            <w:r w:rsidRPr="007633D9">
              <w:rPr>
                <w:color w:val="000000"/>
                <w:sz w:val="22"/>
                <w:szCs w:val="22"/>
              </w:rPr>
              <w:t>=0,2</w:t>
            </w:r>
            <w:r w:rsidR="006F7940">
              <w:rPr>
                <w:color w:val="000000"/>
                <w:sz w:val="22"/>
                <w:szCs w:val="22"/>
              </w:rPr>
              <w:t>0</w:t>
            </w:r>
            <w:r w:rsidRPr="007633D9">
              <w:rPr>
                <w:color w:val="000000"/>
                <w:sz w:val="22"/>
                <w:szCs w:val="22"/>
              </w:rPr>
              <w:t xml:space="preserve"> W/m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7633D9">
              <w:rPr>
                <w:color w:val="000000"/>
                <w:sz w:val="22"/>
                <w:szCs w:val="22"/>
              </w:rPr>
              <w:t xml:space="preserve">K, </w:t>
            </w:r>
            <w:r w:rsidR="006F7940" w:rsidRPr="007633D9">
              <w:rPr>
                <w:color w:val="000000"/>
                <w:sz w:val="22"/>
                <w:szCs w:val="22"/>
              </w:rPr>
              <w:t>U</w:t>
            </w:r>
            <w:r w:rsidR="006F7940" w:rsidRPr="007633D9">
              <w:rPr>
                <w:color w:val="000000"/>
                <w:sz w:val="22"/>
                <w:szCs w:val="22"/>
                <w:vertAlign w:val="subscript"/>
              </w:rPr>
              <w:t xml:space="preserve">PG </w:t>
            </w:r>
            <w:proofErr w:type="spellStart"/>
            <w:r w:rsidR="006F7940" w:rsidRPr="007633D9">
              <w:rPr>
                <w:color w:val="000000"/>
                <w:sz w:val="22"/>
                <w:szCs w:val="22"/>
                <w:vertAlign w:val="subscript"/>
              </w:rPr>
              <w:t>equiv</w:t>
            </w:r>
            <w:proofErr w:type="spellEnd"/>
            <w:r w:rsidR="006F7940" w:rsidRPr="007633D9">
              <w:rPr>
                <w:color w:val="000000"/>
                <w:sz w:val="22"/>
                <w:szCs w:val="22"/>
                <w:vertAlign w:val="subscript"/>
              </w:rPr>
              <w:t xml:space="preserve"> </w:t>
            </w:r>
            <w:r w:rsidR="006F7940">
              <w:rPr>
                <w:color w:val="000000"/>
                <w:sz w:val="22"/>
                <w:szCs w:val="22"/>
                <w:vertAlign w:val="subscript"/>
              </w:rPr>
              <w:t xml:space="preserve"> </w:t>
            </w:r>
            <w:r w:rsidR="006F7940" w:rsidRPr="006F7940">
              <w:rPr>
                <w:color w:val="000000"/>
                <w:sz w:val="22"/>
                <w:szCs w:val="22"/>
                <w:vertAlign w:val="subscript"/>
              </w:rPr>
              <w:t>PG</w:t>
            </w:r>
            <w:r w:rsidR="006F7940" w:rsidRPr="007633D9">
              <w:rPr>
                <w:color w:val="000000"/>
                <w:sz w:val="22"/>
                <w:szCs w:val="22"/>
              </w:rPr>
              <w:t>=0,</w:t>
            </w:r>
            <w:r w:rsidR="00754DCE">
              <w:rPr>
                <w:color w:val="000000"/>
                <w:sz w:val="22"/>
                <w:szCs w:val="22"/>
              </w:rPr>
              <w:t>26</w:t>
            </w:r>
            <w:r w:rsidR="006F7940" w:rsidRPr="007633D9">
              <w:rPr>
                <w:color w:val="000000"/>
                <w:sz w:val="22"/>
                <w:szCs w:val="22"/>
              </w:rPr>
              <w:t xml:space="preserve"> W/m</w:t>
            </w:r>
            <w:r w:rsidR="006F7940"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="006F7940" w:rsidRPr="007633D9">
              <w:rPr>
                <w:color w:val="000000"/>
                <w:sz w:val="22"/>
                <w:szCs w:val="22"/>
              </w:rPr>
              <w:t>K</w:t>
            </w:r>
            <w:r w:rsidR="006F7940">
              <w:rPr>
                <w:color w:val="000000"/>
                <w:sz w:val="22"/>
                <w:szCs w:val="22"/>
              </w:rPr>
              <w:t>,</w:t>
            </w:r>
            <w:r w:rsidR="006F7940" w:rsidRPr="007633D9">
              <w:rPr>
                <w:color w:val="000000"/>
                <w:sz w:val="22"/>
                <w:szCs w:val="22"/>
              </w:rPr>
              <w:t xml:space="preserve"> U</w:t>
            </w:r>
            <w:r w:rsidR="006F7940" w:rsidRPr="007633D9">
              <w:rPr>
                <w:color w:val="000000"/>
                <w:sz w:val="22"/>
                <w:szCs w:val="22"/>
                <w:vertAlign w:val="subscript"/>
              </w:rPr>
              <w:t xml:space="preserve">PG </w:t>
            </w:r>
            <w:proofErr w:type="spellStart"/>
            <w:r w:rsidR="006F7940" w:rsidRPr="007633D9">
              <w:rPr>
                <w:color w:val="000000"/>
                <w:sz w:val="22"/>
                <w:szCs w:val="22"/>
                <w:vertAlign w:val="subscript"/>
              </w:rPr>
              <w:t>equiv</w:t>
            </w:r>
            <w:proofErr w:type="spellEnd"/>
            <w:r w:rsidR="006F7940" w:rsidRPr="007633D9">
              <w:rPr>
                <w:color w:val="000000"/>
                <w:sz w:val="22"/>
                <w:szCs w:val="22"/>
                <w:vertAlign w:val="subscript"/>
              </w:rPr>
              <w:t xml:space="preserve"> </w:t>
            </w:r>
            <w:r w:rsidR="006F7940">
              <w:rPr>
                <w:color w:val="000000"/>
                <w:sz w:val="22"/>
                <w:szCs w:val="22"/>
                <w:vertAlign w:val="subscript"/>
              </w:rPr>
              <w:t>SG</w:t>
            </w:r>
            <w:r w:rsidR="00754DCE">
              <w:rPr>
                <w:color w:val="000000"/>
                <w:sz w:val="22"/>
                <w:szCs w:val="22"/>
              </w:rPr>
              <w:t>=0,16</w:t>
            </w:r>
            <w:r w:rsidR="006F7940" w:rsidRPr="007633D9">
              <w:rPr>
                <w:color w:val="000000"/>
                <w:sz w:val="22"/>
                <w:szCs w:val="22"/>
              </w:rPr>
              <w:t xml:space="preserve"> W/m</w:t>
            </w:r>
            <w:r w:rsidR="006F7940"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="006F7940" w:rsidRPr="007633D9">
              <w:rPr>
                <w:color w:val="000000"/>
                <w:sz w:val="22"/>
                <w:szCs w:val="22"/>
              </w:rPr>
              <w:t>K</w:t>
            </w:r>
            <w:r w:rsidR="006F7940">
              <w:rPr>
                <w:color w:val="000000"/>
                <w:sz w:val="22"/>
                <w:szCs w:val="22"/>
              </w:rPr>
              <w:t>,</w:t>
            </w:r>
            <w:r w:rsidR="006F7940" w:rsidRPr="007633D9">
              <w:rPr>
                <w:color w:val="000000"/>
                <w:sz w:val="22"/>
                <w:szCs w:val="22"/>
              </w:rPr>
              <w:t xml:space="preserve"> </w:t>
            </w:r>
            <w:r w:rsidRPr="007633D9">
              <w:rPr>
                <w:color w:val="000000"/>
                <w:sz w:val="22"/>
                <w:szCs w:val="22"/>
              </w:rPr>
              <w:t>U</w:t>
            </w:r>
            <w:r w:rsidRPr="007633D9">
              <w:rPr>
                <w:color w:val="000000"/>
                <w:sz w:val="22"/>
                <w:szCs w:val="22"/>
                <w:vertAlign w:val="subscript"/>
              </w:rPr>
              <w:t xml:space="preserve">D  </w:t>
            </w:r>
            <w:r w:rsidRPr="007633D9">
              <w:rPr>
                <w:color w:val="000000"/>
                <w:sz w:val="22"/>
                <w:szCs w:val="22"/>
              </w:rPr>
              <w:t>=0,</w:t>
            </w:r>
            <w:r w:rsidR="006F7940">
              <w:rPr>
                <w:color w:val="000000"/>
                <w:sz w:val="22"/>
                <w:szCs w:val="22"/>
              </w:rPr>
              <w:t>18</w:t>
            </w:r>
            <w:r w:rsidRPr="007633D9">
              <w:rPr>
                <w:color w:val="000000"/>
                <w:sz w:val="22"/>
                <w:szCs w:val="22"/>
              </w:rPr>
              <w:t>W/m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7633D9">
              <w:rPr>
                <w:color w:val="000000"/>
                <w:sz w:val="22"/>
                <w:szCs w:val="22"/>
              </w:rPr>
              <w:t>K, U</w:t>
            </w:r>
            <w:r w:rsidRPr="007633D9">
              <w:rPr>
                <w:color w:val="000000"/>
                <w:sz w:val="22"/>
                <w:szCs w:val="22"/>
                <w:vertAlign w:val="subscript"/>
              </w:rPr>
              <w:t>O</w:t>
            </w:r>
            <w:r w:rsidRPr="007633D9">
              <w:rPr>
                <w:color w:val="000000"/>
                <w:sz w:val="22"/>
                <w:szCs w:val="22"/>
              </w:rPr>
              <w:t>=</w:t>
            </w:r>
            <w:r w:rsidR="006F7940">
              <w:rPr>
                <w:color w:val="000000"/>
                <w:sz w:val="22"/>
                <w:szCs w:val="22"/>
              </w:rPr>
              <w:t>2</w:t>
            </w:r>
            <w:r w:rsidRPr="007633D9">
              <w:rPr>
                <w:color w:val="000000"/>
                <w:sz w:val="22"/>
                <w:szCs w:val="22"/>
              </w:rPr>
              <w:t>,</w:t>
            </w:r>
            <w:r w:rsidR="006F7940">
              <w:rPr>
                <w:color w:val="000000"/>
                <w:sz w:val="22"/>
                <w:szCs w:val="22"/>
              </w:rPr>
              <w:t>0</w:t>
            </w:r>
            <w:r w:rsidRPr="007633D9">
              <w:rPr>
                <w:color w:val="000000"/>
                <w:sz w:val="22"/>
                <w:szCs w:val="22"/>
              </w:rPr>
              <w:t>0 W/m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7633D9">
              <w:rPr>
                <w:color w:val="000000"/>
                <w:sz w:val="22"/>
                <w:szCs w:val="22"/>
              </w:rPr>
              <w:t>K,  U</w:t>
            </w:r>
            <w:r w:rsidRPr="007633D9">
              <w:rPr>
                <w:color w:val="000000"/>
                <w:sz w:val="22"/>
                <w:szCs w:val="22"/>
                <w:vertAlign w:val="subscript"/>
              </w:rPr>
              <w:t>DRZWI</w:t>
            </w:r>
            <w:r w:rsidRPr="007633D9">
              <w:rPr>
                <w:color w:val="000000"/>
                <w:sz w:val="22"/>
                <w:szCs w:val="22"/>
              </w:rPr>
              <w:t>=</w:t>
            </w:r>
            <w:r w:rsidR="006F7940">
              <w:rPr>
                <w:color w:val="000000"/>
                <w:sz w:val="22"/>
                <w:szCs w:val="22"/>
              </w:rPr>
              <w:t>2</w:t>
            </w:r>
            <w:r w:rsidRPr="007633D9">
              <w:rPr>
                <w:color w:val="000000"/>
                <w:sz w:val="22"/>
                <w:szCs w:val="22"/>
              </w:rPr>
              <w:t>,</w:t>
            </w:r>
            <w:r w:rsidR="006F7940">
              <w:rPr>
                <w:color w:val="000000"/>
                <w:sz w:val="22"/>
                <w:szCs w:val="22"/>
              </w:rPr>
              <w:t>6</w:t>
            </w:r>
            <w:r w:rsidRPr="007633D9">
              <w:rPr>
                <w:color w:val="000000"/>
                <w:sz w:val="22"/>
                <w:szCs w:val="22"/>
              </w:rPr>
              <w:t>0 W/m</w:t>
            </w:r>
            <w:r w:rsidRPr="007633D9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7633D9">
              <w:rPr>
                <w:color w:val="000000"/>
                <w:sz w:val="22"/>
                <w:szCs w:val="22"/>
              </w:rPr>
              <w:t>K</w:t>
            </w:r>
          </w:p>
          <w:p w:rsidR="007633D9" w:rsidRPr="007633D9" w:rsidRDefault="007633D9" w:rsidP="00724CF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7633D9">
              <w:rPr>
                <w:rFonts w:ascii="Times New Roman" w:hAnsi="Times New Roman" w:cs="Times New Roman"/>
                <w:color w:val="000000"/>
              </w:rPr>
              <w:t xml:space="preserve">Instalacja ogrzewania: tak, </w:t>
            </w:r>
            <w:r w:rsidR="001175A9">
              <w:rPr>
                <w:rFonts w:ascii="Times New Roman" w:hAnsi="Times New Roman" w:cs="Times New Roman"/>
                <w:color w:val="000000"/>
              </w:rPr>
              <w:t xml:space="preserve">dwa </w:t>
            </w:r>
            <w:r w:rsidR="001175A9">
              <w:rPr>
                <w:rFonts w:ascii="Times New Roman" w:eastAsia="Calibri" w:hAnsi="Times New Roman" w:cs="Times New Roman"/>
              </w:rPr>
              <w:t>kotły</w:t>
            </w:r>
            <w:r w:rsidRPr="007633D9">
              <w:rPr>
                <w:rFonts w:ascii="Times New Roman" w:eastAsia="Calibri" w:hAnsi="Times New Roman" w:cs="Times New Roman"/>
              </w:rPr>
              <w:t xml:space="preserve"> gazow</w:t>
            </w:r>
            <w:r w:rsidR="001175A9">
              <w:rPr>
                <w:rFonts w:ascii="Times New Roman" w:eastAsia="Calibri" w:hAnsi="Times New Roman" w:cs="Times New Roman"/>
              </w:rPr>
              <w:t>e</w:t>
            </w:r>
            <w:r w:rsidRPr="007633D9">
              <w:rPr>
                <w:rFonts w:ascii="Times New Roman" w:eastAsia="Calibri" w:hAnsi="Times New Roman" w:cs="Times New Roman"/>
              </w:rPr>
              <w:t xml:space="preserve"> </w:t>
            </w:r>
            <w:r w:rsidR="001175A9">
              <w:rPr>
                <w:rFonts w:ascii="Times New Roman" w:eastAsia="Calibri" w:hAnsi="Times New Roman" w:cs="Times New Roman"/>
                <w:color w:val="000000"/>
              </w:rPr>
              <w:t>pracujące w kaskadzie</w:t>
            </w:r>
            <w:r w:rsidRPr="007633D9">
              <w:rPr>
                <w:rFonts w:ascii="Times New Roman" w:eastAsia="Calibri" w:hAnsi="Times New Roman" w:cs="Times New Roman"/>
                <w:color w:val="000000"/>
              </w:rPr>
              <w:t xml:space="preserve"> V</w:t>
            </w:r>
            <w:r w:rsidR="001175A9">
              <w:rPr>
                <w:rFonts w:ascii="Times New Roman" w:eastAsia="Calibri" w:hAnsi="Times New Roman" w:cs="Times New Roman"/>
                <w:color w:val="000000"/>
              </w:rPr>
              <w:t>iessmann</w:t>
            </w:r>
            <w:r w:rsidR="00C31EB7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7633D9">
              <w:rPr>
                <w:rFonts w:ascii="Times New Roman" w:eastAsia="Calibri" w:hAnsi="Times New Roman" w:cs="Times New Roman"/>
                <w:color w:val="000000"/>
              </w:rPr>
              <w:t>ogrzewanie konwekcyjne (grzejnikowe),  regulacja centralna i miejscowa, rozprowadzenie pod stropem, w</w:t>
            </w:r>
            <w:r w:rsidR="00C31EB7">
              <w:rPr>
                <w:rFonts w:ascii="Times New Roman" w:eastAsia="Calibri" w:hAnsi="Times New Roman" w:cs="Times New Roman"/>
                <w:color w:val="000000"/>
              </w:rPr>
              <w:t xml:space="preserve"> po wierzchu ścian</w:t>
            </w:r>
            <w:r w:rsidRPr="007633D9">
              <w:rPr>
                <w:rFonts w:ascii="Times New Roman" w:eastAsia="Calibri" w:hAnsi="Times New Roman" w:cs="Times New Roman"/>
                <w:color w:val="000000"/>
              </w:rPr>
              <w:t>, izolacja</w:t>
            </w:r>
            <w:r w:rsidR="00C31EB7">
              <w:rPr>
                <w:rFonts w:ascii="Times New Roman" w:eastAsia="Calibri" w:hAnsi="Times New Roman" w:cs="Times New Roman"/>
                <w:color w:val="000000"/>
              </w:rPr>
              <w:t xml:space="preserve"> tylko w pomieszczeniu </w:t>
            </w:r>
            <w:proofErr w:type="spellStart"/>
            <w:r w:rsidR="00C31EB7">
              <w:rPr>
                <w:rFonts w:ascii="Times New Roman" w:eastAsia="Calibri" w:hAnsi="Times New Roman" w:cs="Times New Roman"/>
                <w:color w:val="000000"/>
              </w:rPr>
              <w:t>ktłowni</w:t>
            </w:r>
            <w:proofErr w:type="spellEnd"/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Instalacja wentylacji: tak,  </w:t>
            </w:r>
            <w:r w:rsidR="00C31EB7">
              <w:rPr>
                <w:color w:val="000000"/>
                <w:sz w:val="22"/>
                <w:szCs w:val="22"/>
              </w:rPr>
              <w:t>grawitacyjna</w:t>
            </w:r>
            <w:r w:rsidRPr="007633D9">
              <w:rPr>
                <w:color w:val="000000"/>
                <w:sz w:val="22"/>
                <w:szCs w:val="22"/>
              </w:rPr>
              <w:t xml:space="preserve"> 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Instalacja chłodzenia: nie </w:t>
            </w:r>
          </w:p>
          <w:p w:rsidR="007633D9" w:rsidRPr="007633D9" w:rsidRDefault="007633D9" w:rsidP="00724CF7">
            <w:pPr>
              <w:pStyle w:val="Tekstpodstawowy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7633D9">
              <w:rPr>
                <w:color w:val="000000"/>
                <w:sz w:val="22"/>
                <w:szCs w:val="22"/>
              </w:rPr>
              <w:t xml:space="preserve">Instalacja ciepłej wody użytkowej: tak, </w:t>
            </w:r>
            <w:r w:rsidR="00C31EB7">
              <w:rPr>
                <w:color w:val="000000"/>
                <w:sz w:val="22"/>
                <w:szCs w:val="22"/>
              </w:rPr>
              <w:t>podgrzewacze e</w:t>
            </w:r>
            <w:r w:rsidR="00867E6E">
              <w:rPr>
                <w:color w:val="000000"/>
                <w:sz w:val="22"/>
                <w:szCs w:val="22"/>
              </w:rPr>
              <w:t>le</w:t>
            </w:r>
            <w:r w:rsidR="00C31EB7">
              <w:rPr>
                <w:color w:val="000000"/>
                <w:sz w:val="22"/>
                <w:szCs w:val="22"/>
              </w:rPr>
              <w:t>ktryczne</w:t>
            </w:r>
            <w:r w:rsidR="00FB589F">
              <w:rPr>
                <w:color w:val="000000"/>
                <w:sz w:val="22"/>
                <w:szCs w:val="22"/>
              </w:rPr>
              <w:t xml:space="preserve"> pojemnościowe</w:t>
            </w:r>
            <w:r w:rsidR="00867E6E">
              <w:rPr>
                <w:color w:val="000000"/>
                <w:sz w:val="22"/>
                <w:szCs w:val="22"/>
              </w:rPr>
              <w:t>,</w:t>
            </w:r>
            <w:r w:rsidRPr="007633D9">
              <w:rPr>
                <w:rFonts w:eastAsia="Calibri"/>
                <w:color w:val="000000"/>
                <w:sz w:val="22"/>
                <w:szCs w:val="22"/>
              </w:rPr>
              <w:t xml:space="preserve"> izolacja, </w:t>
            </w:r>
            <w:r w:rsidR="00C31EB7">
              <w:rPr>
                <w:rFonts w:eastAsia="Calibri"/>
                <w:color w:val="000000"/>
                <w:sz w:val="22"/>
                <w:szCs w:val="22"/>
              </w:rPr>
              <w:t xml:space="preserve">brak </w:t>
            </w:r>
            <w:r w:rsidRPr="007633D9">
              <w:rPr>
                <w:rFonts w:eastAsia="Calibri"/>
                <w:color w:val="000000"/>
                <w:sz w:val="22"/>
                <w:szCs w:val="22"/>
              </w:rPr>
              <w:t>cyrkulacj</w:t>
            </w:r>
            <w:r w:rsidR="00C31EB7">
              <w:rPr>
                <w:rFonts w:eastAsia="Calibri"/>
                <w:color w:val="000000"/>
                <w:sz w:val="22"/>
                <w:szCs w:val="22"/>
              </w:rPr>
              <w:t>i</w:t>
            </w:r>
          </w:p>
          <w:p w:rsidR="007633D9" w:rsidRPr="00177147" w:rsidRDefault="007633D9" w:rsidP="00724CF7">
            <w:pPr>
              <w:pStyle w:val="Tekstpodstawowy"/>
              <w:spacing w:line="240" w:lineRule="auto"/>
              <w:rPr>
                <w:color w:val="000000"/>
                <w:sz w:val="20"/>
              </w:rPr>
            </w:pPr>
            <w:r w:rsidRPr="007633D9">
              <w:rPr>
                <w:color w:val="000000"/>
                <w:sz w:val="22"/>
                <w:szCs w:val="22"/>
              </w:rPr>
              <w:t>Instalacja oświetlenia wbudowanego: w technologii lamp świetlówkowych, regulacja ręczna</w:t>
            </w:r>
          </w:p>
        </w:tc>
      </w:tr>
    </w:tbl>
    <w:p w:rsidR="00FE3769" w:rsidRPr="007633D9" w:rsidRDefault="00FE3769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26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8"/>
        <w:gridCol w:w="1315"/>
        <w:gridCol w:w="1044"/>
        <w:gridCol w:w="1394"/>
        <w:gridCol w:w="1280"/>
        <w:gridCol w:w="1331"/>
        <w:gridCol w:w="1220"/>
      </w:tblGrid>
      <w:tr w:rsidR="005B17C7" w:rsidRPr="005B17C7" w:rsidTr="00724CF7">
        <w:tc>
          <w:tcPr>
            <w:tcW w:w="9322" w:type="dxa"/>
            <w:gridSpan w:val="7"/>
            <w:shd w:val="clear" w:color="auto" w:fill="C0C0C0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Obliczeniowe zapotrzebowanie na energię</w:t>
            </w:r>
          </w:p>
        </w:tc>
      </w:tr>
      <w:tr w:rsidR="005B17C7" w:rsidRPr="005B17C7" w:rsidTr="00724CF7">
        <w:tc>
          <w:tcPr>
            <w:tcW w:w="9322" w:type="dxa"/>
            <w:gridSpan w:val="7"/>
            <w:shd w:val="clear" w:color="auto" w:fill="D9D9D9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Roczne jednostkowe zapotrzebowanie na energię końcową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17C7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5B17C7">
              <w:rPr>
                <w:rFonts w:ascii="Times New Roman" w:hAnsi="Times New Roman" w:cs="Times New Roman"/>
              </w:rPr>
              <w:t>kWh</w:t>
            </w:r>
            <w:proofErr w:type="spellEnd"/>
            <w:r w:rsidRPr="005B17C7">
              <w:rPr>
                <w:rFonts w:ascii="Times New Roman" w:hAnsi="Times New Roman" w:cs="Times New Roman"/>
              </w:rPr>
              <w:t>/(m</w:t>
            </w:r>
            <w:r w:rsidRPr="005B17C7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17C7">
              <w:rPr>
                <w:rFonts w:ascii="Times New Roman" w:hAnsi="Times New Roman" w:cs="Times New Roman"/>
              </w:rPr>
              <w:t>rok)]</w:t>
            </w:r>
          </w:p>
        </w:tc>
      </w:tr>
      <w:tr w:rsidR="005B17C7" w:rsidRPr="005B17C7" w:rsidTr="005B17C7">
        <w:tc>
          <w:tcPr>
            <w:tcW w:w="1738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Nośnik energii</w:t>
            </w:r>
          </w:p>
        </w:tc>
        <w:tc>
          <w:tcPr>
            <w:tcW w:w="1315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Ogrzewanie</w:t>
            </w:r>
          </w:p>
        </w:tc>
        <w:tc>
          <w:tcPr>
            <w:tcW w:w="1044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Ciepła woda</w:t>
            </w:r>
          </w:p>
        </w:tc>
        <w:tc>
          <w:tcPr>
            <w:tcW w:w="1394" w:type="dxa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Wentylacja mech. i nawilżanie</w:t>
            </w:r>
          </w:p>
        </w:tc>
        <w:tc>
          <w:tcPr>
            <w:tcW w:w="128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Chłodzenie</w:t>
            </w:r>
          </w:p>
        </w:tc>
        <w:tc>
          <w:tcPr>
            <w:tcW w:w="1331" w:type="dxa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Oświetlenie wbudowane</w:t>
            </w:r>
          </w:p>
        </w:tc>
        <w:tc>
          <w:tcPr>
            <w:tcW w:w="122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Suma</w:t>
            </w:r>
          </w:p>
        </w:tc>
      </w:tr>
      <w:tr w:rsidR="005B17C7" w:rsidRPr="005B17C7" w:rsidTr="005B17C7">
        <w:tc>
          <w:tcPr>
            <w:tcW w:w="1738" w:type="dxa"/>
            <w:tcBorders>
              <w:bottom w:val="single" w:sz="4" w:space="0" w:color="auto"/>
            </w:tcBorders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Gaz ziemny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B4274A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B4274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B4274A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B4274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B17C7" w:rsidRPr="005B17C7" w:rsidTr="005B17C7">
        <w:tc>
          <w:tcPr>
            <w:tcW w:w="1738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En. elektryczna</w:t>
            </w:r>
          </w:p>
        </w:tc>
        <w:tc>
          <w:tcPr>
            <w:tcW w:w="1315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044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22,7</w:t>
            </w:r>
          </w:p>
        </w:tc>
        <w:tc>
          <w:tcPr>
            <w:tcW w:w="1394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8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1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1220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52,7</w:t>
            </w:r>
          </w:p>
        </w:tc>
      </w:tr>
    </w:tbl>
    <w:p w:rsidR="005B17C7" w:rsidRDefault="005B17C7" w:rsidP="005B17C7">
      <w:pPr>
        <w:pStyle w:val="Bezodstpw"/>
        <w:rPr>
          <w:rFonts w:ascii="Times New Roman" w:hAnsi="Times New Roman" w:cs="Times New Roman"/>
        </w:rPr>
      </w:pPr>
    </w:p>
    <w:p w:rsidR="00F271DD" w:rsidRDefault="00F271DD" w:rsidP="005B17C7">
      <w:pPr>
        <w:pStyle w:val="Bezodstpw"/>
        <w:rPr>
          <w:rFonts w:ascii="Times New Roman" w:hAnsi="Times New Roman" w:cs="Times New Roman"/>
        </w:rPr>
      </w:pPr>
    </w:p>
    <w:p w:rsidR="00F271DD" w:rsidRPr="005B17C7" w:rsidRDefault="00F271DD" w:rsidP="005B17C7">
      <w:pPr>
        <w:pStyle w:val="Bezodstpw"/>
        <w:rPr>
          <w:rFonts w:ascii="Times New Roman" w:hAnsi="Times New Roman" w:cs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900"/>
        <w:gridCol w:w="1440"/>
        <w:gridCol w:w="1260"/>
        <w:gridCol w:w="1440"/>
        <w:gridCol w:w="1114"/>
      </w:tblGrid>
      <w:tr w:rsidR="005B17C7" w:rsidRPr="005B17C7" w:rsidTr="00F271DD">
        <w:tc>
          <w:tcPr>
            <w:tcW w:w="9322" w:type="dxa"/>
            <w:gridSpan w:val="7"/>
            <w:shd w:val="clear" w:color="auto" w:fill="B3B3B3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Podział zapotrzebowania na energię</w:t>
            </w:r>
          </w:p>
        </w:tc>
      </w:tr>
      <w:tr w:rsidR="005B17C7" w:rsidRPr="005B17C7" w:rsidTr="00F271DD">
        <w:tc>
          <w:tcPr>
            <w:tcW w:w="9322" w:type="dxa"/>
            <w:gridSpan w:val="7"/>
            <w:shd w:val="clear" w:color="auto" w:fill="D9D9D9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Roczne jednostkowe zapotrzebowanie na energię użytkową [</w:t>
            </w:r>
            <w:proofErr w:type="spellStart"/>
            <w:r w:rsidRPr="005B17C7">
              <w:rPr>
                <w:rFonts w:ascii="Times New Roman" w:hAnsi="Times New Roman" w:cs="Times New Roman"/>
              </w:rPr>
              <w:t>kWh</w:t>
            </w:r>
            <w:proofErr w:type="spellEnd"/>
            <w:r w:rsidRPr="005B17C7">
              <w:rPr>
                <w:rFonts w:ascii="Times New Roman" w:hAnsi="Times New Roman" w:cs="Times New Roman"/>
              </w:rPr>
              <w:t>/(m</w:t>
            </w:r>
            <w:r w:rsidRPr="005B17C7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17C7">
              <w:rPr>
                <w:rFonts w:ascii="Times New Roman" w:hAnsi="Times New Roman" w:cs="Times New Roman"/>
              </w:rPr>
              <w:t>rok)]</w:t>
            </w:r>
          </w:p>
        </w:tc>
      </w:tr>
      <w:tr w:rsidR="005B17C7" w:rsidRPr="005B17C7" w:rsidTr="00F271DD">
        <w:trPr>
          <w:trHeight w:val="791"/>
        </w:trPr>
        <w:tc>
          <w:tcPr>
            <w:tcW w:w="1728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Ogrzewanie</w:t>
            </w:r>
          </w:p>
        </w:tc>
        <w:tc>
          <w:tcPr>
            <w:tcW w:w="90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Ciepła woda</w:t>
            </w: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Wentylacja mech. i nawilżanie</w:t>
            </w:r>
          </w:p>
        </w:tc>
        <w:tc>
          <w:tcPr>
            <w:tcW w:w="126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Chłodzenie</w:t>
            </w: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Oświetlenie wbudowane</w:t>
            </w:r>
          </w:p>
        </w:tc>
        <w:tc>
          <w:tcPr>
            <w:tcW w:w="1114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Suma</w:t>
            </w:r>
          </w:p>
        </w:tc>
      </w:tr>
      <w:tr w:rsidR="005B17C7" w:rsidRPr="005B17C7" w:rsidTr="00F271DD">
        <w:tc>
          <w:tcPr>
            <w:tcW w:w="1728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Wartość [</w:t>
            </w:r>
            <w:proofErr w:type="spellStart"/>
            <w:r w:rsidRPr="005B17C7">
              <w:rPr>
                <w:rFonts w:ascii="Times New Roman" w:eastAsia="Calibri" w:hAnsi="Times New Roman" w:cs="Times New Roman"/>
              </w:rPr>
              <w:t>kWh</w:t>
            </w:r>
            <w:proofErr w:type="spellEnd"/>
            <w:r w:rsidRPr="005B17C7">
              <w:rPr>
                <w:rFonts w:ascii="Times New Roman" w:eastAsia="Calibri" w:hAnsi="Times New Roman" w:cs="Times New Roman"/>
              </w:rPr>
              <w:t>/(m</w:t>
            </w:r>
            <w:r w:rsidRPr="005B17C7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5B17C7">
              <w:rPr>
                <w:rFonts w:ascii="Times New Roman" w:eastAsia="Calibri" w:hAnsi="Times New Roman" w:cs="Times New Roman"/>
              </w:rPr>
              <w:t>rok)]</w:t>
            </w:r>
          </w:p>
        </w:tc>
        <w:tc>
          <w:tcPr>
            <w:tcW w:w="1440" w:type="dxa"/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B4274A">
              <w:rPr>
                <w:rFonts w:ascii="Times New Roman" w:eastAsia="Calibri" w:hAnsi="Times New Roman" w:cs="Times New Roman"/>
              </w:rPr>
              <w:t>7</w:t>
            </w:r>
            <w:r>
              <w:rPr>
                <w:rFonts w:ascii="Times New Roman" w:eastAsia="Calibri" w:hAnsi="Times New Roman" w:cs="Times New Roman"/>
              </w:rPr>
              <w:t>,3</w:t>
            </w:r>
          </w:p>
        </w:tc>
        <w:tc>
          <w:tcPr>
            <w:tcW w:w="900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14,7</w:t>
            </w:r>
          </w:p>
        </w:tc>
        <w:tc>
          <w:tcPr>
            <w:tcW w:w="1440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1114" w:type="dxa"/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B4274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5B17C7" w:rsidRPr="005B17C7" w:rsidTr="00F271DD">
        <w:trPr>
          <w:trHeight w:val="270"/>
        </w:trPr>
        <w:tc>
          <w:tcPr>
            <w:tcW w:w="9322" w:type="dxa"/>
            <w:gridSpan w:val="7"/>
            <w:shd w:val="clear" w:color="auto" w:fill="D9D9D9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lastRenderedPageBreak/>
              <w:t>Roczne jednostkowe zapotrzebowanie na energię pierwotną [</w:t>
            </w:r>
            <w:proofErr w:type="spellStart"/>
            <w:r w:rsidRPr="005B17C7">
              <w:rPr>
                <w:rFonts w:ascii="Times New Roman" w:eastAsia="Calibri" w:hAnsi="Times New Roman" w:cs="Times New Roman"/>
              </w:rPr>
              <w:t>kWh</w:t>
            </w:r>
            <w:proofErr w:type="spellEnd"/>
            <w:r w:rsidRPr="005B17C7">
              <w:rPr>
                <w:rFonts w:ascii="Times New Roman" w:eastAsia="Calibri" w:hAnsi="Times New Roman" w:cs="Times New Roman"/>
              </w:rPr>
              <w:t>/(m</w:t>
            </w:r>
            <w:r w:rsidRPr="005B17C7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5B17C7">
              <w:rPr>
                <w:rFonts w:ascii="Times New Roman" w:eastAsia="Calibri" w:hAnsi="Times New Roman" w:cs="Times New Roman"/>
              </w:rPr>
              <w:t>rok)]</w:t>
            </w:r>
          </w:p>
        </w:tc>
      </w:tr>
      <w:tr w:rsidR="005B17C7" w:rsidRPr="005B17C7" w:rsidTr="00F271DD">
        <w:trPr>
          <w:trHeight w:val="673"/>
        </w:trPr>
        <w:tc>
          <w:tcPr>
            <w:tcW w:w="1728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Ogrzewanie</w:t>
            </w:r>
          </w:p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Ciepła woda</w:t>
            </w: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Wentylacja mech. i nawilżanie</w:t>
            </w:r>
          </w:p>
        </w:tc>
        <w:tc>
          <w:tcPr>
            <w:tcW w:w="126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Chłodzenie</w:t>
            </w: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hAnsi="Times New Roman" w:cs="Times New Roman"/>
              </w:rPr>
            </w:pPr>
            <w:r w:rsidRPr="005B17C7">
              <w:rPr>
                <w:rFonts w:ascii="Times New Roman" w:hAnsi="Times New Roman" w:cs="Times New Roman"/>
              </w:rPr>
              <w:t>Oświetlenie wbudowane</w:t>
            </w:r>
          </w:p>
        </w:tc>
        <w:tc>
          <w:tcPr>
            <w:tcW w:w="1114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Suma</w:t>
            </w:r>
          </w:p>
        </w:tc>
      </w:tr>
      <w:tr w:rsidR="005B17C7" w:rsidRPr="005B17C7" w:rsidTr="00F271DD">
        <w:tc>
          <w:tcPr>
            <w:tcW w:w="1728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Wartość [</w:t>
            </w:r>
            <w:proofErr w:type="spellStart"/>
            <w:r w:rsidRPr="005B17C7">
              <w:rPr>
                <w:rFonts w:ascii="Times New Roman" w:eastAsia="Calibri" w:hAnsi="Times New Roman" w:cs="Times New Roman"/>
              </w:rPr>
              <w:t>kWh</w:t>
            </w:r>
            <w:proofErr w:type="spellEnd"/>
            <w:r w:rsidRPr="005B17C7">
              <w:rPr>
                <w:rFonts w:ascii="Times New Roman" w:eastAsia="Calibri" w:hAnsi="Times New Roman" w:cs="Times New Roman"/>
              </w:rPr>
              <w:t>/(m</w:t>
            </w:r>
            <w:r w:rsidRPr="005B17C7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5B17C7">
              <w:rPr>
                <w:rFonts w:ascii="Times New Roman" w:eastAsia="Calibri" w:hAnsi="Times New Roman" w:cs="Times New Roman"/>
              </w:rPr>
              <w:t>rok)]</w:t>
            </w:r>
          </w:p>
        </w:tc>
        <w:tc>
          <w:tcPr>
            <w:tcW w:w="1440" w:type="dxa"/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B4274A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B4274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00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68,0</w:t>
            </w:r>
          </w:p>
        </w:tc>
        <w:tc>
          <w:tcPr>
            <w:tcW w:w="1440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114" w:type="dxa"/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  <w:r w:rsidR="00B4274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B4274A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5B17C7" w:rsidRPr="005B17C7" w:rsidTr="00F271DD">
        <w:tc>
          <w:tcPr>
            <w:tcW w:w="1728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Udział [%]</w:t>
            </w:r>
          </w:p>
        </w:tc>
        <w:tc>
          <w:tcPr>
            <w:tcW w:w="1440" w:type="dxa"/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</w:t>
            </w:r>
            <w:r w:rsidR="00B4274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00" w:type="dxa"/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18,</w:t>
            </w:r>
            <w:r w:rsidR="00B4274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40" w:type="dxa"/>
          </w:tcPr>
          <w:p w:rsidR="005B17C7" w:rsidRPr="005B17C7" w:rsidRDefault="0054360E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5B17C7" w:rsidRPr="005B17C7" w:rsidRDefault="0054360E" w:rsidP="00B4274A">
            <w:pPr>
              <w:pStyle w:val="Bezodstpw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</w:t>
            </w:r>
            <w:r w:rsidR="00B4274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14" w:type="dxa"/>
          </w:tcPr>
          <w:p w:rsidR="005B17C7" w:rsidRPr="005B17C7" w:rsidRDefault="005B17C7" w:rsidP="005B17C7">
            <w:pPr>
              <w:pStyle w:val="Bezodstpw"/>
              <w:rPr>
                <w:rFonts w:ascii="Times New Roman" w:eastAsia="Calibri" w:hAnsi="Times New Roman" w:cs="Times New Roman"/>
              </w:rPr>
            </w:pPr>
            <w:r w:rsidRPr="005B17C7">
              <w:rPr>
                <w:rFonts w:ascii="Times New Roman" w:eastAsia="Calibri" w:hAnsi="Times New Roman" w:cs="Times New Roman"/>
              </w:rPr>
              <w:t>100,0</w:t>
            </w:r>
          </w:p>
        </w:tc>
      </w:tr>
    </w:tbl>
    <w:p w:rsidR="00077D65" w:rsidRPr="007633D9" w:rsidRDefault="00077D65" w:rsidP="007633D9">
      <w:pPr>
        <w:pStyle w:val="Bezodstpw"/>
        <w:rPr>
          <w:rFonts w:ascii="Times New Roman" w:hAnsi="Times New Roman" w:cs="Times New Roman"/>
          <w:color w:val="000000"/>
          <w:sz w:val="20"/>
        </w:rPr>
      </w:pPr>
    </w:p>
    <w:p w:rsidR="00077D65" w:rsidRPr="007633D9" w:rsidRDefault="00077D65" w:rsidP="007633D9">
      <w:pPr>
        <w:pStyle w:val="Bezodstpw"/>
        <w:rPr>
          <w:rFonts w:ascii="Times New Roman" w:hAnsi="Times New Roman" w:cs="Times New Roman"/>
          <w:color w:val="000000"/>
          <w:sz w:val="24"/>
          <w:szCs w:val="24"/>
        </w:rPr>
      </w:pPr>
      <w:r w:rsidRPr="007633D9">
        <w:rPr>
          <w:rFonts w:ascii="Times New Roman" w:hAnsi="Times New Roman" w:cs="Times New Roman"/>
          <w:color w:val="000000"/>
          <w:sz w:val="24"/>
          <w:szCs w:val="24"/>
        </w:rPr>
        <w:t>Sumaryczne roczne jednostkowe zapotrzebowanie  na nieodnawialną energię:</w:t>
      </w:r>
    </w:p>
    <w:p w:rsidR="007633D9" w:rsidRDefault="00077D65" w:rsidP="007633D9">
      <w:pPr>
        <w:pStyle w:val="Bezodstpw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633D9">
        <w:rPr>
          <w:rFonts w:ascii="Times New Roman" w:hAnsi="Times New Roman" w:cs="Times New Roman"/>
          <w:color w:val="000000"/>
          <w:sz w:val="24"/>
          <w:szCs w:val="24"/>
        </w:rPr>
        <w:t xml:space="preserve">● pierwotną  </w:t>
      </w:r>
      <w:r w:rsidRPr="007633D9"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  <w:t xml:space="preserve"> 3</w:t>
      </w:r>
      <w:r w:rsidR="0054360E"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  <w:t>6</w:t>
      </w:r>
      <w:r w:rsidR="00B4274A"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  <w:t>2</w:t>
      </w:r>
      <w:r w:rsidRPr="007633D9"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  <w:t>,</w:t>
      </w:r>
      <w:r w:rsidR="00B4274A"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  <w:t>7</w:t>
      </w:r>
      <w:r w:rsidRPr="007633D9">
        <w:rPr>
          <w:rFonts w:ascii="Times New Roman" w:hAnsi="Times New Roman" w:cs="Times New Roman"/>
          <w:color w:val="000000"/>
          <w:sz w:val="24"/>
          <w:szCs w:val="24"/>
          <w:shd w:val="clear" w:color="auto" w:fill="D9D9D9"/>
        </w:rPr>
        <w:t xml:space="preserve"> </w:t>
      </w:r>
      <w:proofErr w:type="spellStart"/>
      <w:r w:rsidRPr="007633D9">
        <w:rPr>
          <w:rFonts w:ascii="Times New Roman" w:hAnsi="Times New Roman" w:cs="Times New Roman"/>
          <w:color w:val="000000"/>
          <w:sz w:val="24"/>
          <w:szCs w:val="24"/>
        </w:rPr>
        <w:t>kWh</w:t>
      </w:r>
      <w:proofErr w:type="spellEnd"/>
      <w:r w:rsidRPr="007633D9">
        <w:rPr>
          <w:rFonts w:ascii="Times New Roman" w:hAnsi="Times New Roman" w:cs="Times New Roman"/>
          <w:color w:val="000000"/>
          <w:sz w:val="24"/>
          <w:szCs w:val="24"/>
        </w:rPr>
        <w:t>/(m</w:t>
      </w:r>
      <w:r w:rsidRPr="007633D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7633D9">
        <w:rPr>
          <w:rFonts w:ascii="Times New Roman" w:hAnsi="Times New Roman" w:cs="Times New Roman"/>
          <w:color w:val="000000"/>
          <w:sz w:val="24"/>
          <w:szCs w:val="24"/>
        </w:rPr>
        <w:t>rok)</w:t>
      </w:r>
      <w:r w:rsidRPr="007633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</w:p>
    <w:p w:rsidR="00077D65" w:rsidRPr="007633D9" w:rsidRDefault="00077D6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</w:t>
      </w:r>
    </w:p>
    <w:p w:rsidR="0054360E" w:rsidRPr="0054360E" w:rsidRDefault="0054360E" w:rsidP="0054360E">
      <w:pPr>
        <w:pStyle w:val="Bezodstpw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B4274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="00B4274A">
        <w:rPr>
          <w:rFonts w:ascii="Times New Roman" w:hAnsi="Times New Roman" w:cs="Times New Roman"/>
          <w:sz w:val="24"/>
          <w:szCs w:val="24"/>
        </w:rPr>
        <w:t>7</w:t>
      </w:r>
      <w:r w:rsidRPr="005436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33D9">
        <w:rPr>
          <w:rFonts w:ascii="Times New Roman" w:hAnsi="Times New Roman" w:cs="Times New Roman"/>
          <w:color w:val="000000"/>
          <w:sz w:val="24"/>
          <w:szCs w:val="24"/>
        </w:rPr>
        <w:t>kWh</w:t>
      </w:r>
      <w:proofErr w:type="spellEnd"/>
      <w:r w:rsidRPr="007633D9">
        <w:rPr>
          <w:rFonts w:ascii="Times New Roman" w:hAnsi="Times New Roman" w:cs="Times New Roman"/>
          <w:color w:val="000000"/>
          <w:sz w:val="24"/>
          <w:szCs w:val="24"/>
        </w:rPr>
        <w:t>/(m</w:t>
      </w:r>
      <w:r w:rsidRPr="007633D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7633D9">
        <w:rPr>
          <w:rFonts w:ascii="Times New Roman" w:hAnsi="Times New Roman" w:cs="Times New Roman"/>
          <w:color w:val="000000"/>
          <w:sz w:val="24"/>
          <w:szCs w:val="24"/>
        </w:rPr>
        <w:t>rok)</w:t>
      </w:r>
      <w:r w:rsidRPr="007633D9">
        <w:rPr>
          <w:rFonts w:ascii="Times New Roman" w:hAnsi="Times New Roman" w:cs="Times New Roman"/>
          <w:sz w:val="24"/>
          <w:szCs w:val="24"/>
        </w:rPr>
        <w:t xml:space="preserve">  &gt; </w:t>
      </w:r>
      <w:r>
        <w:rPr>
          <w:rFonts w:ascii="Times New Roman" w:hAnsi="Times New Roman" w:cs="Times New Roman"/>
          <w:sz w:val="24"/>
          <w:szCs w:val="24"/>
        </w:rPr>
        <w:t>165,0</w:t>
      </w:r>
      <w:r w:rsidRPr="005436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33D9">
        <w:rPr>
          <w:rFonts w:ascii="Times New Roman" w:hAnsi="Times New Roman" w:cs="Times New Roman"/>
          <w:color w:val="000000"/>
          <w:sz w:val="24"/>
          <w:szCs w:val="24"/>
        </w:rPr>
        <w:t>kWh</w:t>
      </w:r>
      <w:proofErr w:type="spellEnd"/>
      <w:r w:rsidRPr="007633D9">
        <w:rPr>
          <w:rFonts w:ascii="Times New Roman" w:hAnsi="Times New Roman" w:cs="Times New Roman"/>
          <w:color w:val="000000"/>
          <w:sz w:val="24"/>
          <w:szCs w:val="24"/>
        </w:rPr>
        <w:t>/(m</w:t>
      </w:r>
      <w:r w:rsidRPr="007633D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7633D9">
        <w:rPr>
          <w:rFonts w:ascii="Times New Roman" w:hAnsi="Times New Roman" w:cs="Times New Roman"/>
          <w:color w:val="000000"/>
          <w:sz w:val="24"/>
          <w:szCs w:val="24"/>
        </w:rPr>
        <w:t>rok)</w:t>
      </w:r>
      <w:r w:rsidRPr="007633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</w:p>
    <w:p w:rsidR="007633D9" w:rsidRDefault="00077D6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 xml:space="preserve">EP 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H+W</w:t>
      </w:r>
      <w:proofErr w:type="spellEnd"/>
      <w:r w:rsidR="0054360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4360E" w:rsidRPr="007633D9">
        <w:rPr>
          <w:rFonts w:ascii="Times New Roman" w:hAnsi="Times New Roman" w:cs="Times New Roman"/>
          <w:sz w:val="24"/>
          <w:szCs w:val="24"/>
        </w:rPr>
        <w:t>+</w:t>
      </w:r>
      <w:r w:rsidR="0054360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54360E" w:rsidRPr="007633D9">
        <w:rPr>
          <w:rFonts w:ascii="Times New Roman" w:hAnsi="Times New Roman" w:cs="Times New Roman"/>
          <w:sz w:val="24"/>
          <w:szCs w:val="24"/>
        </w:rPr>
        <w:t>EP</w:t>
      </w:r>
      <w:r w:rsidR="0054360E" w:rsidRPr="007633D9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7633D9">
        <w:rPr>
          <w:rFonts w:ascii="Times New Roman" w:hAnsi="Times New Roman" w:cs="Times New Roman"/>
          <w:sz w:val="24"/>
          <w:szCs w:val="24"/>
        </w:rPr>
        <w:t xml:space="preserve">  &gt; </w:t>
      </w:r>
      <w:proofErr w:type="spellStart"/>
      <w:r w:rsidRPr="007633D9">
        <w:rPr>
          <w:rFonts w:ascii="Times New Roman" w:hAnsi="Times New Roman" w:cs="Times New Roman"/>
          <w:sz w:val="24"/>
          <w:szCs w:val="24"/>
        </w:rPr>
        <w:t>EP</w:t>
      </w:r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7633D9">
        <w:rPr>
          <w:rFonts w:ascii="Times New Roman" w:hAnsi="Times New Roman" w:cs="Times New Roman"/>
          <w:sz w:val="24"/>
          <w:szCs w:val="24"/>
          <w:vertAlign w:val="subscript"/>
        </w:rPr>
        <w:t>H+W</w:t>
      </w:r>
      <w:proofErr w:type="spellEnd"/>
      <w:r w:rsidRPr="007633D9">
        <w:rPr>
          <w:rFonts w:ascii="Times New Roman" w:hAnsi="Times New Roman" w:cs="Times New Roman"/>
          <w:sz w:val="24"/>
          <w:szCs w:val="24"/>
        </w:rPr>
        <w:t xml:space="preserve"> </w:t>
      </w:r>
      <w:r w:rsidR="0054360E">
        <w:rPr>
          <w:rFonts w:ascii="Times New Roman" w:hAnsi="Times New Roman" w:cs="Times New Roman"/>
          <w:sz w:val="24"/>
          <w:szCs w:val="24"/>
        </w:rPr>
        <w:t>+</w:t>
      </w:r>
      <w:r w:rsidRPr="007633D9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54360E" w:rsidRPr="007633D9">
        <w:rPr>
          <w:rFonts w:ascii="Times New Roman" w:hAnsi="Times New Roman" w:cs="Times New Roman"/>
          <w:sz w:val="24"/>
          <w:szCs w:val="24"/>
        </w:rPr>
        <w:t>EP</w:t>
      </w:r>
      <w:proofErr w:type="spellStart"/>
      <w:r w:rsidR="0054360E" w:rsidRPr="0054360E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="0054360E" w:rsidRPr="007633D9">
        <w:rPr>
          <w:rFonts w:ascii="Times New Roman" w:hAnsi="Times New Roman" w:cs="Times New Roman"/>
          <w:sz w:val="24"/>
          <w:szCs w:val="24"/>
          <w:vertAlign w:val="subscript"/>
        </w:rPr>
        <w:t>L</w:t>
      </w:r>
      <w:proofErr w:type="spellEnd"/>
    </w:p>
    <w:p w:rsidR="005B17C7" w:rsidRPr="007633D9" w:rsidRDefault="005B17C7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77D65" w:rsidRPr="007633D9" w:rsidRDefault="00077D6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Uwaga: Nieprzekroczenie maksymalnego wskaźnika EP nie jest wymagane w myśl §1 4b) Rozporządzenia Ministra Transportu, Budownictwa i Gospodarki Morskiej z dn. 5 lipca zmieniającego rozporządzenie w sprawie warunków technicznych jakim powinny odpowiadać budynki i ich usytuowanie.</w:t>
      </w:r>
    </w:p>
    <w:p w:rsidR="003A0821" w:rsidRPr="007633D9" w:rsidRDefault="003A0821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A0821" w:rsidRPr="007633D9" w:rsidRDefault="003A0821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575165" w:rsidRPr="007633D9" w:rsidRDefault="00575165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6. Analiza możliwości racjonalnego wykorzystania wysokoefektywnych systemów alternatywnych zapotrzebowania w energię i ciepło</w:t>
      </w:r>
    </w:p>
    <w:p w:rsidR="00EC6D91" w:rsidRPr="007633D9" w:rsidRDefault="00EC6D91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632A2" w:rsidRPr="007633D9" w:rsidRDefault="00FE3769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W tym etapie inwestycji nie przewiduje się zmian w rozwiązaniach instalacyjnych budynku.</w:t>
      </w:r>
    </w:p>
    <w:p w:rsidR="008A4BDF" w:rsidRPr="007633D9" w:rsidRDefault="00FE3769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Nadmienia się jednocześnie, iż na przyległym terenie</w:t>
      </w:r>
      <w:r w:rsidR="00EF115B" w:rsidRPr="007633D9">
        <w:rPr>
          <w:rFonts w:ascii="Times New Roman" w:hAnsi="Times New Roman" w:cs="Times New Roman"/>
          <w:sz w:val="24"/>
          <w:szCs w:val="24"/>
        </w:rPr>
        <w:t xml:space="preserve"> </w:t>
      </w:r>
      <w:r w:rsidRPr="007633D9">
        <w:rPr>
          <w:rFonts w:ascii="Times New Roman" w:hAnsi="Times New Roman" w:cs="Times New Roman"/>
          <w:sz w:val="24"/>
          <w:szCs w:val="24"/>
        </w:rPr>
        <w:t>d</w:t>
      </w:r>
      <w:r w:rsidR="00EF115B" w:rsidRPr="007633D9">
        <w:rPr>
          <w:rFonts w:ascii="Times New Roman" w:hAnsi="Times New Roman" w:cs="Times New Roman"/>
          <w:sz w:val="24"/>
          <w:szCs w:val="24"/>
        </w:rPr>
        <w:t xml:space="preserve">ostępne </w:t>
      </w:r>
      <w:r w:rsidRPr="007633D9">
        <w:rPr>
          <w:rFonts w:ascii="Times New Roman" w:hAnsi="Times New Roman" w:cs="Times New Roman"/>
          <w:sz w:val="24"/>
          <w:szCs w:val="24"/>
        </w:rPr>
        <w:t xml:space="preserve">są odnawialne </w:t>
      </w:r>
      <w:r w:rsidR="00EF115B" w:rsidRPr="007633D9">
        <w:rPr>
          <w:rFonts w:ascii="Times New Roman" w:hAnsi="Times New Roman" w:cs="Times New Roman"/>
          <w:sz w:val="24"/>
          <w:szCs w:val="24"/>
        </w:rPr>
        <w:t>nośniki energii</w:t>
      </w:r>
      <w:r w:rsidRPr="007633D9">
        <w:rPr>
          <w:rFonts w:ascii="Times New Roman" w:hAnsi="Times New Roman" w:cs="Times New Roman"/>
          <w:sz w:val="24"/>
          <w:szCs w:val="24"/>
        </w:rPr>
        <w:t xml:space="preserve"> takie jak </w:t>
      </w:r>
      <w:r w:rsidR="00BA312D" w:rsidRPr="007633D9">
        <w:rPr>
          <w:rFonts w:ascii="Times New Roman" w:hAnsi="Times New Roman" w:cs="Times New Roman"/>
          <w:sz w:val="24"/>
          <w:szCs w:val="24"/>
        </w:rPr>
        <w:t>energia słoneczna, energia wiatrowa,</w:t>
      </w:r>
      <w:r w:rsidR="00315926" w:rsidRPr="007633D9">
        <w:rPr>
          <w:rFonts w:ascii="Times New Roman" w:hAnsi="Times New Roman" w:cs="Times New Roman"/>
          <w:sz w:val="24"/>
          <w:szCs w:val="24"/>
        </w:rPr>
        <w:t xml:space="preserve"> energia z powietrza zewnętrznego, </w:t>
      </w:r>
      <w:r w:rsidR="00BA312D" w:rsidRPr="007633D9">
        <w:rPr>
          <w:rFonts w:ascii="Times New Roman" w:hAnsi="Times New Roman" w:cs="Times New Roman"/>
          <w:sz w:val="24"/>
          <w:szCs w:val="24"/>
        </w:rPr>
        <w:t>energia geotermalna</w:t>
      </w:r>
      <w:r w:rsidR="007633D9">
        <w:rPr>
          <w:rFonts w:ascii="Times New Roman" w:hAnsi="Times New Roman" w:cs="Times New Roman"/>
          <w:sz w:val="24"/>
          <w:szCs w:val="24"/>
        </w:rPr>
        <w:t>.</w:t>
      </w:r>
    </w:p>
    <w:p w:rsidR="00F03C22" w:rsidRPr="007633D9" w:rsidRDefault="00F03C22" w:rsidP="007633D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633D9">
        <w:rPr>
          <w:rFonts w:ascii="Times New Roman" w:hAnsi="Times New Roman" w:cs="Times New Roman"/>
          <w:sz w:val="24"/>
          <w:szCs w:val="24"/>
        </w:rPr>
        <w:t>Warunki przyłączenia do sieci zewnętrznych</w:t>
      </w:r>
      <w:r w:rsidR="00FE3769" w:rsidRPr="007633D9">
        <w:rPr>
          <w:rFonts w:ascii="Times New Roman" w:hAnsi="Times New Roman" w:cs="Times New Roman"/>
          <w:sz w:val="24"/>
          <w:szCs w:val="24"/>
        </w:rPr>
        <w:t xml:space="preserve"> pozostają bez zmian.</w:t>
      </w:r>
    </w:p>
    <w:p w:rsidR="00FC35A7" w:rsidRPr="00CB25C5" w:rsidRDefault="00FC35A7" w:rsidP="00CB25C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C722F" w:rsidRPr="008A4BDF" w:rsidRDefault="009C722F" w:rsidP="009C722F">
      <w:pPr>
        <w:rPr>
          <w:rFonts w:ascii="Times New Roman" w:hAnsi="Times New Roman" w:cs="Times New Roman"/>
          <w:sz w:val="24"/>
          <w:szCs w:val="24"/>
        </w:rPr>
      </w:pPr>
    </w:p>
    <w:sectPr w:rsidR="009C722F" w:rsidRPr="008A4BDF" w:rsidSect="00A76A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E09" w:rsidRDefault="00406E09" w:rsidP="00022ACB">
      <w:pPr>
        <w:spacing w:after="0" w:line="240" w:lineRule="auto"/>
      </w:pPr>
      <w:r>
        <w:separator/>
      </w:r>
    </w:p>
  </w:endnote>
  <w:endnote w:type="continuationSeparator" w:id="1">
    <w:p w:rsidR="00406E09" w:rsidRDefault="00406E09" w:rsidP="0002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645" w:rsidRDefault="005036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E09" w:rsidRDefault="00406E09" w:rsidP="00022ACB">
      <w:pPr>
        <w:spacing w:after="0" w:line="240" w:lineRule="auto"/>
      </w:pPr>
      <w:r>
        <w:separator/>
      </w:r>
    </w:p>
  </w:footnote>
  <w:footnote w:type="continuationSeparator" w:id="1">
    <w:p w:rsidR="00406E09" w:rsidRDefault="00406E09" w:rsidP="00022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BAD"/>
    <w:multiLevelType w:val="hybridMultilevel"/>
    <w:tmpl w:val="86562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44C9C"/>
    <w:multiLevelType w:val="multilevel"/>
    <w:tmpl w:val="981E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411C9A"/>
    <w:multiLevelType w:val="hybridMultilevel"/>
    <w:tmpl w:val="60620FE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75D0C9B"/>
    <w:multiLevelType w:val="hybridMultilevel"/>
    <w:tmpl w:val="60620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B0D1A"/>
    <w:multiLevelType w:val="hybridMultilevel"/>
    <w:tmpl w:val="E920F8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00802"/>
    <w:multiLevelType w:val="hybridMultilevel"/>
    <w:tmpl w:val="001A3EF6"/>
    <w:lvl w:ilvl="0" w:tplc="30160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33A9"/>
    <w:rsid w:val="00001D2B"/>
    <w:rsid w:val="00005ED8"/>
    <w:rsid w:val="000070CF"/>
    <w:rsid w:val="00011173"/>
    <w:rsid w:val="0001162A"/>
    <w:rsid w:val="00016678"/>
    <w:rsid w:val="00022ACB"/>
    <w:rsid w:val="000250F2"/>
    <w:rsid w:val="0003331E"/>
    <w:rsid w:val="00035D68"/>
    <w:rsid w:val="00040ACB"/>
    <w:rsid w:val="000519BB"/>
    <w:rsid w:val="000534E5"/>
    <w:rsid w:val="000631BC"/>
    <w:rsid w:val="00064A52"/>
    <w:rsid w:val="00065080"/>
    <w:rsid w:val="00074A97"/>
    <w:rsid w:val="00077D65"/>
    <w:rsid w:val="00080DCC"/>
    <w:rsid w:val="00085BD4"/>
    <w:rsid w:val="00091351"/>
    <w:rsid w:val="00095C10"/>
    <w:rsid w:val="000A0F60"/>
    <w:rsid w:val="000A15E5"/>
    <w:rsid w:val="000A5792"/>
    <w:rsid w:val="000D302B"/>
    <w:rsid w:val="000D484C"/>
    <w:rsid w:val="00107EB3"/>
    <w:rsid w:val="00116B20"/>
    <w:rsid w:val="001175A9"/>
    <w:rsid w:val="00123478"/>
    <w:rsid w:val="00125654"/>
    <w:rsid w:val="0013548B"/>
    <w:rsid w:val="00135E31"/>
    <w:rsid w:val="001460D7"/>
    <w:rsid w:val="00164F61"/>
    <w:rsid w:val="00167757"/>
    <w:rsid w:val="00167FD5"/>
    <w:rsid w:val="00180549"/>
    <w:rsid w:val="001817AD"/>
    <w:rsid w:val="00182375"/>
    <w:rsid w:val="0018361B"/>
    <w:rsid w:val="00194254"/>
    <w:rsid w:val="00196F83"/>
    <w:rsid w:val="001A4B85"/>
    <w:rsid w:val="001B19A7"/>
    <w:rsid w:val="001B3C39"/>
    <w:rsid w:val="001C131C"/>
    <w:rsid w:val="001C1E15"/>
    <w:rsid w:val="001C297E"/>
    <w:rsid w:val="001D510F"/>
    <w:rsid w:val="001E1C9C"/>
    <w:rsid w:val="001E3857"/>
    <w:rsid w:val="001E55E4"/>
    <w:rsid w:val="001F1FB7"/>
    <w:rsid w:val="001F53AD"/>
    <w:rsid w:val="001F60C4"/>
    <w:rsid w:val="00204D6B"/>
    <w:rsid w:val="002072FE"/>
    <w:rsid w:val="00222A59"/>
    <w:rsid w:val="00225321"/>
    <w:rsid w:val="00225911"/>
    <w:rsid w:val="00231DC7"/>
    <w:rsid w:val="002469B0"/>
    <w:rsid w:val="0024757D"/>
    <w:rsid w:val="002575CB"/>
    <w:rsid w:val="00273AD5"/>
    <w:rsid w:val="00274BC9"/>
    <w:rsid w:val="002756E5"/>
    <w:rsid w:val="00276293"/>
    <w:rsid w:val="00287569"/>
    <w:rsid w:val="00290BD5"/>
    <w:rsid w:val="00296354"/>
    <w:rsid w:val="00296F44"/>
    <w:rsid w:val="002A1DED"/>
    <w:rsid w:val="002A79EC"/>
    <w:rsid w:val="002B0367"/>
    <w:rsid w:val="002B356C"/>
    <w:rsid w:val="002D7323"/>
    <w:rsid w:val="002E1318"/>
    <w:rsid w:val="002E4460"/>
    <w:rsid w:val="002F18EA"/>
    <w:rsid w:val="002F475E"/>
    <w:rsid w:val="00301E9F"/>
    <w:rsid w:val="00302106"/>
    <w:rsid w:val="00315926"/>
    <w:rsid w:val="00316E72"/>
    <w:rsid w:val="00324006"/>
    <w:rsid w:val="00336A07"/>
    <w:rsid w:val="00344FE8"/>
    <w:rsid w:val="003513DD"/>
    <w:rsid w:val="0035603B"/>
    <w:rsid w:val="00366793"/>
    <w:rsid w:val="003758BC"/>
    <w:rsid w:val="00383195"/>
    <w:rsid w:val="00384515"/>
    <w:rsid w:val="00391782"/>
    <w:rsid w:val="00392C5D"/>
    <w:rsid w:val="003940CE"/>
    <w:rsid w:val="003A0821"/>
    <w:rsid w:val="003A2ECF"/>
    <w:rsid w:val="003B4FB8"/>
    <w:rsid w:val="003C4A61"/>
    <w:rsid w:val="003C4ED3"/>
    <w:rsid w:val="003D0905"/>
    <w:rsid w:val="003D454F"/>
    <w:rsid w:val="003F3204"/>
    <w:rsid w:val="0040139C"/>
    <w:rsid w:val="00406E09"/>
    <w:rsid w:val="00411DAB"/>
    <w:rsid w:val="00412F1A"/>
    <w:rsid w:val="00416D4F"/>
    <w:rsid w:val="00424B40"/>
    <w:rsid w:val="0042534D"/>
    <w:rsid w:val="00425C55"/>
    <w:rsid w:val="00434310"/>
    <w:rsid w:val="00435D09"/>
    <w:rsid w:val="00435DA7"/>
    <w:rsid w:val="00447DFD"/>
    <w:rsid w:val="004534C6"/>
    <w:rsid w:val="00454E05"/>
    <w:rsid w:val="00462F8F"/>
    <w:rsid w:val="00464621"/>
    <w:rsid w:val="00466141"/>
    <w:rsid w:val="00466276"/>
    <w:rsid w:val="004A1996"/>
    <w:rsid w:val="004A5BCF"/>
    <w:rsid w:val="004B7204"/>
    <w:rsid w:val="004C281A"/>
    <w:rsid w:val="004C3A3B"/>
    <w:rsid w:val="004C469B"/>
    <w:rsid w:val="004D2075"/>
    <w:rsid w:val="004D5BCF"/>
    <w:rsid w:val="004D75F4"/>
    <w:rsid w:val="004D7F77"/>
    <w:rsid w:val="004E0F92"/>
    <w:rsid w:val="004E5A18"/>
    <w:rsid w:val="004F5F18"/>
    <w:rsid w:val="004F77F0"/>
    <w:rsid w:val="00502B68"/>
    <w:rsid w:val="00503645"/>
    <w:rsid w:val="0050501D"/>
    <w:rsid w:val="00507092"/>
    <w:rsid w:val="00513589"/>
    <w:rsid w:val="0052754C"/>
    <w:rsid w:val="00532BD1"/>
    <w:rsid w:val="00535376"/>
    <w:rsid w:val="00537117"/>
    <w:rsid w:val="005401EC"/>
    <w:rsid w:val="0054360E"/>
    <w:rsid w:val="00544AEE"/>
    <w:rsid w:val="005459C8"/>
    <w:rsid w:val="00547983"/>
    <w:rsid w:val="00562D88"/>
    <w:rsid w:val="00564082"/>
    <w:rsid w:val="005653E5"/>
    <w:rsid w:val="00565C2C"/>
    <w:rsid w:val="00566C44"/>
    <w:rsid w:val="005707BA"/>
    <w:rsid w:val="00570B3E"/>
    <w:rsid w:val="00575165"/>
    <w:rsid w:val="00580AAA"/>
    <w:rsid w:val="005B119B"/>
    <w:rsid w:val="005B1571"/>
    <w:rsid w:val="005B17C7"/>
    <w:rsid w:val="005B2D23"/>
    <w:rsid w:val="005C463D"/>
    <w:rsid w:val="005C5326"/>
    <w:rsid w:val="005D0F8D"/>
    <w:rsid w:val="005D51FD"/>
    <w:rsid w:val="005D6E3E"/>
    <w:rsid w:val="005E3E18"/>
    <w:rsid w:val="005F6083"/>
    <w:rsid w:val="005F6795"/>
    <w:rsid w:val="00607955"/>
    <w:rsid w:val="00610027"/>
    <w:rsid w:val="00612956"/>
    <w:rsid w:val="0061715F"/>
    <w:rsid w:val="006276B3"/>
    <w:rsid w:val="00633183"/>
    <w:rsid w:val="006448B7"/>
    <w:rsid w:val="00645786"/>
    <w:rsid w:val="00647EBC"/>
    <w:rsid w:val="0066410F"/>
    <w:rsid w:val="006646B2"/>
    <w:rsid w:val="00673C65"/>
    <w:rsid w:val="00677D72"/>
    <w:rsid w:val="006957B5"/>
    <w:rsid w:val="00697FAB"/>
    <w:rsid w:val="006B1540"/>
    <w:rsid w:val="006C1DA8"/>
    <w:rsid w:val="006C59D4"/>
    <w:rsid w:val="006C5D5A"/>
    <w:rsid w:val="006D13F9"/>
    <w:rsid w:val="006D29CF"/>
    <w:rsid w:val="006D3FE4"/>
    <w:rsid w:val="006E3A92"/>
    <w:rsid w:val="006E4905"/>
    <w:rsid w:val="006E6274"/>
    <w:rsid w:val="006F597D"/>
    <w:rsid w:val="006F604F"/>
    <w:rsid w:val="006F7940"/>
    <w:rsid w:val="00700ECE"/>
    <w:rsid w:val="007011A2"/>
    <w:rsid w:val="00702F8F"/>
    <w:rsid w:val="0070577A"/>
    <w:rsid w:val="00713DDB"/>
    <w:rsid w:val="0072399E"/>
    <w:rsid w:val="0072528F"/>
    <w:rsid w:val="00726BD9"/>
    <w:rsid w:val="00737B52"/>
    <w:rsid w:val="00740423"/>
    <w:rsid w:val="00747F65"/>
    <w:rsid w:val="00754DCE"/>
    <w:rsid w:val="00762020"/>
    <w:rsid w:val="007624A1"/>
    <w:rsid w:val="007633D9"/>
    <w:rsid w:val="007677AA"/>
    <w:rsid w:val="00770D2C"/>
    <w:rsid w:val="00772F55"/>
    <w:rsid w:val="00782293"/>
    <w:rsid w:val="007862FF"/>
    <w:rsid w:val="00786364"/>
    <w:rsid w:val="0079380F"/>
    <w:rsid w:val="007A5D9E"/>
    <w:rsid w:val="007C0DA0"/>
    <w:rsid w:val="007C1024"/>
    <w:rsid w:val="007C4D8A"/>
    <w:rsid w:val="007C5714"/>
    <w:rsid w:val="007D6B60"/>
    <w:rsid w:val="007F45C9"/>
    <w:rsid w:val="007F602E"/>
    <w:rsid w:val="007F6649"/>
    <w:rsid w:val="00802F71"/>
    <w:rsid w:val="00811889"/>
    <w:rsid w:val="00835C24"/>
    <w:rsid w:val="00837E97"/>
    <w:rsid w:val="0084498F"/>
    <w:rsid w:val="008458A3"/>
    <w:rsid w:val="00851A03"/>
    <w:rsid w:val="00853BE3"/>
    <w:rsid w:val="00860856"/>
    <w:rsid w:val="0086167F"/>
    <w:rsid w:val="00861F93"/>
    <w:rsid w:val="008632C0"/>
    <w:rsid w:val="00867E6E"/>
    <w:rsid w:val="008706CA"/>
    <w:rsid w:val="00874FED"/>
    <w:rsid w:val="008774D4"/>
    <w:rsid w:val="0088165F"/>
    <w:rsid w:val="00883930"/>
    <w:rsid w:val="00885B15"/>
    <w:rsid w:val="00887F0C"/>
    <w:rsid w:val="00892C2A"/>
    <w:rsid w:val="008949F9"/>
    <w:rsid w:val="008A02C5"/>
    <w:rsid w:val="008A4BDF"/>
    <w:rsid w:val="008A5CFD"/>
    <w:rsid w:val="008A7A2D"/>
    <w:rsid w:val="008B4396"/>
    <w:rsid w:val="008B4E7B"/>
    <w:rsid w:val="008C4DD2"/>
    <w:rsid w:val="008D00CE"/>
    <w:rsid w:val="008E00BB"/>
    <w:rsid w:val="008E12C2"/>
    <w:rsid w:val="008E3F3E"/>
    <w:rsid w:val="008E5958"/>
    <w:rsid w:val="00900CBA"/>
    <w:rsid w:val="00906BA6"/>
    <w:rsid w:val="00910528"/>
    <w:rsid w:val="00915565"/>
    <w:rsid w:val="0091588D"/>
    <w:rsid w:val="009209CD"/>
    <w:rsid w:val="009430FA"/>
    <w:rsid w:val="009517C3"/>
    <w:rsid w:val="00961055"/>
    <w:rsid w:val="009641FA"/>
    <w:rsid w:val="009714AC"/>
    <w:rsid w:val="00972D5A"/>
    <w:rsid w:val="0097789F"/>
    <w:rsid w:val="009833A9"/>
    <w:rsid w:val="0098390A"/>
    <w:rsid w:val="00990EE4"/>
    <w:rsid w:val="00994ACF"/>
    <w:rsid w:val="00995C59"/>
    <w:rsid w:val="009A088D"/>
    <w:rsid w:val="009A6E00"/>
    <w:rsid w:val="009A7B5F"/>
    <w:rsid w:val="009B7122"/>
    <w:rsid w:val="009C1743"/>
    <w:rsid w:val="009C722F"/>
    <w:rsid w:val="009C7ACD"/>
    <w:rsid w:val="009F12A1"/>
    <w:rsid w:val="00A06F6B"/>
    <w:rsid w:val="00A14528"/>
    <w:rsid w:val="00A2103E"/>
    <w:rsid w:val="00A234CC"/>
    <w:rsid w:val="00A25790"/>
    <w:rsid w:val="00A264F2"/>
    <w:rsid w:val="00A32C8F"/>
    <w:rsid w:val="00A4034D"/>
    <w:rsid w:val="00A4215C"/>
    <w:rsid w:val="00A42352"/>
    <w:rsid w:val="00A46655"/>
    <w:rsid w:val="00A57FFD"/>
    <w:rsid w:val="00A67330"/>
    <w:rsid w:val="00A74042"/>
    <w:rsid w:val="00A76AB9"/>
    <w:rsid w:val="00A82BD8"/>
    <w:rsid w:val="00A90A57"/>
    <w:rsid w:val="00A97EF1"/>
    <w:rsid w:val="00AB1BC4"/>
    <w:rsid w:val="00AB2EF6"/>
    <w:rsid w:val="00AC13C6"/>
    <w:rsid w:val="00AD629A"/>
    <w:rsid w:val="00AE221F"/>
    <w:rsid w:val="00AF08EE"/>
    <w:rsid w:val="00AF3988"/>
    <w:rsid w:val="00AF63FB"/>
    <w:rsid w:val="00B1034E"/>
    <w:rsid w:val="00B10C29"/>
    <w:rsid w:val="00B139FB"/>
    <w:rsid w:val="00B20DEA"/>
    <w:rsid w:val="00B21087"/>
    <w:rsid w:val="00B4009B"/>
    <w:rsid w:val="00B4274A"/>
    <w:rsid w:val="00B50102"/>
    <w:rsid w:val="00B63C81"/>
    <w:rsid w:val="00B73953"/>
    <w:rsid w:val="00B809B2"/>
    <w:rsid w:val="00B80C76"/>
    <w:rsid w:val="00B8568C"/>
    <w:rsid w:val="00BA312D"/>
    <w:rsid w:val="00BA406C"/>
    <w:rsid w:val="00BA4D40"/>
    <w:rsid w:val="00BA5A6F"/>
    <w:rsid w:val="00BA64C4"/>
    <w:rsid w:val="00BA6F47"/>
    <w:rsid w:val="00BB1D5B"/>
    <w:rsid w:val="00BB6F96"/>
    <w:rsid w:val="00BC0635"/>
    <w:rsid w:val="00BD0A9F"/>
    <w:rsid w:val="00BD605A"/>
    <w:rsid w:val="00BF3AB7"/>
    <w:rsid w:val="00BF761D"/>
    <w:rsid w:val="00C02A9E"/>
    <w:rsid w:val="00C03A1F"/>
    <w:rsid w:val="00C15A79"/>
    <w:rsid w:val="00C15C0F"/>
    <w:rsid w:val="00C17D21"/>
    <w:rsid w:val="00C23228"/>
    <w:rsid w:val="00C237BC"/>
    <w:rsid w:val="00C25075"/>
    <w:rsid w:val="00C258D9"/>
    <w:rsid w:val="00C30350"/>
    <w:rsid w:val="00C306B6"/>
    <w:rsid w:val="00C31EB7"/>
    <w:rsid w:val="00C3565F"/>
    <w:rsid w:val="00C452F3"/>
    <w:rsid w:val="00C524F3"/>
    <w:rsid w:val="00C632A2"/>
    <w:rsid w:val="00C87DBE"/>
    <w:rsid w:val="00C90D11"/>
    <w:rsid w:val="00C95647"/>
    <w:rsid w:val="00CA4884"/>
    <w:rsid w:val="00CA6FD3"/>
    <w:rsid w:val="00CB25C5"/>
    <w:rsid w:val="00CB7B81"/>
    <w:rsid w:val="00CD0CC5"/>
    <w:rsid w:val="00CD1CB5"/>
    <w:rsid w:val="00CD5AE2"/>
    <w:rsid w:val="00CD7906"/>
    <w:rsid w:val="00CE457D"/>
    <w:rsid w:val="00CF762B"/>
    <w:rsid w:val="00D05847"/>
    <w:rsid w:val="00D0695F"/>
    <w:rsid w:val="00D129CE"/>
    <w:rsid w:val="00D13C54"/>
    <w:rsid w:val="00D17E64"/>
    <w:rsid w:val="00D217F7"/>
    <w:rsid w:val="00D26C09"/>
    <w:rsid w:val="00D4206E"/>
    <w:rsid w:val="00D4328F"/>
    <w:rsid w:val="00D45988"/>
    <w:rsid w:val="00D53FE7"/>
    <w:rsid w:val="00D54961"/>
    <w:rsid w:val="00D6333D"/>
    <w:rsid w:val="00D635C8"/>
    <w:rsid w:val="00D63895"/>
    <w:rsid w:val="00D66D91"/>
    <w:rsid w:val="00D67374"/>
    <w:rsid w:val="00D70582"/>
    <w:rsid w:val="00D75C59"/>
    <w:rsid w:val="00D82920"/>
    <w:rsid w:val="00D834B6"/>
    <w:rsid w:val="00D86BB9"/>
    <w:rsid w:val="00D875F9"/>
    <w:rsid w:val="00D90083"/>
    <w:rsid w:val="00D95864"/>
    <w:rsid w:val="00DA216B"/>
    <w:rsid w:val="00DA7BA9"/>
    <w:rsid w:val="00DB203A"/>
    <w:rsid w:val="00DB5760"/>
    <w:rsid w:val="00DC1F1D"/>
    <w:rsid w:val="00DC2284"/>
    <w:rsid w:val="00DD5539"/>
    <w:rsid w:val="00DE1500"/>
    <w:rsid w:val="00DE2CA6"/>
    <w:rsid w:val="00DF5E76"/>
    <w:rsid w:val="00DF772C"/>
    <w:rsid w:val="00E0627C"/>
    <w:rsid w:val="00E11528"/>
    <w:rsid w:val="00E11ED8"/>
    <w:rsid w:val="00E142B0"/>
    <w:rsid w:val="00E32FAB"/>
    <w:rsid w:val="00E33B1A"/>
    <w:rsid w:val="00E3578E"/>
    <w:rsid w:val="00E4459B"/>
    <w:rsid w:val="00E44B77"/>
    <w:rsid w:val="00E570CE"/>
    <w:rsid w:val="00E62647"/>
    <w:rsid w:val="00E66C3F"/>
    <w:rsid w:val="00E66D0D"/>
    <w:rsid w:val="00E714B8"/>
    <w:rsid w:val="00E77B16"/>
    <w:rsid w:val="00EA0001"/>
    <w:rsid w:val="00EA2F5E"/>
    <w:rsid w:val="00EA4DA7"/>
    <w:rsid w:val="00EB2B38"/>
    <w:rsid w:val="00EB6FB3"/>
    <w:rsid w:val="00EC2585"/>
    <w:rsid w:val="00EC6D91"/>
    <w:rsid w:val="00EE27C1"/>
    <w:rsid w:val="00EF069A"/>
    <w:rsid w:val="00EF115B"/>
    <w:rsid w:val="00EF2061"/>
    <w:rsid w:val="00F03C22"/>
    <w:rsid w:val="00F046AE"/>
    <w:rsid w:val="00F11A72"/>
    <w:rsid w:val="00F11C7A"/>
    <w:rsid w:val="00F14DA5"/>
    <w:rsid w:val="00F271DD"/>
    <w:rsid w:val="00F4047D"/>
    <w:rsid w:val="00F47065"/>
    <w:rsid w:val="00F472BB"/>
    <w:rsid w:val="00F516CB"/>
    <w:rsid w:val="00F537E2"/>
    <w:rsid w:val="00F55F29"/>
    <w:rsid w:val="00F6009A"/>
    <w:rsid w:val="00F62EBE"/>
    <w:rsid w:val="00F77194"/>
    <w:rsid w:val="00F83D4C"/>
    <w:rsid w:val="00F85AC9"/>
    <w:rsid w:val="00F86AE5"/>
    <w:rsid w:val="00F9181F"/>
    <w:rsid w:val="00F924C8"/>
    <w:rsid w:val="00F95D30"/>
    <w:rsid w:val="00F976A2"/>
    <w:rsid w:val="00FA5053"/>
    <w:rsid w:val="00FB3D4D"/>
    <w:rsid w:val="00FB589F"/>
    <w:rsid w:val="00FC35A7"/>
    <w:rsid w:val="00FC3B8E"/>
    <w:rsid w:val="00FD0067"/>
    <w:rsid w:val="00FE1BB5"/>
    <w:rsid w:val="00FE3769"/>
    <w:rsid w:val="00FE44F8"/>
    <w:rsid w:val="00FF4820"/>
    <w:rsid w:val="00FF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833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833A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36A0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A0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D454F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45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3D45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2A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2A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2AC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F1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1FB7"/>
  </w:style>
  <w:style w:type="paragraph" w:styleId="Stopka">
    <w:name w:val="footer"/>
    <w:basedOn w:val="Normalny"/>
    <w:link w:val="StopkaZnak"/>
    <w:uiPriority w:val="99"/>
    <w:semiHidden/>
    <w:unhideWhenUsed/>
    <w:rsid w:val="001F1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1F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AB227-8DC3-450C-91D7-86B3A516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2014-09-02T17:36:00Z</dcterms:created>
  <dcterms:modified xsi:type="dcterms:W3CDTF">2014-09-02T17:36:00Z</dcterms:modified>
</cp:coreProperties>
</file>