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X="-356" w:tblpY="-289"/>
        <w:tblW w:w="10065" w:type="dxa"/>
        <w:tblLayout w:type="fixed"/>
        <w:tblCellMar>
          <w:left w:w="70" w:type="dxa"/>
          <w:right w:w="70" w:type="dxa"/>
        </w:tblCellMar>
        <w:tblLook w:val="0000"/>
      </w:tblPr>
      <w:tblGrid>
        <w:gridCol w:w="1504"/>
        <w:gridCol w:w="359"/>
        <w:gridCol w:w="359"/>
        <w:gridCol w:w="40"/>
        <w:gridCol w:w="4055"/>
        <w:gridCol w:w="31"/>
        <w:gridCol w:w="1256"/>
        <w:gridCol w:w="1397"/>
        <w:gridCol w:w="1064"/>
      </w:tblGrid>
      <w:tr w:rsidR="00213F91" w:rsidTr="00213F91">
        <w:trPr>
          <w:cantSplit/>
          <w:trHeight w:val="1069"/>
        </w:trPr>
        <w:tc>
          <w:tcPr>
            <w:tcW w:w="10065" w:type="dxa"/>
            <w:gridSpan w:val="9"/>
            <w:tcBorders>
              <w:top w:val="single" w:sz="4" w:space="0" w:color="auto"/>
              <w:left w:val="single" w:sz="4" w:space="0" w:color="auto"/>
              <w:bottom w:val="single" w:sz="4" w:space="0" w:color="auto"/>
              <w:right w:val="single" w:sz="4" w:space="0" w:color="auto"/>
            </w:tcBorders>
            <w:vAlign w:val="center"/>
          </w:tcPr>
          <w:p w:rsidR="00213F91" w:rsidRDefault="00213F91" w:rsidP="00213F91">
            <w:pPr>
              <w:jc w:val="center"/>
              <w:rPr>
                <w:sz w:val="2"/>
              </w:rPr>
            </w:pPr>
            <w:bookmarkStart w:id="0" w:name="_GoBack"/>
            <w:bookmarkEnd w:id="0"/>
            <w:r>
              <w:rPr>
                <w:noProof/>
                <w:sz w:val="20"/>
                <w:lang w:eastAsia="pl-PL"/>
              </w:rPr>
              <w:drawing>
                <wp:anchor distT="0" distB="0" distL="114300" distR="114300" simplePos="0" relativeHeight="251665408" behindDoc="0" locked="0" layoutInCell="1" allowOverlap="1">
                  <wp:simplePos x="0" y="0"/>
                  <wp:positionH relativeFrom="column">
                    <wp:posOffset>367030</wp:posOffset>
                  </wp:positionH>
                  <wp:positionV relativeFrom="paragraph">
                    <wp:posOffset>73660</wp:posOffset>
                  </wp:positionV>
                  <wp:extent cx="5852160" cy="476885"/>
                  <wp:effectExtent l="0" t="0" r="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97" t="31044" r="3865" b="58846"/>
                          <a:stretch>
                            <a:fillRect/>
                          </a:stretch>
                        </pic:blipFill>
                        <pic:spPr bwMode="auto">
                          <a:xfrm>
                            <a:off x="0" y="0"/>
                            <a:ext cx="5852160" cy="476885"/>
                          </a:xfrm>
                          <a:prstGeom prst="rect">
                            <a:avLst/>
                          </a:prstGeom>
                          <a:noFill/>
                          <a:ln>
                            <a:noFill/>
                          </a:ln>
                        </pic:spPr>
                      </pic:pic>
                    </a:graphicData>
                  </a:graphic>
                </wp:anchor>
              </w:drawing>
            </w:r>
          </w:p>
          <w:p w:rsidR="00213F91" w:rsidRDefault="00213F91" w:rsidP="00213F91">
            <w:pPr>
              <w:jc w:val="center"/>
              <w:rPr>
                <w:sz w:val="2"/>
              </w:rPr>
            </w:pPr>
          </w:p>
          <w:p w:rsidR="00213F91" w:rsidRDefault="00213F91" w:rsidP="00213F91">
            <w:pPr>
              <w:jc w:val="center"/>
            </w:pPr>
          </w:p>
        </w:tc>
      </w:tr>
      <w:tr w:rsidR="00213F91" w:rsidTr="00213F91">
        <w:trPr>
          <w:cantSplit/>
          <w:trHeight w:val="1372"/>
        </w:trPr>
        <w:tc>
          <w:tcPr>
            <w:tcW w:w="2262" w:type="dxa"/>
            <w:gridSpan w:val="4"/>
            <w:tcBorders>
              <w:left w:val="single" w:sz="4" w:space="0" w:color="auto"/>
              <w:bottom w:val="single" w:sz="4" w:space="0" w:color="auto"/>
            </w:tcBorders>
          </w:tcPr>
          <w:p w:rsidR="00213F91" w:rsidRDefault="00213F91" w:rsidP="00213F91"/>
        </w:tc>
        <w:tc>
          <w:tcPr>
            <w:tcW w:w="4055" w:type="dxa"/>
            <w:tcBorders>
              <w:bottom w:val="single" w:sz="4" w:space="0" w:color="auto"/>
            </w:tcBorders>
          </w:tcPr>
          <w:p w:rsidR="00213F91" w:rsidRDefault="00213F91" w:rsidP="00213F91"/>
          <w:p w:rsidR="00213F91" w:rsidRDefault="00213F91" w:rsidP="00213F91"/>
          <w:p w:rsidR="00213F91" w:rsidRDefault="00213F91" w:rsidP="00213F91"/>
          <w:p w:rsidR="00213F91" w:rsidRDefault="00213F91" w:rsidP="00213F91"/>
          <w:p w:rsidR="00213F91" w:rsidRDefault="00213F91" w:rsidP="00213F91"/>
        </w:tc>
        <w:tc>
          <w:tcPr>
            <w:tcW w:w="2684" w:type="dxa"/>
            <w:gridSpan w:val="3"/>
            <w:tcBorders>
              <w:bottom w:val="single" w:sz="4" w:space="0" w:color="auto"/>
            </w:tcBorders>
          </w:tcPr>
          <w:p w:rsidR="00213F91" w:rsidRDefault="00213F91" w:rsidP="00213F91">
            <w:pPr>
              <w:jc w:val="center"/>
            </w:pPr>
          </w:p>
        </w:tc>
        <w:tc>
          <w:tcPr>
            <w:tcW w:w="1064" w:type="dxa"/>
            <w:tcBorders>
              <w:bottom w:val="single" w:sz="4" w:space="0" w:color="auto"/>
              <w:right w:val="single" w:sz="4" w:space="0" w:color="auto"/>
            </w:tcBorders>
          </w:tcPr>
          <w:p w:rsidR="00213F91" w:rsidRDefault="00213F91" w:rsidP="00213F91">
            <w:pPr>
              <w:jc w:val="center"/>
            </w:pPr>
          </w:p>
        </w:tc>
      </w:tr>
      <w:tr w:rsidR="00213F91" w:rsidTr="00213F91">
        <w:trPr>
          <w:cantSplit/>
          <w:trHeight w:val="1465"/>
        </w:trPr>
        <w:tc>
          <w:tcPr>
            <w:tcW w:w="1504" w:type="dxa"/>
            <w:tcBorders>
              <w:top w:val="single" w:sz="4" w:space="0" w:color="auto"/>
              <w:left w:val="single" w:sz="4" w:space="0" w:color="auto"/>
              <w:bottom w:val="single" w:sz="4" w:space="0" w:color="auto"/>
              <w:right w:val="single" w:sz="4" w:space="0" w:color="auto"/>
            </w:tcBorders>
          </w:tcPr>
          <w:p w:rsidR="00213F91" w:rsidRDefault="00213F91" w:rsidP="00213F91">
            <w:pPr>
              <w:rPr>
                <w:sz w:val="20"/>
              </w:rPr>
            </w:pPr>
            <w:r>
              <w:rPr>
                <w:sz w:val="20"/>
              </w:rPr>
              <w:t xml:space="preserve">Temat:   </w:t>
            </w:r>
          </w:p>
        </w:tc>
        <w:tc>
          <w:tcPr>
            <w:tcW w:w="8561" w:type="dxa"/>
            <w:gridSpan w:val="8"/>
            <w:tcBorders>
              <w:top w:val="single" w:sz="4" w:space="0" w:color="auto"/>
              <w:left w:val="single" w:sz="4" w:space="0" w:color="auto"/>
              <w:bottom w:val="single" w:sz="4" w:space="0" w:color="auto"/>
              <w:right w:val="single" w:sz="4" w:space="0" w:color="auto"/>
            </w:tcBorders>
            <w:vAlign w:val="center"/>
          </w:tcPr>
          <w:p w:rsidR="00213F91" w:rsidRPr="005B1983" w:rsidRDefault="00C0385A" w:rsidP="00213F91">
            <w:pPr>
              <w:spacing w:after="0"/>
              <w:jc w:val="center"/>
              <w:rPr>
                <w:b/>
                <w:sz w:val="28"/>
                <w:szCs w:val="28"/>
              </w:rPr>
            </w:pPr>
            <w:r>
              <w:rPr>
                <w:b/>
                <w:sz w:val="28"/>
                <w:szCs w:val="28"/>
              </w:rPr>
              <w:t>Założenia</w:t>
            </w:r>
            <w:r w:rsidR="005B1983" w:rsidRPr="005B1983">
              <w:rPr>
                <w:b/>
                <w:sz w:val="28"/>
                <w:szCs w:val="28"/>
              </w:rPr>
              <w:t xml:space="preserve"> do planu zaopatrzenia w ciepło, energię elektryczną i paliwa gazowe dla Gminy Gostyń</w:t>
            </w:r>
          </w:p>
        </w:tc>
      </w:tr>
      <w:tr w:rsidR="00213F91" w:rsidTr="00213F91">
        <w:trPr>
          <w:cantSplit/>
          <w:trHeight w:val="802"/>
        </w:trPr>
        <w:tc>
          <w:tcPr>
            <w:tcW w:w="2222" w:type="dxa"/>
            <w:gridSpan w:val="3"/>
            <w:tcBorders>
              <w:top w:val="single" w:sz="4" w:space="0" w:color="auto"/>
              <w:left w:val="single" w:sz="4" w:space="0" w:color="auto"/>
              <w:bottom w:val="single" w:sz="4" w:space="0" w:color="auto"/>
            </w:tcBorders>
          </w:tcPr>
          <w:p w:rsidR="00213F91" w:rsidRDefault="00213F91" w:rsidP="00213F91"/>
          <w:p w:rsidR="00213F91" w:rsidRDefault="00213F91" w:rsidP="00213F91"/>
          <w:p w:rsidR="00213F91" w:rsidRDefault="00213F91" w:rsidP="00213F91"/>
          <w:p w:rsidR="00213F91" w:rsidRDefault="00213F91" w:rsidP="00213F91"/>
          <w:p w:rsidR="00213F91" w:rsidRDefault="00213F91" w:rsidP="00213F91"/>
        </w:tc>
        <w:tc>
          <w:tcPr>
            <w:tcW w:w="4095" w:type="dxa"/>
            <w:gridSpan w:val="2"/>
            <w:tcBorders>
              <w:top w:val="single" w:sz="4" w:space="0" w:color="auto"/>
              <w:bottom w:val="single" w:sz="4" w:space="0" w:color="auto"/>
            </w:tcBorders>
          </w:tcPr>
          <w:p w:rsidR="00213F91" w:rsidRDefault="00213F91" w:rsidP="00213F91"/>
        </w:tc>
        <w:tc>
          <w:tcPr>
            <w:tcW w:w="2684" w:type="dxa"/>
            <w:gridSpan w:val="3"/>
            <w:tcBorders>
              <w:top w:val="single" w:sz="4" w:space="0" w:color="auto"/>
              <w:bottom w:val="single" w:sz="4" w:space="0" w:color="auto"/>
            </w:tcBorders>
          </w:tcPr>
          <w:p w:rsidR="00213F91" w:rsidRDefault="00213F91" w:rsidP="00213F91"/>
        </w:tc>
        <w:tc>
          <w:tcPr>
            <w:tcW w:w="1064" w:type="dxa"/>
            <w:tcBorders>
              <w:top w:val="single" w:sz="4" w:space="0" w:color="auto"/>
              <w:bottom w:val="single" w:sz="4" w:space="0" w:color="auto"/>
              <w:right w:val="single" w:sz="4" w:space="0" w:color="auto"/>
            </w:tcBorders>
          </w:tcPr>
          <w:p w:rsidR="00213F91" w:rsidRDefault="00213F91" w:rsidP="00213F91"/>
        </w:tc>
      </w:tr>
      <w:tr w:rsidR="00213F91" w:rsidTr="00213F91">
        <w:trPr>
          <w:cantSplit/>
          <w:trHeight w:val="818"/>
        </w:trPr>
        <w:tc>
          <w:tcPr>
            <w:tcW w:w="1504" w:type="dxa"/>
            <w:tcBorders>
              <w:top w:val="single" w:sz="4" w:space="0" w:color="auto"/>
              <w:left w:val="single" w:sz="4" w:space="0" w:color="auto"/>
              <w:bottom w:val="single" w:sz="4" w:space="0" w:color="auto"/>
              <w:right w:val="single" w:sz="4" w:space="0" w:color="auto"/>
            </w:tcBorders>
            <w:vAlign w:val="center"/>
          </w:tcPr>
          <w:p w:rsidR="00213F91" w:rsidRDefault="00213F91" w:rsidP="00213F91">
            <w:pPr>
              <w:rPr>
                <w:sz w:val="20"/>
              </w:rPr>
            </w:pPr>
            <w:r>
              <w:rPr>
                <w:sz w:val="20"/>
              </w:rPr>
              <w:t xml:space="preserve">Nazwa i adres Zamawiającego </w:t>
            </w:r>
          </w:p>
          <w:p w:rsidR="00213F91" w:rsidRDefault="00213F91" w:rsidP="00213F91">
            <w:pPr>
              <w:rPr>
                <w:sz w:val="20"/>
              </w:rPr>
            </w:pPr>
          </w:p>
        </w:tc>
        <w:tc>
          <w:tcPr>
            <w:tcW w:w="8561" w:type="dxa"/>
            <w:gridSpan w:val="8"/>
            <w:tcBorders>
              <w:top w:val="single" w:sz="4" w:space="0" w:color="auto"/>
              <w:left w:val="single" w:sz="4" w:space="0" w:color="auto"/>
              <w:bottom w:val="single" w:sz="4" w:space="0" w:color="auto"/>
              <w:right w:val="single" w:sz="4" w:space="0" w:color="auto"/>
            </w:tcBorders>
            <w:vAlign w:val="center"/>
          </w:tcPr>
          <w:p w:rsidR="00213F91" w:rsidRDefault="00213F91" w:rsidP="008B6F6B">
            <w:pPr>
              <w:spacing w:after="0" w:line="240" w:lineRule="auto"/>
              <w:jc w:val="center"/>
              <w:rPr>
                <w:b/>
              </w:rPr>
            </w:pPr>
            <w:r>
              <w:rPr>
                <w:b/>
              </w:rPr>
              <w:t>Burmistrz Gminy Gostyń</w:t>
            </w:r>
          </w:p>
          <w:p w:rsidR="00213F91" w:rsidRDefault="00213F91" w:rsidP="008B6F6B">
            <w:pPr>
              <w:spacing w:after="0" w:line="240" w:lineRule="auto"/>
              <w:jc w:val="center"/>
              <w:rPr>
                <w:b/>
              </w:rPr>
            </w:pPr>
            <w:r>
              <w:rPr>
                <w:b/>
              </w:rPr>
              <w:t>ul. Rynek 2</w:t>
            </w:r>
          </w:p>
          <w:p w:rsidR="00213F91" w:rsidRDefault="00213F91" w:rsidP="008B6F6B">
            <w:pPr>
              <w:spacing w:after="0" w:line="240" w:lineRule="auto"/>
              <w:jc w:val="center"/>
              <w:rPr>
                <w:b/>
              </w:rPr>
            </w:pPr>
            <w:r>
              <w:rPr>
                <w:b/>
              </w:rPr>
              <w:t>63-800 Gostyń</w:t>
            </w:r>
          </w:p>
        </w:tc>
      </w:tr>
      <w:tr w:rsidR="00213F91" w:rsidTr="00213F91">
        <w:tc>
          <w:tcPr>
            <w:tcW w:w="1863" w:type="dxa"/>
            <w:gridSpan w:val="2"/>
            <w:tcBorders>
              <w:top w:val="single" w:sz="4" w:space="0" w:color="auto"/>
              <w:left w:val="single" w:sz="4" w:space="0" w:color="auto"/>
            </w:tcBorders>
          </w:tcPr>
          <w:p w:rsidR="00213F91" w:rsidRDefault="00213F91" w:rsidP="00213F91"/>
        </w:tc>
        <w:tc>
          <w:tcPr>
            <w:tcW w:w="359" w:type="dxa"/>
            <w:tcBorders>
              <w:top w:val="single" w:sz="4" w:space="0" w:color="auto"/>
            </w:tcBorders>
          </w:tcPr>
          <w:p w:rsidR="00213F91" w:rsidRDefault="00213F91" w:rsidP="00213F91"/>
        </w:tc>
        <w:tc>
          <w:tcPr>
            <w:tcW w:w="4095" w:type="dxa"/>
            <w:gridSpan w:val="2"/>
            <w:tcBorders>
              <w:top w:val="single" w:sz="4" w:space="0" w:color="auto"/>
            </w:tcBorders>
          </w:tcPr>
          <w:p w:rsidR="00213F91" w:rsidRDefault="00213F91" w:rsidP="00213F91"/>
        </w:tc>
        <w:tc>
          <w:tcPr>
            <w:tcW w:w="2684" w:type="dxa"/>
            <w:gridSpan w:val="3"/>
            <w:tcBorders>
              <w:top w:val="single" w:sz="4" w:space="0" w:color="auto"/>
            </w:tcBorders>
          </w:tcPr>
          <w:p w:rsidR="00213F91" w:rsidRDefault="00213F91" w:rsidP="00213F91"/>
        </w:tc>
        <w:tc>
          <w:tcPr>
            <w:tcW w:w="1064" w:type="dxa"/>
            <w:tcBorders>
              <w:top w:val="single" w:sz="4" w:space="0" w:color="auto"/>
              <w:right w:val="single" w:sz="4" w:space="0" w:color="auto"/>
            </w:tcBorders>
          </w:tcPr>
          <w:p w:rsidR="00213F91" w:rsidRDefault="00213F91" w:rsidP="00213F91"/>
        </w:tc>
      </w:tr>
      <w:tr w:rsidR="00213F91" w:rsidTr="00213F91">
        <w:trPr>
          <w:cantSplit/>
        </w:trPr>
        <w:tc>
          <w:tcPr>
            <w:tcW w:w="10065" w:type="dxa"/>
            <w:gridSpan w:val="9"/>
            <w:tcBorders>
              <w:top w:val="single" w:sz="4" w:space="0" w:color="auto"/>
              <w:left w:val="single" w:sz="4" w:space="0" w:color="auto"/>
              <w:bottom w:val="single" w:sz="4" w:space="0" w:color="auto"/>
              <w:right w:val="single" w:sz="4" w:space="0" w:color="auto"/>
            </w:tcBorders>
          </w:tcPr>
          <w:p w:rsidR="00213F91" w:rsidRDefault="00213F91" w:rsidP="00213F91">
            <w:pPr>
              <w:rPr>
                <w:sz w:val="20"/>
              </w:rPr>
            </w:pPr>
            <w:r>
              <w:rPr>
                <w:sz w:val="20"/>
              </w:rPr>
              <w:t>Nazwa i adres jednostki autorskiej</w:t>
            </w:r>
          </w:p>
        </w:tc>
      </w:tr>
      <w:tr w:rsidR="00213F91" w:rsidTr="00213F91">
        <w:trPr>
          <w:cantSplit/>
          <w:trHeight w:val="942"/>
        </w:trPr>
        <w:tc>
          <w:tcPr>
            <w:tcW w:w="1863" w:type="dxa"/>
            <w:gridSpan w:val="2"/>
            <w:tcBorders>
              <w:top w:val="single" w:sz="4" w:space="0" w:color="auto"/>
              <w:left w:val="single" w:sz="4" w:space="0" w:color="auto"/>
              <w:bottom w:val="single" w:sz="4" w:space="0" w:color="auto"/>
              <w:right w:val="single" w:sz="4" w:space="0" w:color="auto"/>
            </w:tcBorders>
          </w:tcPr>
          <w:p w:rsidR="00213F91" w:rsidRDefault="00213F91" w:rsidP="00213F91"/>
        </w:tc>
        <w:tc>
          <w:tcPr>
            <w:tcW w:w="8202" w:type="dxa"/>
            <w:gridSpan w:val="7"/>
            <w:tcBorders>
              <w:top w:val="single" w:sz="4" w:space="0" w:color="auto"/>
              <w:left w:val="single" w:sz="4" w:space="0" w:color="auto"/>
              <w:bottom w:val="single" w:sz="4" w:space="0" w:color="auto"/>
              <w:right w:val="single" w:sz="4" w:space="0" w:color="auto"/>
            </w:tcBorders>
            <w:vAlign w:val="center"/>
          </w:tcPr>
          <w:p w:rsidR="00213F91" w:rsidRDefault="00213F91" w:rsidP="00213F91">
            <w:pPr>
              <w:spacing w:after="0" w:line="240" w:lineRule="auto"/>
              <w:jc w:val="center"/>
              <w:rPr>
                <w:b/>
                <w:bCs/>
              </w:rPr>
            </w:pPr>
            <w:r>
              <w:rPr>
                <w:b/>
                <w:bCs/>
              </w:rPr>
              <w:t>Pomorska Grupa Konsultingowa S.A.</w:t>
            </w:r>
          </w:p>
          <w:p w:rsidR="00213F91" w:rsidRDefault="00213F91" w:rsidP="00213F91">
            <w:pPr>
              <w:spacing w:after="0" w:line="240" w:lineRule="auto"/>
              <w:jc w:val="center"/>
              <w:rPr>
                <w:b/>
                <w:bCs/>
              </w:rPr>
            </w:pPr>
            <w:r>
              <w:rPr>
                <w:b/>
                <w:bCs/>
              </w:rPr>
              <w:t>ul. Gdańska 76</w:t>
            </w:r>
          </w:p>
          <w:p w:rsidR="00213F91" w:rsidRDefault="00213F91" w:rsidP="00213F91">
            <w:pPr>
              <w:spacing w:after="0" w:line="240" w:lineRule="auto"/>
              <w:jc w:val="center"/>
              <w:rPr>
                <w:b/>
                <w:bCs/>
              </w:rPr>
            </w:pPr>
            <w:r>
              <w:rPr>
                <w:b/>
                <w:bCs/>
              </w:rPr>
              <w:t>85-021 Bydgoszcz</w:t>
            </w:r>
          </w:p>
        </w:tc>
      </w:tr>
      <w:tr w:rsidR="00213F91" w:rsidTr="00213F91">
        <w:trPr>
          <w:cantSplit/>
        </w:trPr>
        <w:tc>
          <w:tcPr>
            <w:tcW w:w="10065" w:type="dxa"/>
            <w:gridSpan w:val="9"/>
            <w:tcBorders>
              <w:top w:val="single" w:sz="4" w:space="0" w:color="auto"/>
              <w:left w:val="single" w:sz="4" w:space="0" w:color="auto"/>
              <w:bottom w:val="single" w:sz="4" w:space="0" w:color="auto"/>
              <w:right w:val="single" w:sz="4" w:space="0" w:color="auto"/>
            </w:tcBorders>
          </w:tcPr>
          <w:p w:rsidR="00213F91" w:rsidRDefault="00213F91" w:rsidP="00213F91"/>
        </w:tc>
      </w:tr>
      <w:tr w:rsidR="00213F91" w:rsidTr="00213F91">
        <w:tc>
          <w:tcPr>
            <w:tcW w:w="6348" w:type="dxa"/>
            <w:gridSpan w:val="6"/>
            <w:tcBorders>
              <w:top w:val="single" w:sz="4" w:space="0" w:color="auto"/>
              <w:left w:val="single" w:sz="4" w:space="0" w:color="auto"/>
              <w:bottom w:val="single" w:sz="4" w:space="0" w:color="auto"/>
              <w:right w:val="single" w:sz="4" w:space="0" w:color="auto"/>
            </w:tcBorders>
          </w:tcPr>
          <w:p w:rsidR="00213F91" w:rsidRDefault="00213F91" w:rsidP="00213F91">
            <w:pPr>
              <w:spacing w:after="0"/>
              <w:jc w:val="left"/>
              <w:rPr>
                <w:sz w:val="20"/>
              </w:rPr>
            </w:pPr>
            <w:r>
              <w:rPr>
                <w:sz w:val="20"/>
              </w:rPr>
              <w:t>Imię i nazwisko</w:t>
            </w:r>
          </w:p>
        </w:tc>
        <w:tc>
          <w:tcPr>
            <w:tcW w:w="1256" w:type="dxa"/>
            <w:tcBorders>
              <w:top w:val="single" w:sz="4" w:space="0" w:color="auto"/>
              <w:left w:val="single" w:sz="4" w:space="0" w:color="auto"/>
              <w:bottom w:val="single" w:sz="4" w:space="0" w:color="auto"/>
              <w:right w:val="single" w:sz="4" w:space="0" w:color="auto"/>
            </w:tcBorders>
          </w:tcPr>
          <w:p w:rsidR="00213F91" w:rsidRDefault="00213F91" w:rsidP="00213F91">
            <w:pPr>
              <w:spacing w:after="0"/>
              <w:jc w:val="center"/>
              <w:rPr>
                <w:sz w:val="20"/>
                <w:lang w:val="en-US"/>
              </w:rPr>
            </w:pPr>
            <w:r>
              <w:rPr>
                <w:sz w:val="20"/>
                <w:lang w:val="en-US"/>
              </w:rPr>
              <w:t>Data</w:t>
            </w:r>
          </w:p>
        </w:tc>
        <w:tc>
          <w:tcPr>
            <w:tcW w:w="2461" w:type="dxa"/>
            <w:gridSpan w:val="2"/>
            <w:tcBorders>
              <w:top w:val="single" w:sz="4" w:space="0" w:color="auto"/>
              <w:left w:val="single" w:sz="4" w:space="0" w:color="auto"/>
              <w:bottom w:val="single" w:sz="4" w:space="0" w:color="auto"/>
              <w:right w:val="single" w:sz="4" w:space="0" w:color="auto"/>
            </w:tcBorders>
          </w:tcPr>
          <w:p w:rsidR="00213F91" w:rsidRDefault="00213F91" w:rsidP="00213F91">
            <w:pPr>
              <w:spacing w:after="0"/>
              <w:jc w:val="center"/>
              <w:rPr>
                <w:sz w:val="20"/>
                <w:lang w:val="en-US"/>
              </w:rPr>
            </w:pPr>
            <w:r>
              <w:rPr>
                <w:sz w:val="20"/>
                <w:lang w:val="en-US"/>
              </w:rPr>
              <w:t>Podpis</w:t>
            </w:r>
          </w:p>
        </w:tc>
      </w:tr>
      <w:tr w:rsidR="00213F91" w:rsidTr="005B1983">
        <w:trPr>
          <w:trHeight w:val="65"/>
        </w:trPr>
        <w:tc>
          <w:tcPr>
            <w:tcW w:w="6348" w:type="dxa"/>
            <w:gridSpan w:val="6"/>
            <w:tcBorders>
              <w:top w:val="single" w:sz="4" w:space="0" w:color="auto"/>
              <w:left w:val="single" w:sz="4" w:space="0" w:color="auto"/>
              <w:bottom w:val="single" w:sz="4" w:space="0" w:color="auto"/>
              <w:right w:val="single" w:sz="4" w:space="0" w:color="auto"/>
            </w:tcBorders>
            <w:vAlign w:val="center"/>
          </w:tcPr>
          <w:p w:rsidR="00213F91" w:rsidRPr="008B6F6B" w:rsidRDefault="00213F91" w:rsidP="00213F91">
            <w:pPr>
              <w:spacing w:after="0"/>
              <w:rPr>
                <w:sz w:val="20"/>
                <w:szCs w:val="20"/>
              </w:rPr>
            </w:pPr>
            <w:r w:rsidRPr="008B6F6B">
              <w:rPr>
                <w:sz w:val="20"/>
                <w:szCs w:val="20"/>
              </w:rPr>
              <w:t>mgr Romuald Meyer</w:t>
            </w:r>
          </w:p>
          <w:p w:rsidR="00213F91" w:rsidRPr="008B6F6B" w:rsidRDefault="00213F91" w:rsidP="00213F91">
            <w:pPr>
              <w:spacing w:after="0"/>
              <w:rPr>
                <w:sz w:val="16"/>
                <w:szCs w:val="16"/>
              </w:rPr>
            </w:pPr>
            <w:r w:rsidRPr="008B6F6B">
              <w:rPr>
                <w:sz w:val="16"/>
                <w:szCs w:val="16"/>
              </w:rPr>
              <w:t>Prokurent – Dyrektor Zarządzający</w:t>
            </w:r>
          </w:p>
        </w:tc>
        <w:tc>
          <w:tcPr>
            <w:tcW w:w="1256" w:type="dxa"/>
            <w:tcBorders>
              <w:top w:val="single" w:sz="4" w:space="0" w:color="auto"/>
              <w:left w:val="single" w:sz="4" w:space="0" w:color="auto"/>
              <w:bottom w:val="single" w:sz="4" w:space="0" w:color="auto"/>
              <w:right w:val="single" w:sz="4" w:space="0" w:color="auto"/>
            </w:tcBorders>
            <w:vAlign w:val="center"/>
          </w:tcPr>
          <w:p w:rsidR="00213F91" w:rsidRPr="008B6F6B" w:rsidRDefault="00C0385A" w:rsidP="005B1983">
            <w:pPr>
              <w:spacing w:after="0" w:line="240" w:lineRule="auto"/>
              <w:jc w:val="center"/>
              <w:rPr>
                <w:sz w:val="20"/>
                <w:szCs w:val="20"/>
              </w:rPr>
            </w:pPr>
            <w:r>
              <w:rPr>
                <w:sz w:val="20"/>
                <w:szCs w:val="20"/>
              </w:rPr>
              <w:t>30.09</w:t>
            </w:r>
            <w:r w:rsidR="00213F91" w:rsidRPr="008B6F6B">
              <w:rPr>
                <w:sz w:val="20"/>
                <w:szCs w:val="20"/>
              </w:rPr>
              <w:t>.2015</w:t>
            </w:r>
          </w:p>
        </w:tc>
        <w:tc>
          <w:tcPr>
            <w:tcW w:w="2461" w:type="dxa"/>
            <w:gridSpan w:val="2"/>
            <w:tcBorders>
              <w:top w:val="single" w:sz="4" w:space="0" w:color="auto"/>
              <w:left w:val="single" w:sz="4" w:space="0" w:color="auto"/>
              <w:bottom w:val="single" w:sz="4" w:space="0" w:color="auto"/>
              <w:right w:val="single" w:sz="4" w:space="0" w:color="auto"/>
            </w:tcBorders>
            <w:vAlign w:val="center"/>
          </w:tcPr>
          <w:p w:rsidR="00213F91" w:rsidRDefault="00213F91" w:rsidP="00213F91">
            <w:pPr>
              <w:spacing w:after="0"/>
            </w:pPr>
          </w:p>
        </w:tc>
      </w:tr>
      <w:tr w:rsidR="005B1983" w:rsidTr="005B1983">
        <w:trPr>
          <w:trHeight w:val="65"/>
        </w:trPr>
        <w:tc>
          <w:tcPr>
            <w:tcW w:w="6348" w:type="dxa"/>
            <w:gridSpan w:val="6"/>
            <w:tcBorders>
              <w:top w:val="single" w:sz="4" w:space="0" w:color="auto"/>
              <w:left w:val="single" w:sz="4" w:space="0" w:color="auto"/>
              <w:bottom w:val="single" w:sz="4" w:space="0" w:color="auto"/>
              <w:right w:val="single" w:sz="4" w:space="0" w:color="auto"/>
            </w:tcBorders>
            <w:vAlign w:val="center"/>
          </w:tcPr>
          <w:p w:rsidR="005B1983" w:rsidRPr="008B6F6B" w:rsidRDefault="005B1983" w:rsidP="00213F91">
            <w:pPr>
              <w:spacing w:after="0"/>
              <w:rPr>
                <w:sz w:val="20"/>
                <w:szCs w:val="20"/>
              </w:rPr>
            </w:pPr>
            <w:r w:rsidRPr="008B6F6B">
              <w:rPr>
                <w:sz w:val="20"/>
                <w:szCs w:val="20"/>
              </w:rPr>
              <w:t>mgr Piotr Pawelec</w:t>
            </w:r>
          </w:p>
        </w:tc>
        <w:tc>
          <w:tcPr>
            <w:tcW w:w="1256" w:type="dxa"/>
            <w:tcBorders>
              <w:top w:val="single" w:sz="4" w:space="0" w:color="auto"/>
              <w:left w:val="single" w:sz="4" w:space="0" w:color="auto"/>
              <w:bottom w:val="single" w:sz="4" w:space="0" w:color="auto"/>
              <w:right w:val="single" w:sz="4" w:space="0" w:color="auto"/>
            </w:tcBorders>
            <w:vAlign w:val="center"/>
          </w:tcPr>
          <w:p w:rsidR="005B1983" w:rsidRPr="008B6F6B" w:rsidRDefault="00C0385A" w:rsidP="008B6F6B">
            <w:pPr>
              <w:spacing w:after="0" w:line="240" w:lineRule="auto"/>
              <w:jc w:val="center"/>
              <w:rPr>
                <w:sz w:val="20"/>
                <w:szCs w:val="20"/>
              </w:rPr>
            </w:pPr>
            <w:r>
              <w:rPr>
                <w:sz w:val="20"/>
                <w:szCs w:val="20"/>
              </w:rPr>
              <w:t>30.09</w:t>
            </w:r>
            <w:r w:rsidR="005B1983" w:rsidRPr="008B6F6B">
              <w:rPr>
                <w:sz w:val="20"/>
                <w:szCs w:val="20"/>
              </w:rPr>
              <w:t>.2015</w:t>
            </w:r>
          </w:p>
        </w:tc>
        <w:tc>
          <w:tcPr>
            <w:tcW w:w="2461" w:type="dxa"/>
            <w:gridSpan w:val="2"/>
            <w:tcBorders>
              <w:top w:val="single" w:sz="4" w:space="0" w:color="auto"/>
              <w:left w:val="single" w:sz="4" w:space="0" w:color="auto"/>
              <w:bottom w:val="single" w:sz="4" w:space="0" w:color="auto"/>
              <w:right w:val="single" w:sz="4" w:space="0" w:color="auto"/>
            </w:tcBorders>
            <w:vAlign w:val="center"/>
          </w:tcPr>
          <w:p w:rsidR="005B1983" w:rsidRDefault="005B1983" w:rsidP="00213F91">
            <w:pPr>
              <w:spacing w:after="0"/>
            </w:pPr>
          </w:p>
        </w:tc>
      </w:tr>
      <w:tr w:rsidR="005B1983" w:rsidTr="005B1983">
        <w:trPr>
          <w:trHeight w:val="65"/>
        </w:trPr>
        <w:tc>
          <w:tcPr>
            <w:tcW w:w="6348" w:type="dxa"/>
            <w:gridSpan w:val="6"/>
            <w:tcBorders>
              <w:top w:val="single" w:sz="4" w:space="0" w:color="auto"/>
              <w:left w:val="single" w:sz="4" w:space="0" w:color="auto"/>
              <w:bottom w:val="single" w:sz="4" w:space="0" w:color="auto"/>
              <w:right w:val="single" w:sz="4" w:space="0" w:color="auto"/>
            </w:tcBorders>
            <w:vAlign w:val="center"/>
          </w:tcPr>
          <w:p w:rsidR="005B1983" w:rsidRPr="008B6F6B" w:rsidRDefault="005B1983" w:rsidP="00B41EB7">
            <w:pPr>
              <w:spacing w:after="0"/>
              <w:rPr>
                <w:sz w:val="20"/>
                <w:szCs w:val="20"/>
              </w:rPr>
            </w:pPr>
            <w:r w:rsidRPr="008B6F6B">
              <w:rPr>
                <w:sz w:val="20"/>
                <w:szCs w:val="20"/>
              </w:rPr>
              <w:t xml:space="preserve">mgr inż. Marek Zdunek </w:t>
            </w:r>
          </w:p>
        </w:tc>
        <w:tc>
          <w:tcPr>
            <w:tcW w:w="1256" w:type="dxa"/>
            <w:tcBorders>
              <w:top w:val="single" w:sz="4" w:space="0" w:color="auto"/>
              <w:left w:val="single" w:sz="4" w:space="0" w:color="auto"/>
              <w:bottom w:val="single" w:sz="4" w:space="0" w:color="auto"/>
              <w:right w:val="single" w:sz="4" w:space="0" w:color="auto"/>
            </w:tcBorders>
            <w:vAlign w:val="center"/>
          </w:tcPr>
          <w:p w:rsidR="005B1983" w:rsidRPr="008B6F6B" w:rsidRDefault="00C0385A" w:rsidP="008B6F6B">
            <w:pPr>
              <w:spacing w:after="0" w:line="240" w:lineRule="auto"/>
              <w:jc w:val="center"/>
              <w:rPr>
                <w:sz w:val="20"/>
                <w:szCs w:val="20"/>
              </w:rPr>
            </w:pPr>
            <w:r>
              <w:rPr>
                <w:sz w:val="20"/>
                <w:szCs w:val="20"/>
              </w:rPr>
              <w:t>30.09</w:t>
            </w:r>
            <w:r w:rsidR="005B1983" w:rsidRPr="008B6F6B">
              <w:rPr>
                <w:sz w:val="20"/>
                <w:szCs w:val="20"/>
              </w:rPr>
              <w:t>.2015</w:t>
            </w:r>
          </w:p>
        </w:tc>
        <w:tc>
          <w:tcPr>
            <w:tcW w:w="2461" w:type="dxa"/>
            <w:gridSpan w:val="2"/>
            <w:tcBorders>
              <w:top w:val="single" w:sz="4" w:space="0" w:color="auto"/>
              <w:left w:val="single" w:sz="4" w:space="0" w:color="auto"/>
              <w:bottom w:val="single" w:sz="4" w:space="0" w:color="auto"/>
              <w:right w:val="single" w:sz="4" w:space="0" w:color="auto"/>
            </w:tcBorders>
            <w:vAlign w:val="center"/>
          </w:tcPr>
          <w:p w:rsidR="005B1983" w:rsidRDefault="005B1983" w:rsidP="00213F91">
            <w:pPr>
              <w:spacing w:after="0"/>
              <w:jc w:val="center"/>
            </w:pPr>
          </w:p>
        </w:tc>
      </w:tr>
      <w:tr w:rsidR="005B1983" w:rsidTr="005B1983">
        <w:trPr>
          <w:trHeight w:val="65"/>
        </w:trPr>
        <w:tc>
          <w:tcPr>
            <w:tcW w:w="6348" w:type="dxa"/>
            <w:gridSpan w:val="6"/>
            <w:tcBorders>
              <w:top w:val="single" w:sz="4" w:space="0" w:color="auto"/>
              <w:left w:val="single" w:sz="4" w:space="0" w:color="auto"/>
              <w:bottom w:val="single" w:sz="4" w:space="0" w:color="auto"/>
              <w:right w:val="single" w:sz="4" w:space="0" w:color="auto"/>
            </w:tcBorders>
            <w:vAlign w:val="center"/>
          </w:tcPr>
          <w:p w:rsidR="005B1983" w:rsidRPr="008B6F6B" w:rsidRDefault="005B1983" w:rsidP="00B41EB7">
            <w:pPr>
              <w:spacing w:after="0"/>
              <w:rPr>
                <w:sz w:val="20"/>
                <w:szCs w:val="20"/>
              </w:rPr>
            </w:pPr>
            <w:r w:rsidRPr="008B6F6B">
              <w:rPr>
                <w:sz w:val="20"/>
                <w:szCs w:val="20"/>
              </w:rPr>
              <w:t>mgr Renata Rejment</w:t>
            </w:r>
          </w:p>
        </w:tc>
        <w:tc>
          <w:tcPr>
            <w:tcW w:w="1256" w:type="dxa"/>
            <w:tcBorders>
              <w:top w:val="single" w:sz="4" w:space="0" w:color="auto"/>
              <w:left w:val="single" w:sz="4" w:space="0" w:color="auto"/>
              <w:bottom w:val="single" w:sz="4" w:space="0" w:color="auto"/>
              <w:right w:val="single" w:sz="4" w:space="0" w:color="auto"/>
            </w:tcBorders>
            <w:vAlign w:val="center"/>
          </w:tcPr>
          <w:p w:rsidR="005B1983" w:rsidRPr="008B6F6B" w:rsidRDefault="00C0385A" w:rsidP="008B6F6B">
            <w:pPr>
              <w:spacing w:after="0" w:line="240" w:lineRule="auto"/>
              <w:jc w:val="center"/>
              <w:rPr>
                <w:sz w:val="20"/>
                <w:szCs w:val="20"/>
              </w:rPr>
            </w:pPr>
            <w:r>
              <w:rPr>
                <w:sz w:val="20"/>
                <w:szCs w:val="20"/>
              </w:rPr>
              <w:t>30.09</w:t>
            </w:r>
            <w:r w:rsidR="005B1983" w:rsidRPr="008B6F6B">
              <w:rPr>
                <w:sz w:val="20"/>
                <w:szCs w:val="20"/>
              </w:rPr>
              <w:t>.2015</w:t>
            </w:r>
          </w:p>
        </w:tc>
        <w:tc>
          <w:tcPr>
            <w:tcW w:w="2461" w:type="dxa"/>
            <w:gridSpan w:val="2"/>
            <w:tcBorders>
              <w:top w:val="single" w:sz="4" w:space="0" w:color="auto"/>
              <w:left w:val="single" w:sz="4" w:space="0" w:color="auto"/>
              <w:bottom w:val="single" w:sz="4" w:space="0" w:color="auto"/>
              <w:right w:val="single" w:sz="4" w:space="0" w:color="auto"/>
            </w:tcBorders>
            <w:vAlign w:val="center"/>
          </w:tcPr>
          <w:p w:rsidR="005B1983" w:rsidRDefault="005B1983" w:rsidP="00213F91">
            <w:pPr>
              <w:spacing w:after="0"/>
            </w:pPr>
          </w:p>
        </w:tc>
      </w:tr>
      <w:tr w:rsidR="00213F91" w:rsidTr="00213F91">
        <w:trPr>
          <w:cantSplit/>
        </w:trPr>
        <w:tc>
          <w:tcPr>
            <w:tcW w:w="10065" w:type="dxa"/>
            <w:gridSpan w:val="9"/>
            <w:tcBorders>
              <w:top w:val="single" w:sz="4" w:space="0" w:color="auto"/>
              <w:left w:val="single" w:sz="4" w:space="0" w:color="auto"/>
              <w:bottom w:val="single" w:sz="4" w:space="0" w:color="auto"/>
              <w:right w:val="single" w:sz="4" w:space="0" w:color="auto"/>
            </w:tcBorders>
          </w:tcPr>
          <w:p w:rsidR="00213F91" w:rsidRDefault="00213F91" w:rsidP="00C0385A">
            <w:pPr>
              <w:jc w:val="center"/>
              <w:rPr>
                <w:sz w:val="18"/>
              </w:rPr>
            </w:pPr>
            <w:r>
              <w:rPr>
                <w:sz w:val="18"/>
              </w:rPr>
              <w:t>BYDGOSZCZ</w:t>
            </w:r>
            <w:r w:rsidR="00C0385A">
              <w:rPr>
                <w:sz w:val="18"/>
              </w:rPr>
              <w:t>,</w:t>
            </w:r>
            <w:r>
              <w:rPr>
                <w:sz w:val="18"/>
              </w:rPr>
              <w:t xml:space="preserve"> </w:t>
            </w:r>
            <w:r w:rsidR="00C0385A">
              <w:rPr>
                <w:sz w:val="18"/>
              </w:rPr>
              <w:t>WRZESIEŃ</w:t>
            </w:r>
            <w:r>
              <w:rPr>
                <w:sz w:val="18"/>
              </w:rPr>
              <w:t xml:space="preserve"> 2015 r.</w:t>
            </w:r>
          </w:p>
        </w:tc>
      </w:tr>
    </w:tbl>
    <w:bookmarkStart w:id="1" w:name="_Toc430604408" w:displacedByCustomXml="next"/>
    <w:sdt>
      <w:sdtPr>
        <w:rPr>
          <w:rFonts w:asciiTheme="minorHAnsi" w:hAnsiTheme="minorHAnsi"/>
          <w:b w:val="0"/>
          <w:bCs w:val="0"/>
          <w:color w:val="auto"/>
          <w:sz w:val="22"/>
          <w:szCs w:val="22"/>
          <w:lang w:eastAsia="en-US"/>
        </w:rPr>
        <w:id w:val="-1637250857"/>
        <w:docPartObj>
          <w:docPartGallery w:val="Table of Contents"/>
          <w:docPartUnique/>
        </w:docPartObj>
      </w:sdtPr>
      <w:sdtContent>
        <w:p w:rsidR="00C82A03" w:rsidRDefault="00C82A03" w:rsidP="00C82A03">
          <w:pPr>
            <w:pStyle w:val="Nagwekspisutreci"/>
            <w:numPr>
              <w:ilvl w:val="0"/>
              <w:numId w:val="0"/>
            </w:numPr>
          </w:pPr>
          <w:r>
            <w:t>Spis treści</w:t>
          </w:r>
        </w:p>
        <w:p w:rsidR="00C82A03" w:rsidRDefault="00B26342">
          <w:pPr>
            <w:pStyle w:val="Spistreci1"/>
            <w:tabs>
              <w:tab w:val="right" w:leader="dot" w:pos="9062"/>
            </w:tabs>
            <w:rPr>
              <w:rFonts w:eastAsiaTheme="minorEastAsia"/>
              <w:noProof/>
              <w:lang w:eastAsia="ja-JP"/>
            </w:rPr>
          </w:pPr>
          <w:r w:rsidRPr="00B26342">
            <w:fldChar w:fldCharType="begin"/>
          </w:r>
          <w:r w:rsidR="00C82A03">
            <w:instrText xml:space="preserve"> TOC \o "1-3" \h \z \u </w:instrText>
          </w:r>
          <w:r w:rsidRPr="00B26342">
            <w:fldChar w:fldCharType="separate"/>
          </w:r>
          <w:hyperlink w:anchor="_Toc432441667" w:history="1">
            <w:r w:rsidR="00C82A03" w:rsidRPr="00AB7D12">
              <w:rPr>
                <w:rStyle w:val="Hipercze"/>
                <w:noProof/>
              </w:rPr>
              <w:t>Wykaz skrótów</w:t>
            </w:r>
            <w:r w:rsidR="00C82A03">
              <w:rPr>
                <w:noProof/>
                <w:webHidden/>
              </w:rPr>
              <w:tab/>
            </w:r>
            <w:r>
              <w:rPr>
                <w:noProof/>
                <w:webHidden/>
              </w:rPr>
              <w:fldChar w:fldCharType="begin"/>
            </w:r>
            <w:r w:rsidR="00C82A03">
              <w:rPr>
                <w:noProof/>
                <w:webHidden/>
              </w:rPr>
              <w:instrText xml:space="preserve"> PAGEREF _Toc432441667 \h </w:instrText>
            </w:r>
            <w:r>
              <w:rPr>
                <w:noProof/>
                <w:webHidden/>
              </w:rPr>
            </w:r>
            <w:r>
              <w:rPr>
                <w:noProof/>
                <w:webHidden/>
              </w:rPr>
              <w:fldChar w:fldCharType="separate"/>
            </w:r>
            <w:r w:rsidR="0087787F">
              <w:rPr>
                <w:noProof/>
                <w:webHidden/>
              </w:rPr>
              <w:t>4</w:t>
            </w:r>
            <w:r>
              <w:rPr>
                <w:noProof/>
                <w:webHidden/>
              </w:rPr>
              <w:fldChar w:fldCharType="end"/>
            </w:r>
          </w:hyperlink>
        </w:p>
        <w:p w:rsidR="00C82A03" w:rsidRDefault="00B26342">
          <w:pPr>
            <w:pStyle w:val="Spistreci1"/>
            <w:tabs>
              <w:tab w:val="right" w:leader="dot" w:pos="9062"/>
            </w:tabs>
            <w:rPr>
              <w:rFonts w:eastAsiaTheme="minorEastAsia"/>
              <w:noProof/>
              <w:lang w:eastAsia="ja-JP"/>
            </w:rPr>
          </w:pPr>
          <w:hyperlink w:anchor="_Toc432441668" w:history="1">
            <w:r w:rsidR="00C82A03" w:rsidRPr="00AB7D12">
              <w:rPr>
                <w:rStyle w:val="Hipercze"/>
                <w:noProof/>
              </w:rPr>
              <w:t>Słownik pojęć</w:t>
            </w:r>
            <w:r w:rsidR="00C82A03">
              <w:rPr>
                <w:noProof/>
                <w:webHidden/>
              </w:rPr>
              <w:tab/>
            </w:r>
            <w:r>
              <w:rPr>
                <w:noProof/>
                <w:webHidden/>
              </w:rPr>
              <w:fldChar w:fldCharType="begin"/>
            </w:r>
            <w:r w:rsidR="00C82A03">
              <w:rPr>
                <w:noProof/>
                <w:webHidden/>
              </w:rPr>
              <w:instrText xml:space="preserve"> PAGEREF _Toc432441668 \h </w:instrText>
            </w:r>
            <w:r>
              <w:rPr>
                <w:noProof/>
                <w:webHidden/>
              </w:rPr>
            </w:r>
            <w:r>
              <w:rPr>
                <w:noProof/>
                <w:webHidden/>
              </w:rPr>
              <w:fldChar w:fldCharType="separate"/>
            </w:r>
            <w:r w:rsidR="0087787F">
              <w:rPr>
                <w:noProof/>
                <w:webHidden/>
              </w:rPr>
              <w:t>5</w:t>
            </w:r>
            <w:r>
              <w:rPr>
                <w:noProof/>
                <w:webHidden/>
              </w:rPr>
              <w:fldChar w:fldCharType="end"/>
            </w:r>
          </w:hyperlink>
        </w:p>
        <w:p w:rsidR="00C82A03" w:rsidRDefault="00B26342">
          <w:pPr>
            <w:pStyle w:val="Spistreci1"/>
            <w:tabs>
              <w:tab w:val="left" w:pos="440"/>
              <w:tab w:val="right" w:leader="dot" w:pos="9062"/>
            </w:tabs>
            <w:rPr>
              <w:rFonts w:eastAsiaTheme="minorEastAsia"/>
              <w:noProof/>
              <w:lang w:eastAsia="ja-JP"/>
            </w:rPr>
          </w:pPr>
          <w:hyperlink w:anchor="_Toc432441669" w:history="1">
            <w:r w:rsidR="00C82A03" w:rsidRPr="00AB7D12">
              <w:rPr>
                <w:rStyle w:val="Hipercze"/>
                <w:noProof/>
              </w:rPr>
              <w:t>1.</w:t>
            </w:r>
            <w:r w:rsidR="00C82A03">
              <w:rPr>
                <w:rFonts w:eastAsiaTheme="minorEastAsia"/>
                <w:noProof/>
                <w:lang w:eastAsia="ja-JP"/>
              </w:rPr>
              <w:tab/>
            </w:r>
            <w:r w:rsidR="00C82A03" w:rsidRPr="00AB7D12">
              <w:rPr>
                <w:rStyle w:val="Hipercze"/>
                <w:noProof/>
              </w:rPr>
              <w:t>Wstęp</w:t>
            </w:r>
            <w:r w:rsidR="00C82A03">
              <w:rPr>
                <w:noProof/>
                <w:webHidden/>
              </w:rPr>
              <w:tab/>
            </w:r>
            <w:r>
              <w:rPr>
                <w:noProof/>
                <w:webHidden/>
              </w:rPr>
              <w:fldChar w:fldCharType="begin"/>
            </w:r>
            <w:r w:rsidR="00C82A03">
              <w:rPr>
                <w:noProof/>
                <w:webHidden/>
              </w:rPr>
              <w:instrText xml:space="preserve"> PAGEREF _Toc432441669 \h </w:instrText>
            </w:r>
            <w:r>
              <w:rPr>
                <w:noProof/>
                <w:webHidden/>
              </w:rPr>
            </w:r>
            <w:r>
              <w:rPr>
                <w:noProof/>
                <w:webHidden/>
              </w:rPr>
              <w:fldChar w:fldCharType="separate"/>
            </w:r>
            <w:r w:rsidR="0087787F">
              <w:rPr>
                <w:noProof/>
                <w:webHidden/>
              </w:rPr>
              <w:t>7</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670" w:history="1">
            <w:r w:rsidR="00C82A03" w:rsidRPr="00AB7D12">
              <w:rPr>
                <w:rStyle w:val="Hipercze"/>
                <w:noProof/>
              </w:rPr>
              <w:t>1.1.</w:t>
            </w:r>
            <w:r w:rsidR="00C82A03">
              <w:rPr>
                <w:rFonts w:eastAsiaTheme="minorEastAsia"/>
                <w:noProof/>
                <w:lang w:eastAsia="ja-JP"/>
              </w:rPr>
              <w:tab/>
            </w:r>
            <w:r w:rsidR="00C82A03" w:rsidRPr="00AB7D12">
              <w:rPr>
                <w:rStyle w:val="Hipercze"/>
                <w:noProof/>
              </w:rPr>
              <w:t>Metodologia opracowania</w:t>
            </w:r>
            <w:r w:rsidR="00C82A03">
              <w:rPr>
                <w:noProof/>
                <w:webHidden/>
              </w:rPr>
              <w:tab/>
            </w:r>
            <w:r>
              <w:rPr>
                <w:noProof/>
                <w:webHidden/>
              </w:rPr>
              <w:fldChar w:fldCharType="begin"/>
            </w:r>
            <w:r w:rsidR="00C82A03">
              <w:rPr>
                <w:noProof/>
                <w:webHidden/>
              </w:rPr>
              <w:instrText xml:space="preserve"> PAGEREF _Toc432441670 \h </w:instrText>
            </w:r>
            <w:r>
              <w:rPr>
                <w:noProof/>
                <w:webHidden/>
              </w:rPr>
            </w:r>
            <w:r>
              <w:rPr>
                <w:noProof/>
                <w:webHidden/>
              </w:rPr>
              <w:fldChar w:fldCharType="separate"/>
            </w:r>
            <w:r w:rsidR="0087787F">
              <w:rPr>
                <w:noProof/>
                <w:webHidden/>
              </w:rPr>
              <w:t>7</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671" w:history="1">
            <w:r w:rsidR="00C82A03" w:rsidRPr="00AB7D12">
              <w:rPr>
                <w:rStyle w:val="Hipercze"/>
                <w:noProof/>
              </w:rPr>
              <w:t>1.2.</w:t>
            </w:r>
            <w:r w:rsidR="00C82A03">
              <w:rPr>
                <w:rFonts w:eastAsiaTheme="minorEastAsia"/>
                <w:noProof/>
                <w:lang w:eastAsia="ja-JP"/>
              </w:rPr>
              <w:tab/>
            </w:r>
            <w:r w:rsidR="00C82A03" w:rsidRPr="00AB7D12">
              <w:rPr>
                <w:rStyle w:val="Hipercze"/>
                <w:noProof/>
              </w:rPr>
              <w:t>Podstawa prawna</w:t>
            </w:r>
            <w:r w:rsidR="00C82A03">
              <w:rPr>
                <w:noProof/>
                <w:webHidden/>
              </w:rPr>
              <w:tab/>
            </w:r>
            <w:r>
              <w:rPr>
                <w:noProof/>
                <w:webHidden/>
              </w:rPr>
              <w:fldChar w:fldCharType="begin"/>
            </w:r>
            <w:r w:rsidR="00C82A03">
              <w:rPr>
                <w:noProof/>
                <w:webHidden/>
              </w:rPr>
              <w:instrText xml:space="preserve"> PAGEREF _Toc432441671 \h </w:instrText>
            </w:r>
            <w:r>
              <w:rPr>
                <w:noProof/>
                <w:webHidden/>
              </w:rPr>
            </w:r>
            <w:r>
              <w:rPr>
                <w:noProof/>
                <w:webHidden/>
              </w:rPr>
              <w:fldChar w:fldCharType="separate"/>
            </w:r>
            <w:r w:rsidR="0087787F">
              <w:rPr>
                <w:noProof/>
                <w:webHidden/>
              </w:rPr>
              <w:t>8</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672" w:history="1">
            <w:r w:rsidR="00C82A03" w:rsidRPr="00AB7D12">
              <w:rPr>
                <w:rStyle w:val="Hipercze"/>
                <w:noProof/>
              </w:rPr>
              <w:t>1.3.</w:t>
            </w:r>
            <w:r w:rsidR="00C82A03">
              <w:rPr>
                <w:rFonts w:eastAsiaTheme="minorEastAsia"/>
                <w:noProof/>
                <w:lang w:eastAsia="ja-JP"/>
              </w:rPr>
              <w:tab/>
            </w:r>
            <w:r w:rsidR="00C82A03" w:rsidRPr="00AB7D12">
              <w:rPr>
                <w:rStyle w:val="Hipercze"/>
                <w:noProof/>
              </w:rPr>
              <w:t>Prawo międzynarodowe</w:t>
            </w:r>
            <w:r w:rsidR="00C82A03">
              <w:rPr>
                <w:noProof/>
                <w:webHidden/>
              </w:rPr>
              <w:tab/>
            </w:r>
            <w:r>
              <w:rPr>
                <w:noProof/>
                <w:webHidden/>
              </w:rPr>
              <w:fldChar w:fldCharType="begin"/>
            </w:r>
            <w:r w:rsidR="00C82A03">
              <w:rPr>
                <w:noProof/>
                <w:webHidden/>
              </w:rPr>
              <w:instrText xml:space="preserve"> PAGEREF _Toc432441672 \h </w:instrText>
            </w:r>
            <w:r>
              <w:rPr>
                <w:noProof/>
                <w:webHidden/>
              </w:rPr>
            </w:r>
            <w:r>
              <w:rPr>
                <w:noProof/>
                <w:webHidden/>
              </w:rPr>
              <w:fldChar w:fldCharType="separate"/>
            </w:r>
            <w:r w:rsidR="0087787F">
              <w:rPr>
                <w:noProof/>
                <w:webHidden/>
              </w:rPr>
              <w:t>11</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673" w:history="1">
            <w:r w:rsidR="00C82A03" w:rsidRPr="00AB7D12">
              <w:rPr>
                <w:rStyle w:val="Hipercze"/>
                <w:noProof/>
              </w:rPr>
              <w:t>1.4.</w:t>
            </w:r>
            <w:r w:rsidR="00C82A03">
              <w:rPr>
                <w:rFonts w:eastAsiaTheme="minorEastAsia"/>
                <w:noProof/>
                <w:lang w:eastAsia="ja-JP"/>
              </w:rPr>
              <w:tab/>
            </w:r>
            <w:r w:rsidR="00C82A03" w:rsidRPr="00AB7D12">
              <w:rPr>
                <w:rStyle w:val="Hipercze"/>
                <w:noProof/>
              </w:rPr>
              <w:t>Prawo krajowe</w:t>
            </w:r>
            <w:r w:rsidR="00C82A03">
              <w:rPr>
                <w:noProof/>
                <w:webHidden/>
              </w:rPr>
              <w:tab/>
            </w:r>
            <w:r>
              <w:rPr>
                <w:noProof/>
                <w:webHidden/>
              </w:rPr>
              <w:fldChar w:fldCharType="begin"/>
            </w:r>
            <w:r w:rsidR="00C82A03">
              <w:rPr>
                <w:noProof/>
                <w:webHidden/>
              </w:rPr>
              <w:instrText xml:space="preserve"> PAGEREF _Toc432441673 \h </w:instrText>
            </w:r>
            <w:r>
              <w:rPr>
                <w:noProof/>
                <w:webHidden/>
              </w:rPr>
            </w:r>
            <w:r>
              <w:rPr>
                <w:noProof/>
                <w:webHidden/>
              </w:rPr>
              <w:fldChar w:fldCharType="separate"/>
            </w:r>
            <w:r w:rsidR="0087787F">
              <w:rPr>
                <w:noProof/>
                <w:webHidden/>
              </w:rPr>
              <w:t>13</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674" w:history="1">
            <w:r w:rsidR="00C82A03" w:rsidRPr="00AB7D12">
              <w:rPr>
                <w:rStyle w:val="Hipercze"/>
                <w:noProof/>
              </w:rPr>
              <w:t>1.5.</w:t>
            </w:r>
            <w:r w:rsidR="00C82A03">
              <w:rPr>
                <w:rFonts w:eastAsiaTheme="minorEastAsia"/>
                <w:noProof/>
                <w:lang w:eastAsia="ja-JP"/>
              </w:rPr>
              <w:tab/>
            </w:r>
            <w:r w:rsidR="00C82A03" w:rsidRPr="00AB7D12">
              <w:rPr>
                <w:rStyle w:val="Hipercze"/>
                <w:noProof/>
              </w:rPr>
              <w:t>Prawo regionalne i lokalne</w:t>
            </w:r>
            <w:r w:rsidR="00C82A03">
              <w:rPr>
                <w:noProof/>
                <w:webHidden/>
              </w:rPr>
              <w:tab/>
            </w:r>
            <w:r>
              <w:rPr>
                <w:noProof/>
                <w:webHidden/>
              </w:rPr>
              <w:fldChar w:fldCharType="begin"/>
            </w:r>
            <w:r w:rsidR="00C82A03">
              <w:rPr>
                <w:noProof/>
                <w:webHidden/>
              </w:rPr>
              <w:instrText xml:space="preserve"> PAGEREF _Toc432441674 \h </w:instrText>
            </w:r>
            <w:r>
              <w:rPr>
                <w:noProof/>
                <w:webHidden/>
              </w:rPr>
            </w:r>
            <w:r>
              <w:rPr>
                <w:noProof/>
                <w:webHidden/>
              </w:rPr>
              <w:fldChar w:fldCharType="separate"/>
            </w:r>
            <w:r w:rsidR="0087787F">
              <w:rPr>
                <w:noProof/>
                <w:webHidden/>
              </w:rPr>
              <w:t>21</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675" w:history="1">
            <w:r w:rsidR="00C82A03" w:rsidRPr="00AB7D12">
              <w:rPr>
                <w:rStyle w:val="Hipercze"/>
                <w:noProof/>
              </w:rPr>
              <w:t>1.6.</w:t>
            </w:r>
            <w:r w:rsidR="00C82A03">
              <w:rPr>
                <w:rFonts w:eastAsiaTheme="minorEastAsia"/>
                <w:noProof/>
                <w:lang w:eastAsia="ja-JP"/>
              </w:rPr>
              <w:tab/>
            </w:r>
            <w:r w:rsidR="00C82A03" w:rsidRPr="00AB7D12">
              <w:rPr>
                <w:rStyle w:val="Hipercze"/>
                <w:noProof/>
              </w:rPr>
              <w:t>Polityka energetyczna gminy</w:t>
            </w:r>
            <w:r w:rsidR="00C82A03">
              <w:rPr>
                <w:noProof/>
                <w:webHidden/>
              </w:rPr>
              <w:tab/>
            </w:r>
            <w:r>
              <w:rPr>
                <w:noProof/>
                <w:webHidden/>
              </w:rPr>
              <w:fldChar w:fldCharType="begin"/>
            </w:r>
            <w:r w:rsidR="00C82A03">
              <w:rPr>
                <w:noProof/>
                <w:webHidden/>
              </w:rPr>
              <w:instrText xml:space="preserve"> PAGEREF _Toc432441675 \h </w:instrText>
            </w:r>
            <w:r>
              <w:rPr>
                <w:noProof/>
                <w:webHidden/>
              </w:rPr>
            </w:r>
            <w:r>
              <w:rPr>
                <w:noProof/>
                <w:webHidden/>
              </w:rPr>
              <w:fldChar w:fldCharType="separate"/>
            </w:r>
            <w:r w:rsidR="0087787F">
              <w:rPr>
                <w:noProof/>
                <w:webHidden/>
              </w:rPr>
              <w:t>28</w:t>
            </w:r>
            <w:r>
              <w:rPr>
                <w:noProof/>
                <w:webHidden/>
              </w:rPr>
              <w:fldChar w:fldCharType="end"/>
            </w:r>
          </w:hyperlink>
        </w:p>
        <w:p w:rsidR="00C82A03" w:rsidRDefault="00B26342">
          <w:pPr>
            <w:pStyle w:val="Spistreci1"/>
            <w:tabs>
              <w:tab w:val="left" w:pos="440"/>
              <w:tab w:val="right" w:leader="dot" w:pos="9062"/>
            </w:tabs>
            <w:rPr>
              <w:rFonts w:eastAsiaTheme="minorEastAsia"/>
              <w:noProof/>
              <w:lang w:eastAsia="ja-JP"/>
            </w:rPr>
          </w:pPr>
          <w:hyperlink w:anchor="_Toc432441676" w:history="1">
            <w:r w:rsidR="00C82A03" w:rsidRPr="00AB7D12">
              <w:rPr>
                <w:rStyle w:val="Hipercze"/>
                <w:noProof/>
              </w:rPr>
              <w:t>2.</w:t>
            </w:r>
            <w:r w:rsidR="00C82A03">
              <w:rPr>
                <w:rFonts w:eastAsiaTheme="minorEastAsia"/>
                <w:noProof/>
                <w:lang w:eastAsia="ja-JP"/>
              </w:rPr>
              <w:tab/>
            </w:r>
            <w:r w:rsidR="00C82A03" w:rsidRPr="00AB7D12">
              <w:rPr>
                <w:rStyle w:val="Hipercze"/>
                <w:noProof/>
              </w:rPr>
              <w:t>Charakterystyka gminy Gostyń</w:t>
            </w:r>
            <w:r w:rsidR="00C82A03">
              <w:rPr>
                <w:noProof/>
                <w:webHidden/>
              </w:rPr>
              <w:tab/>
            </w:r>
            <w:r>
              <w:rPr>
                <w:noProof/>
                <w:webHidden/>
              </w:rPr>
              <w:fldChar w:fldCharType="begin"/>
            </w:r>
            <w:r w:rsidR="00C82A03">
              <w:rPr>
                <w:noProof/>
                <w:webHidden/>
              </w:rPr>
              <w:instrText xml:space="preserve"> PAGEREF _Toc432441676 \h </w:instrText>
            </w:r>
            <w:r>
              <w:rPr>
                <w:noProof/>
                <w:webHidden/>
              </w:rPr>
            </w:r>
            <w:r>
              <w:rPr>
                <w:noProof/>
                <w:webHidden/>
              </w:rPr>
              <w:fldChar w:fldCharType="separate"/>
            </w:r>
            <w:r w:rsidR="0087787F">
              <w:rPr>
                <w:noProof/>
                <w:webHidden/>
              </w:rPr>
              <w:t>29</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677" w:history="1">
            <w:r w:rsidR="00C82A03" w:rsidRPr="00AB7D12">
              <w:rPr>
                <w:rStyle w:val="Hipercze"/>
                <w:noProof/>
              </w:rPr>
              <w:t>2.1.</w:t>
            </w:r>
            <w:r w:rsidR="00C82A03">
              <w:rPr>
                <w:rFonts w:eastAsiaTheme="minorEastAsia"/>
                <w:noProof/>
                <w:lang w:eastAsia="ja-JP"/>
              </w:rPr>
              <w:tab/>
            </w:r>
            <w:r w:rsidR="00C82A03" w:rsidRPr="00AB7D12">
              <w:rPr>
                <w:rStyle w:val="Hipercze"/>
                <w:noProof/>
              </w:rPr>
              <w:t>Położenie gminy i podział administracyjny</w:t>
            </w:r>
            <w:r w:rsidR="00C82A03">
              <w:rPr>
                <w:noProof/>
                <w:webHidden/>
              </w:rPr>
              <w:tab/>
            </w:r>
            <w:r>
              <w:rPr>
                <w:noProof/>
                <w:webHidden/>
              </w:rPr>
              <w:fldChar w:fldCharType="begin"/>
            </w:r>
            <w:r w:rsidR="00C82A03">
              <w:rPr>
                <w:noProof/>
                <w:webHidden/>
              </w:rPr>
              <w:instrText xml:space="preserve"> PAGEREF _Toc432441677 \h </w:instrText>
            </w:r>
            <w:r>
              <w:rPr>
                <w:noProof/>
                <w:webHidden/>
              </w:rPr>
            </w:r>
            <w:r>
              <w:rPr>
                <w:noProof/>
                <w:webHidden/>
              </w:rPr>
              <w:fldChar w:fldCharType="separate"/>
            </w:r>
            <w:r w:rsidR="0087787F">
              <w:rPr>
                <w:noProof/>
                <w:webHidden/>
              </w:rPr>
              <w:t>29</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678" w:history="1">
            <w:r w:rsidR="00C82A03" w:rsidRPr="00AB7D12">
              <w:rPr>
                <w:rStyle w:val="Hipercze"/>
                <w:noProof/>
              </w:rPr>
              <w:t>2.2.</w:t>
            </w:r>
            <w:r w:rsidR="00C82A03">
              <w:rPr>
                <w:rFonts w:eastAsiaTheme="minorEastAsia"/>
                <w:noProof/>
                <w:lang w:eastAsia="ja-JP"/>
              </w:rPr>
              <w:tab/>
            </w:r>
            <w:r w:rsidR="00C82A03" w:rsidRPr="00AB7D12">
              <w:rPr>
                <w:rStyle w:val="Hipercze"/>
                <w:noProof/>
              </w:rPr>
              <w:t>Warunki klimatyczne</w:t>
            </w:r>
            <w:r w:rsidR="00C82A03">
              <w:rPr>
                <w:noProof/>
                <w:webHidden/>
              </w:rPr>
              <w:tab/>
            </w:r>
            <w:r>
              <w:rPr>
                <w:noProof/>
                <w:webHidden/>
              </w:rPr>
              <w:fldChar w:fldCharType="begin"/>
            </w:r>
            <w:r w:rsidR="00C82A03">
              <w:rPr>
                <w:noProof/>
                <w:webHidden/>
              </w:rPr>
              <w:instrText xml:space="preserve"> PAGEREF _Toc432441678 \h </w:instrText>
            </w:r>
            <w:r>
              <w:rPr>
                <w:noProof/>
                <w:webHidden/>
              </w:rPr>
            </w:r>
            <w:r>
              <w:rPr>
                <w:noProof/>
                <w:webHidden/>
              </w:rPr>
              <w:fldChar w:fldCharType="separate"/>
            </w:r>
            <w:r w:rsidR="0087787F">
              <w:rPr>
                <w:noProof/>
                <w:webHidden/>
              </w:rPr>
              <w:t>33</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679" w:history="1">
            <w:r w:rsidR="00C82A03" w:rsidRPr="00AB7D12">
              <w:rPr>
                <w:rStyle w:val="Hipercze"/>
                <w:noProof/>
              </w:rPr>
              <w:t>2.3.</w:t>
            </w:r>
            <w:r w:rsidR="00C82A03">
              <w:rPr>
                <w:rFonts w:eastAsiaTheme="minorEastAsia"/>
                <w:noProof/>
                <w:lang w:eastAsia="ja-JP"/>
              </w:rPr>
              <w:tab/>
            </w:r>
            <w:r w:rsidR="00C82A03" w:rsidRPr="00AB7D12">
              <w:rPr>
                <w:rStyle w:val="Hipercze"/>
                <w:noProof/>
              </w:rPr>
              <w:t>Gospodarka</w:t>
            </w:r>
            <w:r w:rsidR="00C82A03">
              <w:rPr>
                <w:noProof/>
                <w:webHidden/>
              </w:rPr>
              <w:tab/>
            </w:r>
            <w:r>
              <w:rPr>
                <w:noProof/>
                <w:webHidden/>
              </w:rPr>
              <w:fldChar w:fldCharType="begin"/>
            </w:r>
            <w:r w:rsidR="00C82A03">
              <w:rPr>
                <w:noProof/>
                <w:webHidden/>
              </w:rPr>
              <w:instrText xml:space="preserve"> PAGEREF _Toc432441679 \h </w:instrText>
            </w:r>
            <w:r>
              <w:rPr>
                <w:noProof/>
                <w:webHidden/>
              </w:rPr>
            </w:r>
            <w:r>
              <w:rPr>
                <w:noProof/>
                <w:webHidden/>
              </w:rPr>
              <w:fldChar w:fldCharType="separate"/>
            </w:r>
            <w:r w:rsidR="0087787F">
              <w:rPr>
                <w:noProof/>
                <w:webHidden/>
              </w:rPr>
              <w:t>34</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680" w:history="1">
            <w:r w:rsidR="00C82A03" w:rsidRPr="00AB7D12">
              <w:rPr>
                <w:rStyle w:val="Hipercze"/>
                <w:noProof/>
              </w:rPr>
              <w:t>2.4.</w:t>
            </w:r>
            <w:r w:rsidR="00C82A03">
              <w:rPr>
                <w:rFonts w:eastAsiaTheme="minorEastAsia"/>
                <w:noProof/>
                <w:lang w:eastAsia="ja-JP"/>
              </w:rPr>
              <w:tab/>
            </w:r>
            <w:r w:rsidR="00C82A03" w:rsidRPr="00AB7D12">
              <w:rPr>
                <w:rStyle w:val="Hipercze"/>
                <w:noProof/>
              </w:rPr>
              <w:t>Trendy demograficzne</w:t>
            </w:r>
            <w:r w:rsidR="00C82A03">
              <w:rPr>
                <w:noProof/>
                <w:webHidden/>
              </w:rPr>
              <w:tab/>
            </w:r>
            <w:r>
              <w:rPr>
                <w:noProof/>
                <w:webHidden/>
              </w:rPr>
              <w:fldChar w:fldCharType="begin"/>
            </w:r>
            <w:r w:rsidR="00C82A03">
              <w:rPr>
                <w:noProof/>
                <w:webHidden/>
              </w:rPr>
              <w:instrText xml:space="preserve"> PAGEREF _Toc432441680 \h </w:instrText>
            </w:r>
            <w:r>
              <w:rPr>
                <w:noProof/>
                <w:webHidden/>
              </w:rPr>
            </w:r>
            <w:r>
              <w:rPr>
                <w:noProof/>
                <w:webHidden/>
              </w:rPr>
              <w:fldChar w:fldCharType="separate"/>
            </w:r>
            <w:r w:rsidR="0087787F">
              <w:rPr>
                <w:noProof/>
                <w:webHidden/>
              </w:rPr>
              <w:t>36</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681" w:history="1">
            <w:r w:rsidR="00C82A03" w:rsidRPr="00AB7D12">
              <w:rPr>
                <w:rStyle w:val="Hipercze"/>
                <w:noProof/>
              </w:rPr>
              <w:t>2.5.</w:t>
            </w:r>
            <w:r w:rsidR="00C82A03">
              <w:rPr>
                <w:rFonts w:eastAsiaTheme="minorEastAsia"/>
                <w:noProof/>
                <w:lang w:eastAsia="ja-JP"/>
              </w:rPr>
              <w:tab/>
            </w:r>
            <w:r w:rsidR="00C82A03" w:rsidRPr="00AB7D12">
              <w:rPr>
                <w:rStyle w:val="Hipercze"/>
                <w:noProof/>
              </w:rPr>
              <w:t>Uwarunkowania środowiskowe</w:t>
            </w:r>
            <w:r w:rsidR="00C82A03">
              <w:rPr>
                <w:noProof/>
                <w:webHidden/>
              </w:rPr>
              <w:tab/>
            </w:r>
            <w:r>
              <w:rPr>
                <w:noProof/>
                <w:webHidden/>
              </w:rPr>
              <w:fldChar w:fldCharType="begin"/>
            </w:r>
            <w:r w:rsidR="00C82A03">
              <w:rPr>
                <w:noProof/>
                <w:webHidden/>
              </w:rPr>
              <w:instrText xml:space="preserve"> PAGEREF _Toc432441681 \h </w:instrText>
            </w:r>
            <w:r>
              <w:rPr>
                <w:noProof/>
                <w:webHidden/>
              </w:rPr>
            </w:r>
            <w:r>
              <w:rPr>
                <w:noProof/>
                <w:webHidden/>
              </w:rPr>
              <w:fldChar w:fldCharType="separate"/>
            </w:r>
            <w:r w:rsidR="0087787F">
              <w:rPr>
                <w:noProof/>
                <w:webHidden/>
              </w:rPr>
              <w:t>38</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682" w:history="1">
            <w:r w:rsidR="00C82A03" w:rsidRPr="00AB7D12">
              <w:rPr>
                <w:rStyle w:val="Hipercze"/>
                <w:noProof/>
              </w:rPr>
              <w:t>2.6.</w:t>
            </w:r>
            <w:r w:rsidR="00C82A03">
              <w:rPr>
                <w:rFonts w:eastAsiaTheme="minorEastAsia"/>
                <w:noProof/>
                <w:lang w:eastAsia="ja-JP"/>
              </w:rPr>
              <w:tab/>
            </w:r>
            <w:r w:rsidR="00C82A03" w:rsidRPr="00AB7D12">
              <w:rPr>
                <w:rStyle w:val="Hipercze"/>
                <w:noProof/>
              </w:rPr>
              <w:t>Podział gminy na jednostki bilansowe</w:t>
            </w:r>
            <w:r w:rsidR="00C82A03">
              <w:rPr>
                <w:noProof/>
                <w:webHidden/>
              </w:rPr>
              <w:tab/>
            </w:r>
            <w:r>
              <w:rPr>
                <w:noProof/>
                <w:webHidden/>
              </w:rPr>
              <w:fldChar w:fldCharType="begin"/>
            </w:r>
            <w:r w:rsidR="00C82A03">
              <w:rPr>
                <w:noProof/>
                <w:webHidden/>
              </w:rPr>
              <w:instrText xml:space="preserve"> PAGEREF _Toc432441682 \h </w:instrText>
            </w:r>
            <w:r>
              <w:rPr>
                <w:noProof/>
                <w:webHidden/>
              </w:rPr>
            </w:r>
            <w:r>
              <w:rPr>
                <w:noProof/>
                <w:webHidden/>
              </w:rPr>
              <w:fldChar w:fldCharType="separate"/>
            </w:r>
            <w:r w:rsidR="0087787F">
              <w:rPr>
                <w:noProof/>
                <w:webHidden/>
              </w:rPr>
              <w:t>39</w:t>
            </w:r>
            <w:r>
              <w:rPr>
                <w:noProof/>
                <w:webHidden/>
              </w:rPr>
              <w:fldChar w:fldCharType="end"/>
            </w:r>
          </w:hyperlink>
        </w:p>
        <w:p w:rsidR="00C82A03" w:rsidRDefault="00B26342">
          <w:pPr>
            <w:pStyle w:val="Spistreci1"/>
            <w:tabs>
              <w:tab w:val="left" w:pos="440"/>
              <w:tab w:val="right" w:leader="dot" w:pos="9062"/>
            </w:tabs>
            <w:rPr>
              <w:rFonts w:eastAsiaTheme="minorEastAsia"/>
              <w:noProof/>
              <w:lang w:eastAsia="ja-JP"/>
            </w:rPr>
          </w:pPr>
          <w:hyperlink w:anchor="_Toc432441683" w:history="1">
            <w:r w:rsidR="00C82A03" w:rsidRPr="00AB7D12">
              <w:rPr>
                <w:rStyle w:val="Hipercze"/>
                <w:noProof/>
              </w:rPr>
              <w:t>3.</w:t>
            </w:r>
            <w:r w:rsidR="00C82A03">
              <w:rPr>
                <w:rFonts w:eastAsiaTheme="minorEastAsia"/>
                <w:noProof/>
                <w:lang w:eastAsia="ja-JP"/>
              </w:rPr>
              <w:tab/>
            </w:r>
            <w:r w:rsidR="00C82A03" w:rsidRPr="00AB7D12">
              <w:rPr>
                <w:rStyle w:val="Hipercze"/>
                <w:noProof/>
              </w:rPr>
              <w:t>Stan zaopatrzenia gminy w ciepło, energię elektryczną i paliwa gazowe</w:t>
            </w:r>
            <w:r w:rsidR="00C82A03">
              <w:rPr>
                <w:noProof/>
                <w:webHidden/>
              </w:rPr>
              <w:tab/>
            </w:r>
            <w:r>
              <w:rPr>
                <w:noProof/>
                <w:webHidden/>
              </w:rPr>
              <w:fldChar w:fldCharType="begin"/>
            </w:r>
            <w:r w:rsidR="00C82A03">
              <w:rPr>
                <w:noProof/>
                <w:webHidden/>
              </w:rPr>
              <w:instrText xml:space="preserve"> PAGEREF _Toc432441683 \h </w:instrText>
            </w:r>
            <w:r>
              <w:rPr>
                <w:noProof/>
                <w:webHidden/>
              </w:rPr>
            </w:r>
            <w:r>
              <w:rPr>
                <w:noProof/>
                <w:webHidden/>
              </w:rPr>
              <w:fldChar w:fldCharType="separate"/>
            </w:r>
            <w:r w:rsidR="0087787F">
              <w:rPr>
                <w:noProof/>
                <w:webHidden/>
              </w:rPr>
              <w:t>40</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684" w:history="1">
            <w:r w:rsidR="00C82A03" w:rsidRPr="00AB7D12">
              <w:rPr>
                <w:rStyle w:val="Hipercze"/>
                <w:rFonts w:eastAsia="Times New Roman"/>
                <w:noProof/>
                <w:lang w:eastAsia="pl-PL"/>
              </w:rPr>
              <w:t>3.1.</w:t>
            </w:r>
            <w:r w:rsidR="00C82A03">
              <w:rPr>
                <w:rFonts w:eastAsiaTheme="minorEastAsia"/>
                <w:noProof/>
                <w:lang w:eastAsia="ja-JP"/>
              </w:rPr>
              <w:tab/>
            </w:r>
            <w:r w:rsidR="00C82A03" w:rsidRPr="00AB7D12">
              <w:rPr>
                <w:rStyle w:val="Hipercze"/>
                <w:noProof/>
              </w:rPr>
              <w:t>Zaopatrzenie w ciepło</w:t>
            </w:r>
            <w:r w:rsidR="00C82A03">
              <w:rPr>
                <w:noProof/>
                <w:webHidden/>
              </w:rPr>
              <w:tab/>
            </w:r>
            <w:r>
              <w:rPr>
                <w:noProof/>
                <w:webHidden/>
              </w:rPr>
              <w:fldChar w:fldCharType="begin"/>
            </w:r>
            <w:r w:rsidR="00C82A03">
              <w:rPr>
                <w:noProof/>
                <w:webHidden/>
              </w:rPr>
              <w:instrText xml:space="preserve"> PAGEREF _Toc432441684 \h </w:instrText>
            </w:r>
            <w:r>
              <w:rPr>
                <w:noProof/>
                <w:webHidden/>
              </w:rPr>
            </w:r>
            <w:r>
              <w:rPr>
                <w:noProof/>
                <w:webHidden/>
              </w:rPr>
              <w:fldChar w:fldCharType="separate"/>
            </w:r>
            <w:r w:rsidR="0087787F">
              <w:rPr>
                <w:noProof/>
                <w:webHidden/>
              </w:rPr>
              <w:t>41</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685" w:history="1">
            <w:r w:rsidR="00C82A03" w:rsidRPr="00AB7D12">
              <w:rPr>
                <w:rStyle w:val="Hipercze"/>
                <w:b/>
                <w:noProof/>
              </w:rPr>
              <w:t>3.1.1.</w:t>
            </w:r>
            <w:r w:rsidR="00C82A03">
              <w:rPr>
                <w:rFonts w:eastAsiaTheme="minorEastAsia"/>
                <w:noProof/>
                <w:lang w:eastAsia="ja-JP"/>
              </w:rPr>
              <w:tab/>
            </w:r>
            <w:r w:rsidR="00C82A03" w:rsidRPr="00AB7D12">
              <w:rPr>
                <w:rStyle w:val="Hipercze"/>
                <w:b/>
                <w:noProof/>
              </w:rPr>
              <w:t>Charakterystyka źródeł ciepła</w:t>
            </w:r>
            <w:r w:rsidR="00C82A03">
              <w:rPr>
                <w:noProof/>
                <w:webHidden/>
              </w:rPr>
              <w:tab/>
            </w:r>
            <w:r>
              <w:rPr>
                <w:noProof/>
                <w:webHidden/>
              </w:rPr>
              <w:fldChar w:fldCharType="begin"/>
            </w:r>
            <w:r w:rsidR="00C82A03">
              <w:rPr>
                <w:noProof/>
                <w:webHidden/>
              </w:rPr>
              <w:instrText xml:space="preserve"> PAGEREF _Toc432441685 \h </w:instrText>
            </w:r>
            <w:r>
              <w:rPr>
                <w:noProof/>
                <w:webHidden/>
              </w:rPr>
            </w:r>
            <w:r>
              <w:rPr>
                <w:noProof/>
                <w:webHidden/>
              </w:rPr>
              <w:fldChar w:fldCharType="separate"/>
            </w:r>
            <w:r w:rsidR="0087787F">
              <w:rPr>
                <w:noProof/>
                <w:webHidden/>
              </w:rPr>
              <w:t>41</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686" w:history="1">
            <w:r w:rsidR="00C82A03" w:rsidRPr="00AB7D12">
              <w:rPr>
                <w:rStyle w:val="Hipercze"/>
                <w:b/>
                <w:noProof/>
              </w:rPr>
              <w:t>3.1.2.</w:t>
            </w:r>
            <w:r w:rsidR="00C82A03">
              <w:rPr>
                <w:rFonts w:eastAsiaTheme="minorEastAsia"/>
                <w:noProof/>
                <w:lang w:eastAsia="ja-JP"/>
              </w:rPr>
              <w:tab/>
            </w:r>
            <w:r w:rsidR="00C82A03" w:rsidRPr="00AB7D12">
              <w:rPr>
                <w:rStyle w:val="Hipercze"/>
                <w:b/>
                <w:noProof/>
              </w:rPr>
              <w:t>Odbiorcy ciepła</w:t>
            </w:r>
            <w:r w:rsidR="00C82A03">
              <w:rPr>
                <w:noProof/>
                <w:webHidden/>
              </w:rPr>
              <w:tab/>
            </w:r>
            <w:r>
              <w:rPr>
                <w:noProof/>
                <w:webHidden/>
              </w:rPr>
              <w:fldChar w:fldCharType="begin"/>
            </w:r>
            <w:r w:rsidR="00C82A03">
              <w:rPr>
                <w:noProof/>
                <w:webHidden/>
              </w:rPr>
              <w:instrText xml:space="preserve"> PAGEREF _Toc432441686 \h </w:instrText>
            </w:r>
            <w:r>
              <w:rPr>
                <w:noProof/>
                <w:webHidden/>
              </w:rPr>
            </w:r>
            <w:r>
              <w:rPr>
                <w:noProof/>
                <w:webHidden/>
              </w:rPr>
              <w:fldChar w:fldCharType="separate"/>
            </w:r>
            <w:r w:rsidR="0087787F">
              <w:rPr>
                <w:noProof/>
                <w:webHidden/>
              </w:rPr>
              <w:t>43</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687" w:history="1">
            <w:r w:rsidR="00C82A03" w:rsidRPr="00AB7D12">
              <w:rPr>
                <w:rStyle w:val="Hipercze"/>
                <w:noProof/>
              </w:rPr>
              <w:t>3.1.3.</w:t>
            </w:r>
            <w:r w:rsidR="00C82A03">
              <w:rPr>
                <w:rFonts w:eastAsiaTheme="minorEastAsia"/>
                <w:noProof/>
                <w:lang w:eastAsia="ja-JP"/>
              </w:rPr>
              <w:tab/>
            </w:r>
            <w:r w:rsidR="00C82A03" w:rsidRPr="00AB7D12">
              <w:rPr>
                <w:rStyle w:val="Hipercze"/>
                <w:noProof/>
              </w:rPr>
              <w:t>Zaopatrzenie w ciepło - podsumowanie</w:t>
            </w:r>
            <w:r w:rsidR="00C82A03">
              <w:rPr>
                <w:noProof/>
                <w:webHidden/>
              </w:rPr>
              <w:tab/>
            </w:r>
            <w:r>
              <w:rPr>
                <w:noProof/>
                <w:webHidden/>
              </w:rPr>
              <w:fldChar w:fldCharType="begin"/>
            </w:r>
            <w:r w:rsidR="00C82A03">
              <w:rPr>
                <w:noProof/>
                <w:webHidden/>
              </w:rPr>
              <w:instrText xml:space="preserve"> PAGEREF _Toc432441687 \h </w:instrText>
            </w:r>
            <w:r>
              <w:rPr>
                <w:noProof/>
                <w:webHidden/>
              </w:rPr>
            </w:r>
            <w:r>
              <w:rPr>
                <w:noProof/>
                <w:webHidden/>
              </w:rPr>
              <w:fldChar w:fldCharType="separate"/>
            </w:r>
            <w:r w:rsidR="0087787F">
              <w:rPr>
                <w:noProof/>
                <w:webHidden/>
              </w:rPr>
              <w:t>45</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688" w:history="1">
            <w:r w:rsidR="00C82A03" w:rsidRPr="00AB7D12">
              <w:rPr>
                <w:rStyle w:val="Hipercze"/>
                <w:noProof/>
              </w:rPr>
              <w:t>3.2.</w:t>
            </w:r>
            <w:r w:rsidR="00C82A03">
              <w:rPr>
                <w:rFonts w:eastAsiaTheme="minorEastAsia"/>
                <w:noProof/>
                <w:lang w:eastAsia="ja-JP"/>
              </w:rPr>
              <w:tab/>
            </w:r>
            <w:r w:rsidR="00C82A03" w:rsidRPr="00AB7D12">
              <w:rPr>
                <w:rStyle w:val="Hipercze"/>
                <w:noProof/>
              </w:rPr>
              <w:t>Zaopatrzenie w energię elektryczną</w:t>
            </w:r>
            <w:r w:rsidR="00C82A03">
              <w:rPr>
                <w:noProof/>
                <w:webHidden/>
              </w:rPr>
              <w:tab/>
            </w:r>
            <w:r>
              <w:rPr>
                <w:noProof/>
                <w:webHidden/>
              </w:rPr>
              <w:fldChar w:fldCharType="begin"/>
            </w:r>
            <w:r w:rsidR="00C82A03">
              <w:rPr>
                <w:noProof/>
                <w:webHidden/>
              </w:rPr>
              <w:instrText xml:space="preserve"> PAGEREF _Toc432441688 \h </w:instrText>
            </w:r>
            <w:r>
              <w:rPr>
                <w:noProof/>
                <w:webHidden/>
              </w:rPr>
            </w:r>
            <w:r>
              <w:rPr>
                <w:noProof/>
                <w:webHidden/>
              </w:rPr>
              <w:fldChar w:fldCharType="separate"/>
            </w:r>
            <w:r w:rsidR="0087787F">
              <w:rPr>
                <w:noProof/>
                <w:webHidden/>
              </w:rPr>
              <w:t>46</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689" w:history="1">
            <w:r w:rsidR="00C82A03" w:rsidRPr="00AB7D12">
              <w:rPr>
                <w:rStyle w:val="Hipercze"/>
                <w:noProof/>
              </w:rPr>
              <w:t>3.2.1.</w:t>
            </w:r>
            <w:r w:rsidR="00C82A03">
              <w:rPr>
                <w:rFonts w:eastAsiaTheme="minorEastAsia"/>
                <w:noProof/>
                <w:lang w:eastAsia="ja-JP"/>
              </w:rPr>
              <w:tab/>
            </w:r>
            <w:r w:rsidR="00C82A03" w:rsidRPr="00AB7D12">
              <w:rPr>
                <w:rStyle w:val="Hipercze"/>
                <w:noProof/>
              </w:rPr>
              <w:t>Sieci elektroenergetyczne</w:t>
            </w:r>
            <w:r w:rsidR="00C82A03">
              <w:rPr>
                <w:noProof/>
                <w:webHidden/>
              </w:rPr>
              <w:tab/>
            </w:r>
            <w:r>
              <w:rPr>
                <w:noProof/>
                <w:webHidden/>
              </w:rPr>
              <w:fldChar w:fldCharType="begin"/>
            </w:r>
            <w:r w:rsidR="00C82A03">
              <w:rPr>
                <w:noProof/>
                <w:webHidden/>
              </w:rPr>
              <w:instrText xml:space="preserve"> PAGEREF _Toc432441689 \h </w:instrText>
            </w:r>
            <w:r>
              <w:rPr>
                <w:noProof/>
                <w:webHidden/>
              </w:rPr>
            </w:r>
            <w:r>
              <w:rPr>
                <w:noProof/>
                <w:webHidden/>
              </w:rPr>
              <w:fldChar w:fldCharType="separate"/>
            </w:r>
            <w:r w:rsidR="0087787F">
              <w:rPr>
                <w:noProof/>
                <w:webHidden/>
              </w:rPr>
              <w:t>46</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690" w:history="1">
            <w:r w:rsidR="00C82A03" w:rsidRPr="00AB7D12">
              <w:rPr>
                <w:rStyle w:val="Hipercze"/>
                <w:noProof/>
              </w:rPr>
              <w:t>3.2.2.</w:t>
            </w:r>
            <w:r w:rsidR="00C82A03">
              <w:rPr>
                <w:rFonts w:eastAsiaTheme="minorEastAsia"/>
                <w:noProof/>
                <w:lang w:eastAsia="ja-JP"/>
              </w:rPr>
              <w:tab/>
            </w:r>
            <w:r w:rsidR="00C82A03" w:rsidRPr="00AB7D12">
              <w:rPr>
                <w:rStyle w:val="Hipercze"/>
                <w:noProof/>
              </w:rPr>
              <w:t>Oświetlenie uliczne</w:t>
            </w:r>
            <w:r w:rsidR="00C82A03">
              <w:rPr>
                <w:noProof/>
                <w:webHidden/>
              </w:rPr>
              <w:tab/>
            </w:r>
            <w:r>
              <w:rPr>
                <w:noProof/>
                <w:webHidden/>
              </w:rPr>
              <w:fldChar w:fldCharType="begin"/>
            </w:r>
            <w:r w:rsidR="00C82A03">
              <w:rPr>
                <w:noProof/>
                <w:webHidden/>
              </w:rPr>
              <w:instrText xml:space="preserve"> PAGEREF _Toc432441690 \h </w:instrText>
            </w:r>
            <w:r>
              <w:rPr>
                <w:noProof/>
                <w:webHidden/>
              </w:rPr>
            </w:r>
            <w:r>
              <w:rPr>
                <w:noProof/>
                <w:webHidden/>
              </w:rPr>
              <w:fldChar w:fldCharType="separate"/>
            </w:r>
            <w:r w:rsidR="0087787F">
              <w:rPr>
                <w:noProof/>
                <w:webHidden/>
              </w:rPr>
              <w:t>52</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691" w:history="1">
            <w:r w:rsidR="00C82A03" w:rsidRPr="00AB7D12">
              <w:rPr>
                <w:rStyle w:val="Hipercze"/>
                <w:noProof/>
              </w:rPr>
              <w:t>3.2.3.</w:t>
            </w:r>
            <w:r w:rsidR="00C82A03">
              <w:rPr>
                <w:rFonts w:eastAsiaTheme="minorEastAsia"/>
                <w:noProof/>
                <w:lang w:eastAsia="ja-JP"/>
              </w:rPr>
              <w:tab/>
            </w:r>
            <w:r w:rsidR="00C82A03" w:rsidRPr="00AB7D12">
              <w:rPr>
                <w:rStyle w:val="Hipercze"/>
                <w:noProof/>
              </w:rPr>
              <w:t>Odbiorcy energii elektrycznej</w:t>
            </w:r>
            <w:r w:rsidR="00C82A03">
              <w:rPr>
                <w:noProof/>
                <w:webHidden/>
              </w:rPr>
              <w:tab/>
            </w:r>
            <w:r>
              <w:rPr>
                <w:noProof/>
                <w:webHidden/>
              </w:rPr>
              <w:fldChar w:fldCharType="begin"/>
            </w:r>
            <w:r w:rsidR="00C82A03">
              <w:rPr>
                <w:noProof/>
                <w:webHidden/>
              </w:rPr>
              <w:instrText xml:space="preserve"> PAGEREF _Toc432441691 \h </w:instrText>
            </w:r>
            <w:r>
              <w:rPr>
                <w:noProof/>
                <w:webHidden/>
              </w:rPr>
            </w:r>
            <w:r>
              <w:rPr>
                <w:noProof/>
                <w:webHidden/>
              </w:rPr>
              <w:fldChar w:fldCharType="separate"/>
            </w:r>
            <w:r w:rsidR="0087787F">
              <w:rPr>
                <w:noProof/>
                <w:webHidden/>
              </w:rPr>
              <w:t>53</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692" w:history="1">
            <w:r w:rsidR="00C82A03" w:rsidRPr="00AB7D12">
              <w:rPr>
                <w:rStyle w:val="Hipercze"/>
                <w:noProof/>
              </w:rPr>
              <w:t>3.2.4.</w:t>
            </w:r>
            <w:r w:rsidR="00C82A03">
              <w:rPr>
                <w:rFonts w:eastAsiaTheme="minorEastAsia"/>
                <w:noProof/>
                <w:lang w:eastAsia="ja-JP"/>
              </w:rPr>
              <w:tab/>
            </w:r>
            <w:r w:rsidR="00C82A03" w:rsidRPr="00AB7D12">
              <w:rPr>
                <w:rStyle w:val="Hipercze"/>
                <w:noProof/>
              </w:rPr>
              <w:t>Przedsiębiorstwa obrotu energią</w:t>
            </w:r>
            <w:r w:rsidR="00C82A03">
              <w:rPr>
                <w:noProof/>
                <w:webHidden/>
              </w:rPr>
              <w:tab/>
            </w:r>
            <w:r>
              <w:rPr>
                <w:noProof/>
                <w:webHidden/>
              </w:rPr>
              <w:fldChar w:fldCharType="begin"/>
            </w:r>
            <w:r w:rsidR="00C82A03">
              <w:rPr>
                <w:noProof/>
                <w:webHidden/>
              </w:rPr>
              <w:instrText xml:space="preserve"> PAGEREF _Toc432441692 \h </w:instrText>
            </w:r>
            <w:r>
              <w:rPr>
                <w:noProof/>
                <w:webHidden/>
              </w:rPr>
            </w:r>
            <w:r>
              <w:rPr>
                <w:noProof/>
                <w:webHidden/>
              </w:rPr>
              <w:fldChar w:fldCharType="separate"/>
            </w:r>
            <w:r w:rsidR="0087787F">
              <w:rPr>
                <w:noProof/>
                <w:webHidden/>
              </w:rPr>
              <w:t>54</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693" w:history="1">
            <w:r w:rsidR="00C82A03" w:rsidRPr="00AB7D12">
              <w:rPr>
                <w:rStyle w:val="Hipercze"/>
                <w:noProof/>
              </w:rPr>
              <w:t>3.2.5.</w:t>
            </w:r>
            <w:r w:rsidR="00C82A03">
              <w:rPr>
                <w:rFonts w:eastAsiaTheme="minorEastAsia"/>
                <w:noProof/>
                <w:lang w:eastAsia="ja-JP"/>
              </w:rPr>
              <w:tab/>
            </w:r>
            <w:r w:rsidR="00C82A03" w:rsidRPr="00AB7D12">
              <w:rPr>
                <w:rStyle w:val="Hipercze"/>
                <w:noProof/>
              </w:rPr>
              <w:t>Zaopatrzenie w energię elektryczną – podsumowanie</w:t>
            </w:r>
            <w:r w:rsidR="00C82A03">
              <w:rPr>
                <w:noProof/>
                <w:webHidden/>
              </w:rPr>
              <w:tab/>
            </w:r>
            <w:r>
              <w:rPr>
                <w:noProof/>
                <w:webHidden/>
              </w:rPr>
              <w:fldChar w:fldCharType="begin"/>
            </w:r>
            <w:r w:rsidR="00C82A03">
              <w:rPr>
                <w:noProof/>
                <w:webHidden/>
              </w:rPr>
              <w:instrText xml:space="preserve"> PAGEREF _Toc432441693 \h </w:instrText>
            </w:r>
            <w:r>
              <w:rPr>
                <w:noProof/>
                <w:webHidden/>
              </w:rPr>
            </w:r>
            <w:r>
              <w:rPr>
                <w:noProof/>
                <w:webHidden/>
              </w:rPr>
              <w:fldChar w:fldCharType="separate"/>
            </w:r>
            <w:r w:rsidR="0087787F">
              <w:rPr>
                <w:noProof/>
                <w:webHidden/>
              </w:rPr>
              <w:t>59</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694" w:history="1">
            <w:r w:rsidR="00C82A03" w:rsidRPr="00AB7D12">
              <w:rPr>
                <w:rStyle w:val="Hipercze"/>
                <w:noProof/>
              </w:rPr>
              <w:t>3.3.</w:t>
            </w:r>
            <w:r w:rsidR="00C82A03">
              <w:rPr>
                <w:rFonts w:eastAsiaTheme="minorEastAsia"/>
                <w:noProof/>
                <w:lang w:eastAsia="ja-JP"/>
              </w:rPr>
              <w:tab/>
            </w:r>
            <w:r w:rsidR="00C82A03" w:rsidRPr="00AB7D12">
              <w:rPr>
                <w:rStyle w:val="Hipercze"/>
                <w:noProof/>
              </w:rPr>
              <w:t>Zaopatrzenie w gaz</w:t>
            </w:r>
            <w:r w:rsidR="00C82A03">
              <w:rPr>
                <w:noProof/>
                <w:webHidden/>
              </w:rPr>
              <w:tab/>
            </w:r>
            <w:r>
              <w:rPr>
                <w:noProof/>
                <w:webHidden/>
              </w:rPr>
              <w:fldChar w:fldCharType="begin"/>
            </w:r>
            <w:r w:rsidR="00C82A03">
              <w:rPr>
                <w:noProof/>
                <w:webHidden/>
              </w:rPr>
              <w:instrText xml:space="preserve"> PAGEREF _Toc432441694 \h </w:instrText>
            </w:r>
            <w:r>
              <w:rPr>
                <w:noProof/>
                <w:webHidden/>
              </w:rPr>
            </w:r>
            <w:r>
              <w:rPr>
                <w:noProof/>
                <w:webHidden/>
              </w:rPr>
              <w:fldChar w:fldCharType="separate"/>
            </w:r>
            <w:r w:rsidR="0087787F">
              <w:rPr>
                <w:noProof/>
                <w:webHidden/>
              </w:rPr>
              <w:t>60</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695" w:history="1">
            <w:r w:rsidR="00C82A03" w:rsidRPr="00AB7D12">
              <w:rPr>
                <w:rStyle w:val="Hipercze"/>
                <w:noProof/>
              </w:rPr>
              <w:t>3.3.1.</w:t>
            </w:r>
            <w:r w:rsidR="00C82A03">
              <w:rPr>
                <w:rFonts w:eastAsiaTheme="minorEastAsia"/>
                <w:noProof/>
                <w:lang w:eastAsia="ja-JP"/>
              </w:rPr>
              <w:tab/>
            </w:r>
            <w:r w:rsidR="00C82A03" w:rsidRPr="00AB7D12">
              <w:rPr>
                <w:rStyle w:val="Hipercze"/>
                <w:noProof/>
              </w:rPr>
              <w:t>Sieci gazowe</w:t>
            </w:r>
            <w:r w:rsidR="00C82A03">
              <w:rPr>
                <w:noProof/>
                <w:webHidden/>
              </w:rPr>
              <w:tab/>
            </w:r>
            <w:r>
              <w:rPr>
                <w:noProof/>
                <w:webHidden/>
              </w:rPr>
              <w:fldChar w:fldCharType="begin"/>
            </w:r>
            <w:r w:rsidR="00C82A03">
              <w:rPr>
                <w:noProof/>
                <w:webHidden/>
              </w:rPr>
              <w:instrText xml:space="preserve"> PAGEREF _Toc432441695 \h </w:instrText>
            </w:r>
            <w:r>
              <w:rPr>
                <w:noProof/>
                <w:webHidden/>
              </w:rPr>
            </w:r>
            <w:r>
              <w:rPr>
                <w:noProof/>
                <w:webHidden/>
              </w:rPr>
              <w:fldChar w:fldCharType="separate"/>
            </w:r>
            <w:r w:rsidR="0087787F">
              <w:rPr>
                <w:noProof/>
                <w:webHidden/>
              </w:rPr>
              <w:t>60</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696" w:history="1">
            <w:r w:rsidR="00C82A03" w:rsidRPr="00AB7D12">
              <w:rPr>
                <w:rStyle w:val="Hipercze"/>
                <w:noProof/>
              </w:rPr>
              <w:t>3.3.2.</w:t>
            </w:r>
            <w:r w:rsidR="00C82A03">
              <w:rPr>
                <w:rFonts w:eastAsiaTheme="minorEastAsia"/>
                <w:noProof/>
                <w:lang w:eastAsia="ja-JP"/>
              </w:rPr>
              <w:tab/>
            </w:r>
            <w:r w:rsidR="00C82A03" w:rsidRPr="00AB7D12">
              <w:rPr>
                <w:rStyle w:val="Hipercze"/>
                <w:noProof/>
              </w:rPr>
              <w:t>Odbiorcy gazu</w:t>
            </w:r>
            <w:r w:rsidR="00C82A03">
              <w:rPr>
                <w:noProof/>
                <w:webHidden/>
              </w:rPr>
              <w:tab/>
            </w:r>
            <w:r>
              <w:rPr>
                <w:noProof/>
                <w:webHidden/>
              </w:rPr>
              <w:fldChar w:fldCharType="begin"/>
            </w:r>
            <w:r w:rsidR="00C82A03">
              <w:rPr>
                <w:noProof/>
                <w:webHidden/>
              </w:rPr>
              <w:instrText xml:space="preserve"> PAGEREF _Toc432441696 \h </w:instrText>
            </w:r>
            <w:r>
              <w:rPr>
                <w:noProof/>
                <w:webHidden/>
              </w:rPr>
            </w:r>
            <w:r>
              <w:rPr>
                <w:noProof/>
                <w:webHidden/>
              </w:rPr>
              <w:fldChar w:fldCharType="separate"/>
            </w:r>
            <w:r w:rsidR="0087787F">
              <w:rPr>
                <w:noProof/>
                <w:webHidden/>
              </w:rPr>
              <w:t>72</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697" w:history="1">
            <w:r w:rsidR="00C82A03" w:rsidRPr="00AB7D12">
              <w:rPr>
                <w:rStyle w:val="Hipercze"/>
                <w:noProof/>
              </w:rPr>
              <w:t>3.3.3.</w:t>
            </w:r>
            <w:r w:rsidR="00C82A03">
              <w:rPr>
                <w:rFonts w:eastAsiaTheme="minorEastAsia"/>
                <w:noProof/>
                <w:lang w:eastAsia="ja-JP"/>
              </w:rPr>
              <w:tab/>
            </w:r>
            <w:r w:rsidR="00C82A03" w:rsidRPr="00AB7D12">
              <w:rPr>
                <w:rStyle w:val="Hipercze"/>
                <w:noProof/>
              </w:rPr>
              <w:t>Przedsiębiorstwa obrotu gazem</w:t>
            </w:r>
            <w:r w:rsidR="00C82A03">
              <w:rPr>
                <w:noProof/>
                <w:webHidden/>
              </w:rPr>
              <w:tab/>
            </w:r>
            <w:r>
              <w:rPr>
                <w:noProof/>
                <w:webHidden/>
              </w:rPr>
              <w:fldChar w:fldCharType="begin"/>
            </w:r>
            <w:r w:rsidR="00C82A03">
              <w:rPr>
                <w:noProof/>
                <w:webHidden/>
              </w:rPr>
              <w:instrText xml:space="preserve"> PAGEREF _Toc432441697 \h </w:instrText>
            </w:r>
            <w:r>
              <w:rPr>
                <w:noProof/>
                <w:webHidden/>
              </w:rPr>
            </w:r>
            <w:r>
              <w:rPr>
                <w:noProof/>
                <w:webHidden/>
              </w:rPr>
              <w:fldChar w:fldCharType="separate"/>
            </w:r>
            <w:r w:rsidR="0087787F">
              <w:rPr>
                <w:noProof/>
                <w:webHidden/>
              </w:rPr>
              <w:t>83</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698" w:history="1">
            <w:r w:rsidR="00C82A03" w:rsidRPr="00AB7D12">
              <w:rPr>
                <w:rStyle w:val="Hipercze"/>
                <w:noProof/>
              </w:rPr>
              <w:t>3.3.4.</w:t>
            </w:r>
            <w:r w:rsidR="00C82A03">
              <w:rPr>
                <w:rFonts w:eastAsiaTheme="minorEastAsia"/>
                <w:noProof/>
                <w:lang w:eastAsia="ja-JP"/>
              </w:rPr>
              <w:tab/>
            </w:r>
            <w:r w:rsidR="00C82A03" w:rsidRPr="00AB7D12">
              <w:rPr>
                <w:rStyle w:val="Hipercze"/>
                <w:noProof/>
              </w:rPr>
              <w:t>Plany rozwojowe przedsiębiorstwa dystrybucyjnego</w:t>
            </w:r>
            <w:r w:rsidR="00C82A03">
              <w:rPr>
                <w:noProof/>
                <w:webHidden/>
              </w:rPr>
              <w:tab/>
            </w:r>
            <w:r>
              <w:rPr>
                <w:noProof/>
                <w:webHidden/>
              </w:rPr>
              <w:fldChar w:fldCharType="begin"/>
            </w:r>
            <w:r w:rsidR="00C82A03">
              <w:rPr>
                <w:noProof/>
                <w:webHidden/>
              </w:rPr>
              <w:instrText xml:space="preserve"> PAGEREF _Toc432441698 \h </w:instrText>
            </w:r>
            <w:r>
              <w:rPr>
                <w:noProof/>
                <w:webHidden/>
              </w:rPr>
            </w:r>
            <w:r>
              <w:rPr>
                <w:noProof/>
                <w:webHidden/>
              </w:rPr>
              <w:fldChar w:fldCharType="separate"/>
            </w:r>
            <w:r w:rsidR="0087787F">
              <w:rPr>
                <w:noProof/>
                <w:webHidden/>
              </w:rPr>
              <w:t>86</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699" w:history="1">
            <w:r w:rsidR="00C82A03" w:rsidRPr="00AB7D12">
              <w:rPr>
                <w:rStyle w:val="Hipercze"/>
                <w:noProof/>
              </w:rPr>
              <w:t>3.3.5.</w:t>
            </w:r>
            <w:r w:rsidR="00C82A03">
              <w:rPr>
                <w:rFonts w:eastAsiaTheme="minorEastAsia"/>
                <w:noProof/>
                <w:lang w:eastAsia="ja-JP"/>
              </w:rPr>
              <w:tab/>
            </w:r>
            <w:r w:rsidR="00C82A03" w:rsidRPr="00AB7D12">
              <w:rPr>
                <w:rStyle w:val="Hipercze"/>
                <w:noProof/>
              </w:rPr>
              <w:t>Zaopatrzenie w gaz – podsumowanie</w:t>
            </w:r>
            <w:r w:rsidR="00C82A03">
              <w:rPr>
                <w:noProof/>
                <w:webHidden/>
              </w:rPr>
              <w:tab/>
            </w:r>
            <w:r>
              <w:rPr>
                <w:noProof/>
                <w:webHidden/>
              </w:rPr>
              <w:fldChar w:fldCharType="begin"/>
            </w:r>
            <w:r w:rsidR="00C82A03">
              <w:rPr>
                <w:noProof/>
                <w:webHidden/>
              </w:rPr>
              <w:instrText xml:space="preserve"> PAGEREF _Toc432441699 \h </w:instrText>
            </w:r>
            <w:r>
              <w:rPr>
                <w:noProof/>
                <w:webHidden/>
              </w:rPr>
            </w:r>
            <w:r>
              <w:rPr>
                <w:noProof/>
                <w:webHidden/>
              </w:rPr>
              <w:fldChar w:fldCharType="separate"/>
            </w:r>
            <w:r w:rsidR="0087787F">
              <w:rPr>
                <w:noProof/>
                <w:webHidden/>
              </w:rPr>
              <w:t>87</w:t>
            </w:r>
            <w:r>
              <w:rPr>
                <w:noProof/>
                <w:webHidden/>
              </w:rPr>
              <w:fldChar w:fldCharType="end"/>
            </w:r>
          </w:hyperlink>
        </w:p>
        <w:p w:rsidR="00C82A03" w:rsidRDefault="00B26342">
          <w:pPr>
            <w:pStyle w:val="Spistreci1"/>
            <w:tabs>
              <w:tab w:val="left" w:pos="440"/>
              <w:tab w:val="right" w:leader="dot" w:pos="9062"/>
            </w:tabs>
            <w:rPr>
              <w:rFonts w:eastAsiaTheme="minorEastAsia"/>
              <w:noProof/>
              <w:lang w:eastAsia="ja-JP"/>
            </w:rPr>
          </w:pPr>
          <w:hyperlink w:anchor="_Toc432441700" w:history="1">
            <w:r w:rsidR="00C82A03" w:rsidRPr="00AB7D12">
              <w:rPr>
                <w:rStyle w:val="Hipercze"/>
                <w:noProof/>
              </w:rPr>
              <w:t>4.</w:t>
            </w:r>
            <w:r w:rsidR="00C82A03">
              <w:rPr>
                <w:rFonts w:eastAsiaTheme="minorEastAsia"/>
                <w:noProof/>
                <w:lang w:eastAsia="ja-JP"/>
              </w:rPr>
              <w:tab/>
            </w:r>
            <w:r w:rsidR="00C82A03" w:rsidRPr="00AB7D12">
              <w:rPr>
                <w:rStyle w:val="Hipercze"/>
                <w:noProof/>
              </w:rPr>
              <w:t>Prognoza zaopatrzenia Gminy Gostyń w ciepło, energię elektryczną i paliwa gazowe</w:t>
            </w:r>
            <w:r w:rsidR="00C82A03">
              <w:rPr>
                <w:noProof/>
                <w:webHidden/>
              </w:rPr>
              <w:tab/>
            </w:r>
            <w:r>
              <w:rPr>
                <w:noProof/>
                <w:webHidden/>
              </w:rPr>
              <w:fldChar w:fldCharType="begin"/>
            </w:r>
            <w:r w:rsidR="00C82A03">
              <w:rPr>
                <w:noProof/>
                <w:webHidden/>
              </w:rPr>
              <w:instrText xml:space="preserve"> PAGEREF _Toc432441700 \h </w:instrText>
            </w:r>
            <w:r>
              <w:rPr>
                <w:noProof/>
                <w:webHidden/>
              </w:rPr>
            </w:r>
            <w:r>
              <w:rPr>
                <w:noProof/>
                <w:webHidden/>
              </w:rPr>
              <w:fldChar w:fldCharType="separate"/>
            </w:r>
            <w:r w:rsidR="0087787F">
              <w:rPr>
                <w:noProof/>
                <w:webHidden/>
              </w:rPr>
              <w:t>87</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701" w:history="1">
            <w:r w:rsidR="00C82A03" w:rsidRPr="00AB7D12">
              <w:rPr>
                <w:rStyle w:val="Hipercze"/>
                <w:noProof/>
              </w:rPr>
              <w:t>4.1.</w:t>
            </w:r>
            <w:r w:rsidR="00C82A03">
              <w:rPr>
                <w:rFonts w:eastAsiaTheme="minorEastAsia"/>
                <w:noProof/>
                <w:lang w:eastAsia="ja-JP"/>
              </w:rPr>
              <w:tab/>
            </w:r>
            <w:r w:rsidR="00C82A03" w:rsidRPr="00AB7D12">
              <w:rPr>
                <w:rStyle w:val="Hipercze"/>
                <w:noProof/>
              </w:rPr>
              <w:t>Założenia prognozy</w:t>
            </w:r>
            <w:r w:rsidR="00C82A03">
              <w:rPr>
                <w:noProof/>
                <w:webHidden/>
              </w:rPr>
              <w:tab/>
            </w:r>
            <w:r>
              <w:rPr>
                <w:noProof/>
                <w:webHidden/>
              </w:rPr>
              <w:fldChar w:fldCharType="begin"/>
            </w:r>
            <w:r w:rsidR="00C82A03">
              <w:rPr>
                <w:noProof/>
                <w:webHidden/>
              </w:rPr>
              <w:instrText xml:space="preserve"> PAGEREF _Toc432441701 \h </w:instrText>
            </w:r>
            <w:r>
              <w:rPr>
                <w:noProof/>
                <w:webHidden/>
              </w:rPr>
            </w:r>
            <w:r>
              <w:rPr>
                <w:noProof/>
                <w:webHidden/>
              </w:rPr>
              <w:fldChar w:fldCharType="separate"/>
            </w:r>
            <w:r w:rsidR="0087787F">
              <w:rPr>
                <w:noProof/>
                <w:webHidden/>
              </w:rPr>
              <w:t>87</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702" w:history="1">
            <w:r w:rsidR="00C82A03" w:rsidRPr="00AB7D12">
              <w:rPr>
                <w:rStyle w:val="Hipercze"/>
                <w:noProof/>
                <w:lang w:eastAsia="pl-PL"/>
              </w:rPr>
              <w:t>4.2.</w:t>
            </w:r>
            <w:r w:rsidR="00C82A03">
              <w:rPr>
                <w:rFonts w:eastAsiaTheme="minorEastAsia"/>
                <w:noProof/>
                <w:lang w:eastAsia="ja-JP"/>
              </w:rPr>
              <w:tab/>
            </w:r>
            <w:r w:rsidR="00C82A03" w:rsidRPr="00AB7D12">
              <w:rPr>
                <w:rStyle w:val="Hipercze"/>
                <w:noProof/>
                <w:lang w:eastAsia="pl-PL"/>
              </w:rPr>
              <w:t>Prognoza zapotrzebowania na ciepło</w:t>
            </w:r>
            <w:r w:rsidR="00C82A03">
              <w:rPr>
                <w:noProof/>
                <w:webHidden/>
              </w:rPr>
              <w:tab/>
            </w:r>
            <w:r>
              <w:rPr>
                <w:noProof/>
                <w:webHidden/>
              </w:rPr>
              <w:fldChar w:fldCharType="begin"/>
            </w:r>
            <w:r w:rsidR="00C82A03">
              <w:rPr>
                <w:noProof/>
                <w:webHidden/>
              </w:rPr>
              <w:instrText xml:space="preserve"> PAGEREF _Toc432441702 \h </w:instrText>
            </w:r>
            <w:r>
              <w:rPr>
                <w:noProof/>
                <w:webHidden/>
              </w:rPr>
            </w:r>
            <w:r>
              <w:rPr>
                <w:noProof/>
                <w:webHidden/>
              </w:rPr>
              <w:fldChar w:fldCharType="separate"/>
            </w:r>
            <w:r w:rsidR="0087787F">
              <w:rPr>
                <w:noProof/>
                <w:webHidden/>
              </w:rPr>
              <w:t>93</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703" w:history="1">
            <w:r w:rsidR="00C82A03" w:rsidRPr="00AB7D12">
              <w:rPr>
                <w:rStyle w:val="Hipercze"/>
                <w:noProof/>
                <w:lang w:eastAsia="pl-PL"/>
              </w:rPr>
              <w:t>4.3.</w:t>
            </w:r>
            <w:r w:rsidR="00C82A03">
              <w:rPr>
                <w:rFonts w:eastAsiaTheme="minorEastAsia"/>
                <w:noProof/>
                <w:lang w:eastAsia="ja-JP"/>
              </w:rPr>
              <w:tab/>
            </w:r>
            <w:r w:rsidR="00C82A03" w:rsidRPr="00AB7D12">
              <w:rPr>
                <w:rStyle w:val="Hipercze"/>
                <w:noProof/>
                <w:lang w:eastAsia="pl-PL"/>
              </w:rPr>
              <w:t>Prognoza zapotrzebowania na energię elektryczną</w:t>
            </w:r>
            <w:r w:rsidR="00C82A03">
              <w:rPr>
                <w:noProof/>
                <w:webHidden/>
              </w:rPr>
              <w:tab/>
            </w:r>
            <w:r>
              <w:rPr>
                <w:noProof/>
                <w:webHidden/>
              </w:rPr>
              <w:fldChar w:fldCharType="begin"/>
            </w:r>
            <w:r w:rsidR="00C82A03">
              <w:rPr>
                <w:noProof/>
                <w:webHidden/>
              </w:rPr>
              <w:instrText xml:space="preserve"> PAGEREF _Toc432441703 \h </w:instrText>
            </w:r>
            <w:r>
              <w:rPr>
                <w:noProof/>
                <w:webHidden/>
              </w:rPr>
            </w:r>
            <w:r>
              <w:rPr>
                <w:noProof/>
                <w:webHidden/>
              </w:rPr>
              <w:fldChar w:fldCharType="separate"/>
            </w:r>
            <w:r w:rsidR="0087787F">
              <w:rPr>
                <w:noProof/>
                <w:webHidden/>
              </w:rPr>
              <w:t>95</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704" w:history="1">
            <w:r w:rsidR="00C82A03" w:rsidRPr="00AB7D12">
              <w:rPr>
                <w:rStyle w:val="Hipercze"/>
                <w:noProof/>
                <w:lang w:eastAsia="pl-PL"/>
              </w:rPr>
              <w:t>4.4.</w:t>
            </w:r>
            <w:r w:rsidR="00C82A03">
              <w:rPr>
                <w:rFonts w:eastAsiaTheme="minorEastAsia"/>
                <w:noProof/>
                <w:lang w:eastAsia="ja-JP"/>
              </w:rPr>
              <w:tab/>
            </w:r>
            <w:r w:rsidR="00C82A03" w:rsidRPr="00AB7D12">
              <w:rPr>
                <w:rStyle w:val="Hipercze"/>
                <w:noProof/>
                <w:lang w:eastAsia="pl-PL"/>
              </w:rPr>
              <w:t>Prognoza zapotrzebowania na paliwa gazow</w:t>
            </w:r>
            <w:r w:rsidR="00C82A03" w:rsidRPr="00AB7D12">
              <w:rPr>
                <w:rStyle w:val="Hipercze"/>
                <w:noProof/>
              </w:rPr>
              <w:t>e</w:t>
            </w:r>
            <w:r w:rsidR="00C82A03">
              <w:rPr>
                <w:noProof/>
                <w:webHidden/>
              </w:rPr>
              <w:tab/>
            </w:r>
            <w:r>
              <w:rPr>
                <w:noProof/>
                <w:webHidden/>
              </w:rPr>
              <w:fldChar w:fldCharType="begin"/>
            </w:r>
            <w:r w:rsidR="00C82A03">
              <w:rPr>
                <w:noProof/>
                <w:webHidden/>
              </w:rPr>
              <w:instrText xml:space="preserve"> PAGEREF _Toc432441704 \h </w:instrText>
            </w:r>
            <w:r>
              <w:rPr>
                <w:noProof/>
                <w:webHidden/>
              </w:rPr>
            </w:r>
            <w:r>
              <w:rPr>
                <w:noProof/>
                <w:webHidden/>
              </w:rPr>
              <w:fldChar w:fldCharType="separate"/>
            </w:r>
            <w:r w:rsidR="0087787F">
              <w:rPr>
                <w:noProof/>
                <w:webHidden/>
              </w:rPr>
              <w:t>98</w:t>
            </w:r>
            <w:r>
              <w:rPr>
                <w:noProof/>
                <w:webHidden/>
              </w:rPr>
              <w:fldChar w:fldCharType="end"/>
            </w:r>
          </w:hyperlink>
        </w:p>
        <w:p w:rsidR="00C82A03" w:rsidRDefault="00B26342">
          <w:pPr>
            <w:pStyle w:val="Spistreci1"/>
            <w:tabs>
              <w:tab w:val="left" w:pos="440"/>
              <w:tab w:val="right" w:leader="dot" w:pos="9062"/>
            </w:tabs>
            <w:rPr>
              <w:rFonts w:eastAsiaTheme="minorEastAsia"/>
              <w:noProof/>
              <w:lang w:eastAsia="ja-JP"/>
            </w:rPr>
          </w:pPr>
          <w:hyperlink w:anchor="_Toc432441705" w:history="1">
            <w:r w:rsidR="00C82A03" w:rsidRPr="00AB7D12">
              <w:rPr>
                <w:rStyle w:val="Hipercze"/>
                <w:noProof/>
              </w:rPr>
              <w:t>5.</w:t>
            </w:r>
            <w:r w:rsidR="00C82A03">
              <w:rPr>
                <w:rFonts w:eastAsiaTheme="minorEastAsia"/>
                <w:noProof/>
                <w:lang w:eastAsia="ja-JP"/>
              </w:rPr>
              <w:tab/>
            </w:r>
            <w:r w:rsidR="00C82A03" w:rsidRPr="00AB7D12">
              <w:rPr>
                <w:rStyle w:val="Hipercze"/>
                <w:noProof/>
              </w:rPr>
              <w:t>Przedsięwzięcia racjonalizujące użytkowanie ciepła, energii elektrycznej i paliw gazowych</w:t>
            </w:r>
            <w:r w:rsidR="00C82A03">
              <w:rPr>
                <w:noProof/>
                <w:webHidden/>
              </w:rPr>
              <w:tab/>
            </w:r>
            <w:r>
              <w:rPr>
                <w:noProof/>
                <w:webHidden/>
              </w:rPr>
              <w:fldChar w:fldCharType="begin"/>
            </w:r>
            <w:r w:rsidR="00C82A03">
              <w:rPr>
                <w:noProof/>
                <w:webHidden/>
              </w:rPr>
              <w:instrText xml:space="preserve"> PAGEREF _Toc432441705 \h </w:instrText>
            </w:r>
            <w:r>
              <w:rPr>
                <w:noProof/>
                <w:webHidden/>
              </w:rPr>
            </w:r>
            <w:r>
              <w:rPr>
                <w:noProof/>
                <w:webHidden/>
              </w:rPr>
              <w:fldChar w:fldCharType="separate"/>
            </w:r>
            <w:r w:rsidR="0087787F">
              <w:rPr>
                <w:noProof/>
                <w:webHidden/>
              </w:rPr>
              <w:t>100</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706" w:history="1">
            <w:r w:rsidR="00C82A03" w:rsidRPr="00AB7D12">
              <w:rPr>
                <w:rStyle w:val="Hipercze"/>
                <w:noProof/>
              </w:rPr>
              <w:t>5.1.</w:t>
            </w:r>
            <w:r w:rsidR="00C82A03">
              <w:rPr>
                <w:rFonts w:eastAsiaTheme="minorEastAsia"/>
                <w:noProof/>
                <w:lang w:eastAsia="ja-JP"/>
              </w:rPr>
              <w:tab/>
            </w:r>
            <w:r w:rsidR="00C82A03" w:rsidRPr="00AB7D12">
              <w:rPr>
                <w:rStyle w:val="Hipercze"/>
                <w:noProof/>
              </w:rPr>
              <w:t>Planowanie i organizacja zaopatrzenia w energię</w:t>
            </w:r>
            <w:r w:rsidR="00C82A03">
              <w:rPr>
                <w:noProof/>
                <w:webHidden/>
              </w:rPr>
              <w:tab/>
            </w:r>
            <w:r>
              <w:rPr>
                <w:noProof/>
                <w:webHidden/>
              </w:rPr>
              <w:fldChar w:fldCharType="begin"/>
            </w:r>
            <w:r w:rsidR="00C82A03">
              <w:rPr>
                <w:noProof/>
                <w:webHidden/>
              </w:rPr>
              <w:instrText xml:space="preserve"> PAGEREF _Toc432441706 \h </w:instrText>
            </w:r>
            <w:r>
              <w:rPr>
                <w:noProof/>
                <w:webHidden/>
              </w:rPr>
            </w:r>
            <w:r>
              <w:rPr>
                <w:noProof/>
                <w:webHidden/>
              </w:rPr>
              <w:fldChar w:fldCharType="separate"/>
            </w:r>
            <w:r w:rsidR="0087787F">
              <w:rPr>
                <w:noProof/>
                <w:webHidden/>
              </w:rPr>
              <w:t>102</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707" w:history="1">
            <w:r w:rsidR="00C82A03" w:rsidRPr="00AB7D12">
              <w:rPr>
                <w:rStyle w:val="Hipercze"/>
                <w:noProof/>
              </w:rPr>
              <w:t>5.2.</w:t>
            </w:r>
            <w:r w:rsidR="00C82A03">
              <w:rPr>
                <w:rFonts w:eastAsiaTheme="minorEastAsia"/>
                <w:noProof/>
                <w:lang w:eastAsia="ja-JP"/>
              </w:rPr>
              <w:tab/>
            </w:r>
            <w:r w:rsidR="00C82A03" w:rsidRPr="00AB7D12">
              <w:rPr>
                <w:rStyle w:val="Hipercze"/>
                <w:noProof/>
              </w:rPr>
              <w:t>Charakterystyka niskoemisyjnych nośników energii</w:t>
            </w:r>
            <w:r w:rsidR="00C82A03">
              <w:rPr>
                <w:noProof/>
                <w:webHidden/>
              </w:rPr>
              <w:tab/>
            </w:r>
            <w:r>
              <w:rPr>
                <w:noProof/>
                <w:webHidden/>
              </w:rPr>
              <w:fldChar w:fldCharType="begin"/>
            </w:r>
            <w:r w:rsidR="00C82A03">
              <w:rPr>
                <w:noProof/>
                <w:webHidden/>
              </w:rPr>
              <w:instrText xml:space="preserve"> PAGEREF _Toc432441707 \h </w:instrText>
            </w:r>
            <w:r>
              <w:rPr>
                <w:noProof/>
                <w:webHidden/>
              </w:rPr>
            </w:r>
            <w:r>
              <w:rPr>
                <w:noProof/>
                <w:webHidden/>
              </w:rPr>
              <w:fldChar w:fldCharType="separate"/>
            </w:r>
            <w:r w:rsidR="0087787F">
              <w:rPr>
                <w:noProof/>
                <w:webHidden/>
              </w:rPr>
              <w:t>103</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708" w:history="1">
            <w:r w:rsidR="00C82A03" w:rsidRPr="00AB7D12">
              <w:rPr>
                <w:rStyle w:val="Hipercze"/>
                <w:noProof/>
              </w:rPr>
              <w:t>5.2.1.</w:t>
            </w:r>
            <w:r w:rsidR="00C82A03">
              <w:rPr>
                <w:rFonts w:eastAsiaTheme="minorEastAsia"/>
                <w:noProof/>
                <w:lang w:eastAsia="ja-JP"/>
              </w:rPr>
              <w:tab/>
            </w:r>
            <w:r w:rsidR="00C82A03" w:rsidRPr="00AB7D12">
              <w:rPr>
                <w:rStyle w:val="Hipercze"/>
                <w:noProof/>
              </w:rPr>
              <w:t>Ciepło sieciowe</w:t>
            </w:r>
            <w:r w:rsidR="00C82A03">
              <w:rPr>
                <w:noProof/>
                <w:webHidden/>
              </w:rPr>
              <w:tab/>
            </w:r>
            <w:r>
              <w:rPr>
                <w:noProof/>
                <w:webHidden/>
              </w:rPr>
              <w:fldChar w:fldCharType="begin"/>
            </w:r>
            <w:r w:rsidR="00C82A03">
              <w:rPr>
                <w:noProof/>
                <w:webHidden/>
              </w:rPr>
              <w:instrText xml:space="preserve"> PAGEREF _Toc432441708 \h </w:instrText>
            </w:r>
            <w:r>
              <w:rPr>
                <w:noProof/>
                <w:webHidden/>
              </w:rPr>
            </w:r>
            <w:r>
              <w:rPr>
                <w:noProof/>
                <w:webHidden/>
              </w:rPr>
              <w:fldChar w:fldCharType="separate"/>
            </w:r>
            <w:r w:rsidR="0087787F">
              <w:rPr>
                <w:noProof/>
                <w:webHidden/>
              </w:rPr>
              <w:t>103</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709" w:history="1">
            <w:r w:rsidR="00C82A03" w:rsidRPr="00AB7D12">
              <w:rPr>
                <w:rStyle w:val="Hipercze"/>
                <w:noProof/>
              </w:rPr>
              <w:t>5.2.2.</w:t>
            </w:r>
            <w:r w:rsidR="00C82A03">
              <w:rPr>
                <w:rFonts w:eastAsiaTheme="minorEastAsia"/>
                <w:noProof/>
                <w:lang w:eastAsia="ja-JP"/>
              </w:rPr>
              <w:tab/>
            </w:r>
            <w:r w:rsidR="00C82A03" w:rsidRPr="00AB7D12">
              <w:rPr>
                <w:rStyle w:val="Hipercze"/>
                <w:noProof/>
              </w:rPr>
              <w:t>Gaz ziemny</w:t>
            </w:r>
            <w:r w:rsidR="00C82A03">
              <w:rPr>
                <w:noProof/>
                <w:webHidden/>
              </w:rPr>
              <w:tab/>
            </w:r>
            <w:r>
              <w:rPr>
                <w:noProof/>
                <w:webHidden/>
              </w:rPr>
              <w:fldChar w:fldCharType="begin"/>
            </w:r>
            <w:r w:rsidR="00C82A03">
              <w:rPr>
                <w:noProof/>
                <w:webHidden/>
              </w:rPr>
              <w:instrText xml:space="preserve"> PAGEREF _Toc432441709 \h </w:instrText>
            </w:r>
            <w:r>
              <w:rPr>
                <w:noProof/>
                <w:webHidden/>
              </w:rPr>
            </w:r>
            <w:r>
              <w:rPr>
                <w:noProof/>
                <w:webHidden/>
              </w:rPr>
              <w:fldChar w:fldCharType="separate"/>
            </w:r>
            <w:r w:rsidR="0087787F">
              <w:rPr>
                <w:noProof/>
                <w:webHidden/>
              </w:rPr>
              <w:t>103</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710" w:history="1">
            <w:r w:rsidR="00C82A03" w:rsidRPr="00AB7D12">
              <w:rPr>
                <w:rStyle w:val="Hipercze"/>
                <w:noProof/>
              </w:rPr>
              <w:t>5.2.3.</w:t>
            </w:r>
            <w:r w:rsidR="00C82A03">
              <w:rPr>
                <w:rFonts w:eastAsiaTheme="minorEastAsia"/>
                <w:noProof/>
                <w:lang w:eastAsia="ja-JP"/>
              </w:rPr>
              <w:tab/>
            </w:r>
            <w:r w:rsidR="00C82A03" w:rsidRPr="00AB7D12">
              <w:rPr>
                <w:rStyle w:val="Hipercze"/>
                <w:noProof/>
              </w:rPr>
              <w:t>Gaz płynny</w:t>
            </w:r>
            <w:r w:rsidR="00C82A03">
              <w:rPr>
                <w:noProof/>
                <w:webHidden/>
              </w:rPr>
              <w:tab/>
            </w:r>
            <w:r>
              <w:rPr>
                <w:noProof/>
                <w:webHidden/>
              </w:rPr>
              <w:fldChar w:fldCharType="begin"/>
            </w:r>
            <w:r w:rsidR="00C82A03">
              <w:rPr>
                <w:noProof/>
                <w:webHidden/>
              </w:rPr>
              <w:instrText xml:space="preserve"> PAGEREF _Toc432441710 \h </w:instrText>
            </w:r>
            <w:r>
              <w:rPr>
                <w:noProof/>
                <w:webHidden/>
              </w:rPr>
            </w:r>
            <w:r>
              <w:rPr>
                <w:noProof/>
                <w:webHidden/>
              </w:rPr>
              <w:fldChar w:fldCharType="separate"/>
            </w:r>
            <w:r w:rsidR="0087787F">
              <w:rPr>
                <w:noProof/>
                <w:webHidden/>
              </w:rPr>
              <w:t>104</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711" w:history="1">
            <w:r w:rsidR="00C82A03" w:rsidRPr="00AB7D12">
              <w:rPr>
                <w:rStyle w:val="Hipercze"/>
                <w:noProof/>
              </w:rPr>
              <w:t>5.2.4.</w:t>
            </w:r>
            <w:r w:rsidR="00C82A03">
              <w:rPr>
                <w:rFonts w:eastAsiaTheme="minorEastAsia"/>
                <w:noProof/>
                <w:lang w:eastAsia="ja-JP"/>
              </w:rPr>
              <w:tab/>
            </w:r>
            <w:r w:rsidR="00C82A03" w:rsidRPr="00AB7D12">
              <w:rPr>
                <w:rStyle w:val="Hipercze"/>
                <w:noProof/>
              </w:rPr>
              <w:t>Olej opałowy</w:t>
            </w:r>
            <w:r w:rsidR="00C82A03">
              <w:rPr>
                <w:noProof/>
                <w:webHidden/>
              </w:rPr>
              <w:tab/>
            </w:r>
            <w:r>
              <w:rPr>
                <w:noProof/>
                <w:webHidden/>
              </w:rPr>
              <w:fldChar w:fldCharType="begin"/>
            </w:r>
            <w:r w:rsidR="00C82A03">
              <w:rPr>
                <w:noProof/>
                <w:webHidden/>
              </w:rPr>
              <w:instrText xml:space="preserve"> PAGEREF _Toc432441711 \h </w:instrText>
            </w:r>
            <w:r>
              <w:rPr>
                <w:noProof/>
                <w:webHidden/>
              </w:rPr>
            </w:r>
            <w:r>
              <w:rPr>
                <w:noProof/>
                <w:webHidden/>
              </w:rPr>
              <w:fldChar w:fldCharType="separate"/>
            </w:r>
            <w:r w:rsidR="0087787F">
              <w:rPr>
                <w:noProof/>
                <w:webHidden/>
              </w:rPr>
              <w:t>105</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712" w:history="1">
            <w:r w:rsidR="00C82A03" w:rsidRPr="00AB7D12">
              <w:rPr>
                <w:rStyle w:val="Hipercze"/>
                <w:noProof/>
              </w:rPr>
              <w:t>5.2.5.</w:t>
            </w:r>
            <w:r w:rsidR="00C82A03">
              <w:rPr>
                <w:rFonts w:eastAsiaTheme="minorEastAsia"/>
                <w:noProof/>
                <w:lang w:eastAsia="ja-JP"/>
              </w:rPr>
              <w:tab/>
            </w:r>
            <w:r w:rsidR="00C82A03" w:rsidRPr="00AB7D12">
              <w:rPr>
                <w:rStyle w:val="Hipercze"/>
                <w:noProof/>
              </w:rPr>
              <w:t>Energia elektryczna</w:t>
            </w:r>
            <w:r w:rsidR="00C82A03">
              <w:rPr>
                <w:noProof/>
                <w:webHidden/>
              </w:rPr>
              <w:tab/>
            </w:r>
            <w:r>
              <w:rPr>
                <w:noProof/>
                <w:webHidden/>
              </w:rPr>
              <w:fldChar w:fldCharType="begin"/>
            </w:r>
            <w:r w:rsidR="00C82A03">
              <w:rPr>
                <w:noProof/>
                <w:webHidden/>
              </w:rPr>
              <w:instrText xml:space="preserve"> PAGEREF _Toc432441712 \h </w:instrText>
            </w:r>
            <w:r>
              <w:rPr>
                <w:noProof/>
                <w:webHidden/>
              </w:rPr>
            </w:r>
            <w:r>
              <w:rPr>
                <w:noProof/>
                <w:webHidden/>
              </w:rPr>
              <w:fldChar w:fldCharType="separate"/>
            </w:r>
            <w:r w:rsidR="0087787F">
              <w:rPr>
                <w:noProof/>
                <w:webHidden/>
              </w:rPr>
              <w:t>105</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713" w:history="1">
            <w:r w:rsidR="00C82A03" w:rsidRPr="00AB7D12">
              <w:rPr>
                <w:rStyle w:val="Hipercze"/>
                <w:noProof/>
              </w:rPr>
              <w:t>5.2.6.</w:t>
            </w:r>
            <w:r w:rsidR="00C82A03">
              <w:rPr>
                <w:rFonts w:eastAsiaTheme="minorEastAsia"/>
                <w:noProof/>
                <w:lang w:eastAsia="ja-JP"/>
              </w:rPr>
              <w:tab/>
            </w:r>
            <w:r w:rsidR="00C82A03" w:rsidRPr="00AB7D12">
              <w:rPr>
                <w:rStyle w:val="Hipercze"/>
                <w:noProof/>
              </w:rPr>
              <w:t>Źródła ciepła wykorzystujące energię odnawialną</w:t>
            </w:r>
            <w:r w:rsidR="00C82A03">
              <w:rPr>
                <w:noProof/>
                <w:webHidden/>
              </w:rPr>
              <w:tab/>
            </w:r>
            <w:r>
              <w:rPr>
                <w:noProof/>
                <w:webHidden/>
              </w:rPr>
              <w:fldChar w:fldCharType="begin"/>
            </w:r>
            <w:r w:rsidR="00C82A03">
              <w:rPr>
                <w:noProof/>
                <w:webHidden/>
              </w:rPr>
              <w:instrText xml:space="preserve"> PAGEREF _Toc432441713 \h </w:instrText>
            </w:r>
            <w:r>
              <w:rPr>
                <w:noProof/>
                <w:webHidden/>
              </w:rPr>
            </w:r>
            <w:r>
              <w:rPr>
                <w:noProof/>
                <w:webHidden/>
              </w:rPr>
              <w:fldChar w:fldCharType="separate"/>
            </w:r>
            <w:r w:rsidR="0087787F">
              <w:rPr>
                <w:noProof/>
                <w:webHidden/>
              </w:rPr>
              <w:t>106</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714" w:history="1">
            <w:r w:rsidR="00C82A03" w:rsidRPr="00AB7D12">
              <w:rPr>
                <w:rStyle w:val="Hipercze"/>
                <w:noProof/>
              </w:rPr>
              <w:t>5.2.7.</w:t>
            </w:r>
            <w:r w:rsidR="00C82A03">
              <w:rPr>
                <w:rFonts w:eastAsiaTheme="minorEastAsia"/>
                <w:noProof/>
                <w:lang w:eastAsia="ja-JP"/>
              </w:rPr>
              <w:tab/>
            </w:r>
            <w:r w:rsidR="00C82A03" w:rsidRPr="00AB7D12">
              <w:rPr>
                <w:rStyle w:val="Hipercze"/>
                <w:noProof/>
              </w:rPr>
              <w:t>Niskoemisyjne źródła węglowe oraz na biomasę</w:t>
            </w:r>
            <w:r w:rsidR="00C82A03">
              <w:rPr>
                <w:noProof/>
                <w:webHidden/>
              </w:rPr>
              <w:tab/>
            </w:r>
            <w:r>
              <w:rPr>
                <w:noProof/>
                <w:webHidden/>
              </w:rPr>
              <w:fldChar w:fldCharType="begin"/>
            </w:r>
            <w:r w:rsidR="00C82A03">
              <w:rPr>
                <w:noProof/>
                <w:webHidden/>
              </w:rPr>
              <w:instrText xml:space="preserve"> PAGEREF _Toc432441714 \h </w:instrText>
            </w:r>
            <w:r>
              <w:rPr>
                <w:noProof/>
                <w:webHidden/>
              </w:rPr>
            </w:r>
            <w:r>
              <w:rPr>
                <w:noProof/>
                <w:webHidden/>
              </w:rPr>
              <w:fldChar w:fldCharType="separate"/>
            </w:r>
            <w:r w:rsidR="0087787F">
              <w:rPr>
                <w:noProof/>
                <w:webHidden/>
              </w:rPr>
              <w:t>107</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715" w:history="1">
            <w:r w:rsidR="00C82A03" w:rsidRPr="00AB7D12">
              <w:rPr>
                <w:rStyle w:val="Hipercze"/>
                <w:noProof/>
              </w:rPr>
              <w:t>5.2.8.</w:t>
            </w:r>
            <w:r w:rsidR="00C82A03">
              <w:rPr>
                <w:rFonts w:eastAsiaTheme="minorEastAsia"/>
                <w:noProof/>
                <w:lang w:eastAsia="ja-JP"/>
              </w:rPr>
              <w:tab/>
            </w:r>
            <w:r w:rsidR="00C82A03" w:rsidRPr="00AB7D12">
              <w:rPr>
                <w:rStyle w:val="Hipercze"/>
                <w:noProof/>
              </w:rPr>
              <w:t>Porównanie źródeł energii</w:t>
            </w:r>
            <w:r w:rsidR="00C82A03">
              <w:rPr>
                <w:noProof/>
                <w:webHidden/>
              </w:rPr>
              <w:tab/>
            </w:r>
            <w:r>
              <w:rPr>
                <w:noProof/>
                <w:webHidden/>
              </w:rPr>
              <w:fldChar w:fldCharType="begin"/>
            </w:r>
            <w:r w:rsidR="00C82A03">
              <w:rPr>
                <w:noProof/>
                <w:webHidden/>
              </w:rPr>
              <w:instrText xml:space="preserve"> PAGEREF _Toc432441715 \h </w:instrText>
            </w:r>
            <w:r>
              <w:rPr>
                <w:noProof/>
                <w:webHidden/>
              </w:rPr>
            </w:r>
            <w:r>
              <w:rPr>
                <w:noProof/>
                <w:webHidden/>
              </w:rPr>
              <w:fldChar w:fldCharType="separate"/>
            </w:r>
            <w:r w:rsidR="0087787F">
              <w:rPr>
                <w:noProof/>
                <w:webHidden/>
              </w:rPr>
              <w:t>108</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716" w:history="1">
            <w:r w:rsidR="00C82A03" w:rsidRPr="00AB7D12">
              <w:rPr>
                <w:rStyle w:val="Hipercze"/>
                <w:noProof/>
              </w:rPr>
              <w:t>5.3.</w:t>
            </w:r>
            <w:r w:rsidR="00C82A03">
              <w:rPr>
                <w:rFonts w:eastAsiaTheme="minorEastAsia"/>
                <w:noProof/>
                <w:lang w:eastAsia="ja-JP"/>
              </w:rPr>
              <w:tab/>
            </w:r>
            <w:r w:rsidR="00C82A03" w:rsidRPr="00AB7D12">
              <w:rPr>
                <w:rStyle w:val="Hipercze"/>
                <w:noProof/>
              </w:rPr>
              <w:t>Przedsięwzięcia optymalizujące wybór nośnika energii oraz technologii przetwarzającej ten nośnik w energię końcową</w:t>
            </w:r>
            <w:r w:rsidR="00C82A03">
              <w:rPr>
                <w:noProof/>
                <w:webHidden/>
              </w:rPr>
              <w:tab/>
            </w:r>
            <w:r>
              <w:rPr>
                <w:noProof/>
                <w:webHidden/>
              </w:rPr>
              <w:fldChar w:fldCharType="begin"/>
            </w:r>
            <w:r w:rsidR="00C82A03">
              <w:rPr>
                <w:noProof/>
                <w:webHidden/>
              </w:rPr>
              <w:instrText xml:space="preserve"> PAGEREF _Toc432441716 \h </w:instrText>
            </w:r>
            <w:r>
              <w:rPr>
                <w:noProof/>
                <w:webHidden/>
              </w:rPr>
            </w:r>
            <w:r>
              <w:rPr>
                <w:noProof/>
                <w:webHidden/>
              </w:rPr>
              <w:fldChar w:fldCharType="separate"/>
            </w:r>
            <w:r w:rsidR="0087787F">
              <w:rPr>
                <w:noProof/>
                <w:webHidden/>
              </w:rPr>
              <w:t>109</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717" w:history="1">
            <w:r w:rsidR="00C82A03" w:rsidRPr="00AB7D12">
              <w:rPr>
                <w:rStyle w:val="Hipercze"/>
                <w:noProof/>
              </w:rPr>
              <w:t>5.4.</w:t>
            </w:r>
            <w:r w:rsidR="00C82A03">
              <w:rPr>
                <w:rFonts w:eastAsiaTheme="minorEastAsia"/>
                <w:noProof/>
                <w:lang w:eastAsia="ja-JP"/>
              </w:rPr>
              <w:tab/>
            </w:r>
            <w:r w:rsidR="00C82A03" w:rsidRPr="00AB7D12">
              <w:rPr>
                <w:rStyle w:val="Hipercze"/>
                <w:noProof/>
              </w:rPr>
              <w:t>Minimalizacja strat w procesie przesyłu i dystrybucji energii</w:t>
            </w:r>
            <w:r w:rsidR="00C82A03">
              <w:rPr>
                <w:noProof/>
                <w:webHidden/>
              </w:rPr>
              <w:tab/>
            </w:r>
            <w:r>
              <w:rPr>
                <w:noProof/>
                <w:webHidden/>
              </w:rPr>
              <w:fldChar w:fldCharType="begin"/>
            </w:r>
            <w:r w:rsidR="00C82A03">
              <w:rPr>
                <w:noProof/>
                <w:webHidden/>
              </w:rPr>
              <w:instrText xml:space="preserve"> PAGEREF _Toc432441717 \h </w:instrText>
            </w:r>
            <w:r>
              <w:rPr>
                <w:noProof/>
                <w:webHidden/>
              </w:rPr>
            </w:r>
            <w:r>
              <w:rPr>
                <w:noProof/>
                <w:webHidden/>
              </w:rPr>
              <w:fldChar w:fldCharType="separate"/>
            </w:r>
            <w:r w:rsidR="0087787F">
              <w:rPr>
                <w:noProof/>
                <w:webHidden/>
              </w:rPr>
              <w:t>110</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718" w:history="1">
            <w:r w:rsidR="00C82A03" w:rsidRPr="00AB7D12">
              <w:rPr>
                <w:rStyle w:val="Hipercze"/>
                <w:noProof/>
              </w:rPr>
              <w:t>5.5.</w:t>
            </w:r>
            <w:r w:rsidR="00C82A03">
              <w:rPr>
                <w:rFonts w:eastAsiaTheme="minorEastAsia"/>
                <w:noProof/>
                <w:lang w:eastAsia="ja-JP"/>
              </w:rPr>
              <w:tab/>
            </w:r>
            <w:r w:rsidR="00C82A03" w:rsidRPr="00AB7D12">
              <w:rPr>
                <w:rStyle w:val="Hipercze"/>
                <w:noProof/>
              </w:rPr>
              <w:t>Zastosowanie energooszczędnych urządzeń i technologii</w:t>
            </w:r>
            <w:r w:rsidR="00C82A03">
              <w:rPr>
                <w:noProof/>
                <w:webHidden/>
              </w:rPr>
              <w:tab/>
            </w:r>
            <w:r>
              <w:rPr>
                <w:noProof/>
                <w:webHidden/>
              </w:rPr>
              <w:fldChar w:fldCharType="begin"/>
            </w:r>
            <w:r w:rsidR="00C82A03">
              <w:rPr>
                <w:noProof/>
                <w:webHidden/>
              </w:rPr>
              <w:instrText xml:space="preserve"> PAGEREF _Toc432441718 \h </w:instrText>
            </w:r>
            <w:r>
              <w:rPr>
                <w:noProof/>
                <w:webHidden/>
              </w:rPr>
            </w:r>
            <w:r>
              <w:rPr>
                <w:noProof/>
                <w:webHidden/>
              </w:rPr>
              <w:fldChar w:fldCharType="separate"/>
            </w:r>
            <w:r w:rsidR="0087787F">
              <w:rPr>
                <w:noProof/>
                <w:webHidden/>
              </w:rPr>
              <w:t>113</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719" w:history="1">
            <w:r w:rsidR="00C82A03" w:rsidRPr="00AB7D12">
              <w:rPr>
                <w:rStyle w:val="Hipercze"/>
                <w:noProof/>
              </w:rPr>
              <w:t>5.6.</w:t>
            </w:r>
            <w:r w:rsidR="00C82A03">
              <w:rPr>
                <w:rFonts w:eastAsiaTheme="minorEastAsia"/>
                <w:noProof/>
                <w:lang w:eastAsia="ja-JP"/>
              </w:rPr>
              <w:tab/>
            </w:r>
            <w:r w:rsidR="00C82A03" w:rsidRPr="00AB7D12">
              <w:rPr>
                <w:rStyle w:val="Hipercze"/>
                <w:noProof/>
              </w:rPr>
              <w:t>Termomodernizacja. Budownictwo energooszczędne i zmiana źródeł zasilania</w:t>
            </w:r>
            <w:r w:rsidR="00C82A03">
              <w:rPr>
                <w:noProof/>
                <w:webHidden/>
              </w:rPr>
              <w:tab/>
            </w:r>
            <w:r>
              <w:rPr>
                <w:noProof/>
                <w:webHidden/>
              </w:rPr>
              <w:fldChar w:fldCharType="begin"/>
            </w:r>
            <w:r w:rsidR="00C82A03">
              <w:rPr>
                <w:noProof/>
                <w:webHidden/>
              </w:rPr>
              <w:instrText xml:space="preserve"> PAGEREF _Toc432441719 \h </w:instrText>
            </w:r>
            <w:r>
              <w:rPr>
                <w:noProof/>
                <w:webHidden/>
              </w:rPr>
            </w:r>
            <w:r>
              <w:rPr>
                <w:noProof/>
                <w:webHidden/>
              </w:rPr>
              <w:fldChar w:fldCharType="separate"/>
            </w:r>
            <w:r w:rsidR="0087787F">
              <w:rPr>
                <w:noProof/>
                <w:webHidden/>
              </w:rPr>
              <w:t>114</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720" w:history="1">
            <w:r w:rsidR="00C82A03" w:rsidRPr="00AB7D12">
              <w:rPr>
                <w:rStyle w:val="Hipercze"/>
                <w:noProof/>
              </w:rPr>
              <w:t>5.7.</w:t>
            </w:r>
            <w:r w:rsidR="00C82A03">
              <w:rPr>
                <w:rFonts w:eastAsiaTheme="minorEastAsia"/>
                <w:noProof/>
                <w:lang w:eastAsia="ja-JP"/>
              </w:rPr>
              <w:tab/>
            </w:r>
            <w:r w:rsidR="00C82A03" w:rsidRPr="00AB7D12">
              <w:rPr>
                <w:rStyle w:val="Hipercze"/>
                <w:noProof/>
              </w:rPr>
              <w:t>Zmiana postaw i zachowań konsumentów wobec energii</w:t>
            </w:r>
            <w:r w:rsidR="00C82A03">
              <w:rPr>
                <w:noProof/>
                <w:webHidden/>
              </w:rPr>
              <w:tab/>
            </w:r>
            <w:r>
              <w:rPr>
                <w:noProof/>
                <w:webHidden/>
              </w:rPr>
              <w:fldChar w:fldCharType="begin"/>
            </w:r>
            <w:r w:rsidR="00C82A03">
              <w:rPr>
                <w:noProof/>
                <w:webHidden/>
              </w:rPr>
              <w:instrText xml:space="preserve"> PAGEREF _Toc432441720 \h </w:instrText>
            </w:r>
            <w:r>
              <w:rPr>
                <w:noProof/>
                <w:webHidden/>
              </w:rPr>
            </w:r>
            <w:r>
              <w:rPr>
                <w:noProof/>
                <w:webHidden/>
              </w:rPr>
              <w:fldChar w:fldCharType="separate"/>
            </w:r>
            <w:r w:rsidR="0087787F">
              <w:rPr>
                <w:noProof/>
                <w:webHidden/>
              </w:rPr>
              <w:t>115</w:t>
            </w:r>
            <w:r>
              <w:rPr>
                <w:noProof/>
                <w:webHidden/>
              </w:rPr>
              <w:fldChar w:fldCharType="end"/>
            </w:r>
          </w:hyperlink>
        </w:p>
        <w:p w:rsidR="00C82A03" w:rsidRDefault="00B26342">
          <w:pPr>
            <w:pStyle w:val="Spistreci1"/>
            <w:tabs>
              <w:tab w:val="left" w:pos="440"/>
              <w:tab w:val="right" w:leader="dot" w:pos="9062"/>
            </w:tabs>
            <w:rPr>
              <w:rFonts w:eastAsiaTheme="minorEastAsia"/>
              <w:noProof/>
              <w:lang w:eastAsia="ja-JP"/>
            </w:rPr>
          </w:pPr>
          <w:hyperlink w:anchor="_Toc432441721" w:history="1">
            <w:r w:rsidR="00C82A03" w:rsidRPr="00AB7D12">
              <w:rPr>
                <w:rStyle w:val="Hipercze"/>
                <w:noProof/>
              </w:rPr>
              <w:t>6.</w:t>
            </w:r>
            <w:r w:rsidR="00C82A03">
              <w:rPr>
                <w:rFonts w:eastAsiaTheme="minorEastAsia"/>
                <w:noProof/>
                <w:lang w:eastAsia="ja-JP"/>
              </w:rPr>
              <w:tab/>
            </w:r>
            <w:r w:rsidR="00C82A03" w:rsidRPr="00AB7D12">
              <w:rPr>
                <w:rStyle w:val="Hipercze"/>
                <w:noProof/>
              </w:rPr>
              <w:t>Możliwość wykorzystania lokalnych zasobów paliw i energii, z uwzględnieniem energii elektrycznej i ciepła wytwarzanych w odnawialnych źródłach energii</w:t>
            </w:r>
            <w:r w:rsidR="00C82A03">
              <w:rPr>
                <w:noProof/>
                <w:webHidden/>
              </w:rPr>
              <w:tab/>
            </w:r>
            <w:r>
              <w:rPr>
                <w:noProof/>
                <w:webHidden/>
              </w:rPr>
              <w:fldChar w:fldCharType="begin"/>
            </w:r>
            <w:r w:rsidR="00C82A03">
              <w:rPr>
                <w:noProof/>
                <w:webHidden/>
              </w:rPr>
              <w:instrText xml:space="preserve"> PAGEREF _Toc432441721 \h </w:instrText>
            </w:r>
            <w:r>
              <w:rPr>
                <w:noProof/>
                <w:webHidden/>
              </w:rPr>
            </w:r>
            <w:r>
              <w:rPr>
                <w:noProof/>
                <w:webHidden/>
              </w:rPr>
              <w:fldChar w:fldCharType="separate"/>
            </w:r>
            <w:r w:rsidR="0087787F">
              <w:rPr>
                <w:noProof/>
                <w:webHidden/>
              </w:rPr>
              <w:t>117</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722" w:history="1">
            <w:r w:rsidR="00C82A03" w:rsidRPr="00AB7D12">
              <w:rPr>
                <w:rStyle w:val="Hipercze"/>
                <w:noProof/>
              </w:rPr>
              <w:t>6.1.</w:t>
            </w:r>
            <w:r w:rsidR="00C82A03">
              <w:rPr>
                <w:rFonts w:eastAsiaTheme="minorEastAsia"/>
                <w:noProof/>
                <w:lang w:eastAsia="ja-JP"/>
              </w:rPr>
              <w:tab/>
            </w:r>
            <w:r w:rsidR="00C82A03" w:rsidRPr="00AB7D12">
              <w:rPr>
                <w:rStyle w:val="Hipercze"/>
                <w:noProof/>
              </w:rPr>
              <w:t>Odnawialne źródła energii</w:t>
            </w:r>
            <w:r w:rsidR="00C82A03">
              <w:rPr>
                <w:noProof/>
                <w:webHidden/>
              </w:rPr>
              <w:tab/>
            </w:r>
            <w:r>
              <w:rPr>
                <w:noProof/>
                <w:webHidden/>
              </w:rPr>
              <w:fldChar w:fldCharType="begin"/>
            </w:r>
            <w:r w:rsidR="00C82A03">
              <w:rPr>
                <w:noProof/>
                <w:webHidden/>
              </w:rPr>
              <w:instrText xml:space="preserve"> PAGEREF _Toc432441722 \h </w:instrText>
            </w:r>
            <w:r>
              <w:rPr>
                <w:noProof/>
                <w:webHidden/>
              </w:rPr>
            </w:r>
            <w:r>
              <w:rPr>
                <w:noProof/>
                <w:webHidden/>
              </w:rPr>
              <w:fldChar w:fldCharType="separate"/>
            </w:r>
            <w:r w:rsidR="0087787F">
              <w:rPr>
                <w:noProof/>
                <w:webHidden/>
              </w:rPr>
              <w:t>117</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723" w:history="1">
            <w:r w:rsidR="00C82A03" w:rsidRPr="00AB7D12">
              <w:rPr>
                <w:rStyle w:val="Hipercze"/>
                <w:noProof/>
                <w:lang w:bidi="pl-PL"/>
              </w:rPr>
              <w:t>6.1.1.</w:t>
            </w:r>
            <w:r w:rsidR="00C82A03">
              <w:rPr>
                <w:rFonts w:eastAsiaTheme="minorEastAsia"/>
                <w:noProof/>
                <w:lang w:eastAsia="ja-JP"/>
              </w:rPr>
              <w:tab/>
            </w:r>
            <w:r w:rsidR="00C82A03" w:rsidRPr="00AB7D12">
              <w:rPr>
                <w:rStyle w:val="Hipercze"/>
                <w:noProof/>
                <w:lang w:bidi="pl-PL"/>
              </w:rPr>
              <w:t>Energia słoneczna</w:t>
            </w:r>
            <w:r w:rsidR="00C82A03">
              <w:rPr>
                <w:noProof/>
                <w:webHidden/>
              </w:rPr>
              <w:tab/>
            </w:r>
            <w:r>
              <w:rPr>
                <w:noProof/>
                <w:webHidden/>
              </w:rPr>
              <w:fldChar w:fldCharType="begin"/>
            </w:r>
            <w:r w:rsidR="00C82A03">
              <w:rPr>
                <w:noProof/>
                <w:webHidden/>
              </w:rPr>
              <w:instrText xml:space="preserve"> PAGEREF _Toc432441723 \h </w:instrText>
            </w:r>
            <w:r>
              <w:rPr>
                <w:noProof/>
                <w:webHidden/>
              </w:rPr>
            </w:r>
            <w:r>
              <w:rPr>
                <w:noProof/>
                <w:webHidden/>
              </w:rPr>
              <w:fldChar w:fldCharType="separate"/>
            </w:r>
            <w:r w:rsidR="0087787F">
              <w:rPr>
                <w:noProof/>
                <w:webHidden/>
              </w:rPr>
              <w:t>117</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724" w:history="1">
            <w:r w:rsidR="00C82A03" w:rsidRPr="00AB7D12">
              <w:rPr>
                <w:rStyle w:val="Hipercze"/>
                <w:noProof/>
                <w:lang w:bidi="pl-PL"/>
              </w:rPr>
              <w:t>6.1.2.</w:t>
            </w:r>
            <w:r w:rsidR="00C82A03">
              <w:rPr>
                <w:rFonts w:eastAsiaTheme="minorEastAsia"/>
                <w:noProof/>
                <w:lang w:eastAsia="ja-JP"/>
              </w:rPr>
              <w:tab/>
            </w:r>
            <w:r w:rsidR="00C82A03" w:rsidRPr="00AB7D12">
              <w:rPr>
                <w:rStyle w:val="Hipercze"/>
                <w:noProof/>
                <w:lang w:bidi="pl-PL"/>
              </w:rPr>
              <w:t>Energia wody</w:t>
            </w:r>
            <w:r w:rsidR="00C82A03">
              <w:rPr>
                <w:noProof/>
                <w:webHidden/>
              </w:rPr>
              <w:tab/>
            </w:r>
            <w:r>
              <w:rPr>
                <w:noProof/>
                <w:webHidden/>
              </w:rPr>
              <w:fldChar w:fldCharType="begin"/>
            </w:r>
            <w:r w:rsidR="00C82A03">
              <w:rPr>
                <w:noProof/>
                <w:webHidden/>
              </w:rPr>
              <w:instrText xml:space="preserve"> PAGEREF _Toc432441724 \h </w:instrText>
            </w:r>
            <w:r>
              <w:rPr>
                <w:noProof/>
                <w:webHidden/>
              </w:rPr>
            </w:r>
            <w:r>
              <w:rPr>
                <w:noProof/>
                <w:webHidden/>
              </w:rPr>
              <w:fldChar w:fldCharType="separate"/>
            </w:r>
            <w:r w:rsidR="0087787F">
              <w:rPr>
                <w:noProof/>
                <w:webHidden/>
              </w:rPr>
              <w:t>122</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725" w:history="1">
            <w:r w:rsidR="00C82A03" w:rsidRPr="00AB7D12">
              <w:rPr>
                <w:rStyle w:val="Hipercze"/>
                <w:noProof/>
                <w:lang w:bidi="pl-PL"/>
              </w:rPr>
              <w:t>6.1.3.</w:t>
            </w:r>
            <w:r w:rsidR="00C82A03">
              <w:rPr>
                <w:rFonts w:eastAsiaTheme="minorEastAsia"/>
                <w:noProof/>
                <w:lang w:eastAsia="ja-JP"/>
              </w:rPr>
              <w:tab/>
            </w:r>
            <w:r w:rsidR="00C82A03" w:rsidRPr="00AB7D12">
              <w:rPr>
                <w:rStyle w:val="Hipercze"/>
                <w:noProof/>
                <w:lang w:bidi="pl-PL"/>
              </w:rPr>
              <w:t>Energia geotermalna</w:t>
            </w:r>
            <w:r w:rsidR="00C82A03">
              <w:rPr>
                <w:noProof/>
                <w:webHidden/>
              </w:rPr>
              <w:tab/>
            </w:r>
            <w:r>
              <w:rPr>
                <w:noProof/>
                <w:webHidden/>
              </w:rPr>
              <w:fldChar w:fldCharType="begin"/>
            </w:r>
            <w:r w:rsidR="00C82A03">
              <w:rPr>
                <w:noProof/>
                <w:webHidden/>
              </w:rPr>
              <w:instrText xml:space="preserve"> PAGEREF _Toc432441725 \h </w:instrText>
            </w:r>
            <w:r>
              <w:rPr>
                <w:noProof/>
                <w:webHidden/>
              </w:rPr>
            </w:r>
            <w:r>
              <w:rPr>
                <w:noProof/>
                <w:webHidden/>
              </w:rPr>
              <w:fldChar w:fldCharType="separate"/>
            </w:r>
            <w:r w:rsidR="0087787F">
              <w:rPr>
                <w:noProof/>
                <w:webHidden/>
              </w:rPr>
              <w:t>123</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726" w:history="1">
            <w:r w:rsidR="00C82A03" w:rsidRPr="00AB7D12">
              <w:rPr>
                <w:rStyle w:val="Hipercze"/>
                <w:noProof/>
                <w:lang w:bidi="pl-PL"/>
              </w:rPr>
              <w:t>6.1.4.</w:t>
            </w:r>
            <w:r w:rsidR="00C82A03">
              <w:rPr>
                <w:rFonts w:eastAsiaTheme="minorEastAsia"/>
                <w:noProof/>
                <w:lang w:eastAsia="ja-JP"/>
              </w:rPr>
              <w:tab/>
            </w:r>
            <w:r w:rsidR="00C82A03" w:rsidRPr="00AB7D12">
              <w:rPr>
                <w:rStyle w:val="Hipercze"/>
                <w:noProof/>
                <w:lang w:bidi="pl-PL"/>
              </w:rPr>
              <w:t>Energia wiatru</w:t>
            </w:r>
            <w:r w:rsidR="00C82A03">
              <w:rPr>
                <w:noProof/>
                <w:webHidden/>
              </w:rPr>
              <w:tab/>
            </w:r>
            <w:r>
              <w:rPr>
                <w:noProof/>
                <w:webHidden/>
              </w:rPr>
              <w:fldChar w:fldCharType="begin"/>
            </w:r>
            <w:r w:rsidR="00C82A03">
              <w:rPr>
                <w:noProof/>
                <w:webHidden/>
              </w:rPr>
              <w:instrText xml:space="preserve"> PAGEREF _Toc432441726 \h </w:instrText>
            </w:r>
            <w:r>
              <w:rPr>
                <w:noProof/>
                <w:webHidden/>
              </w:rPr>
            </w:r>
            <w:r>
              <w:rPr>
                <w:noProof/>
                <w:webHidden/>
              </w:rPr>
              <w:fldChar w:fldCharType="separate"/>
            </w:r>
            <w:r w:rsidR="0087787F">
              <w:rPr>
                <w:noProof/>
                <w:webHidden/>
              </w:rPr>
              <w:t>125</w:t>
            </w:r>
            <w:r>
              <w:rPr>
                <w:noProof/>
                <w:webHidden/>
              </w:rPr>
              <w:fldChar w:fldCharType="end"/>
            </w:r>
          </w:hyperlink>
        </w:p>
        <w:p w:rsidR="00C82A03" w:rsidRDefault="00B26342">
          <w:pPr>
            <w:pStyle w:val="Spistreci3"/>
            <w:tabs>
              <w:tab w:val="left" w:pos="1320"/>
              <w:tab w:val="right" w:leader="dot" w:pos="9062"/>
            </w:tabs>
            <w:rPr>
              <w:rFonts w:eastAsiaTheme="minorEastAsia"/>
              <w:noProof/>
              <w:lang w:eastAsia="ja-JP"/>
            </w:rPr>
          </w:pPr>
          <w:hyperlink w:anchor="_Toc432441727" w:history="1">
            <w:r w:rsidR="00C82A03" w:rsidRPr="00AB7D12">
              <w:rPr>
                <w:rStyle w:val="Hipercze"/>
                <w:noProof/>
                <w:lang w:bidi="pl-PL"/>
              </w:rPr>
              <w:t>6.1.5.</w:t>
            </w:r>
            <w:r w:rsidR="00C82A03">
              <w:rPr>
                <w:rFonts w:eastAsiaTheme="minorEastAsia"/>
                <w:noProof/>
                <w:lang w:eastAsia="ja-JP"/>
              </w:rPr>
              <w:tab/>
            </w:r>
            <w:r w:rsidR="00C82A03" w:rsidRPr="00AB7D12">
              <w:rPr>
                <w:rStyle w:val="Hipercze"/>
                <w:noProof/>
                <w:lang w:bidi="pl-PL"/>
              </w:rPr>
              <w:t>Biomasa, biopaliwa, biogaz</w:t>
            </w:r>
            <w:r w:rsidR="00C82A03">
              <w:rPr>
                <w:noProof/>
                <w:webHidden/>
              </w:rPr>
              <w:tab/>
            </w:r>
            <w:r>
              <w:rPr>
                <w:noProof/>
                <w:webHidden/>
              </w:rPr>
              <w:fldChar w:fldCharType="begin"/>
            </w:r>
            <w:r w:rsidR="00C82A03">
              <w:rPr>
                <w:noProof/>
                <w:webHidden/>
              </w:rPr>
              <w:instrText xml:space="preserve"> PAGEREF _Toc432441727 \h </w:instrText>
            </w:r>
            <w:r>
              <w:rPr>
                <w:noProof/>
                <w:webHidden/>
              </w:rPr>
            </w:r>
            <w:r>
              <w:rPr>
                <w:noProof/>
                <w:webHidden/>
              </w:rPr>
              <w:fldChar w:fldCharType="separate"/>
            </w:r>
            <w:r w:rsidR="0087787F">
              <w:rPr>
                <w:noProof/>
                <w:webHidden/>
              </w:rPr>
              <w:t>129</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728" w:history="1">
            <w:r w:rsidR="00C82A03" w:rsidRPr="00AB7D12">
              <w:rPr>
                <w:rStyle w:val="Hipercze"/>
                <w:noProof/>
              </w:rPr>
              <w:t>6.2.</w:t>
            </w:r>
            <w:r w:rsidR="00C82A03">
              <w:rPr>
                <w:rFonts w:eastAsiaTheme="minorEastAsia"/>
                <w:noProof/>
                <w:lang w:eastAsia="ja-JP"/>
              </w:rPr>
              <w:tab/>
            </w:r>
            <w:r w:rsidR="00C82A03" w:rsidRPr="00AB7D12">
              <w:rPr>
                <w:rStyle w:val="Hipercze"/>
                <w:noProof/>
              </w:rPr>
              <w:t>Mikroinstalacje</w:t>
            </w:r>
            <w:r w:rsidR="00C82A03">
              <w:rPr>
                <w:noProof/>
                <w:webHidden/>
              </w:rPr>
              <w:tab/>
            </w:r>
            <w:r>
              <w:rPr>
                <w:noProof/>
                <w:webHidden/>
              </w:rPr>
              <w:fldChar w:fldCharType="begin"/>
            </w:r>
            <w:r w:rsidR="00C82A03">
              <w:rPr>
                <w:noProof/>
                <w:webHidden/>
              </w:rPr>
              <w:instrText xml:space="preserve"> PAGEREF _Toc432441728 \h </w:instrText>
            </w:r>
            <w:r>
              <w:rPr>
                <w:noProof/>
                <w:webHidden/>
              </w:rPr>
            </w:r>
            <w:r>
              <w:rPr>
                <w:noProof/>
                <w:webHidden/>
              </w:rPr>
              <w:fldChar w:fldCharType="separate"/>
            </w:r>
            <w:r w:rsidR="0087787F">
              <w:rPr>
                <w:noProof/>
                <w:webHidden/>
              </w:rPr>
              <w:t>131</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729" w:history="1">
            <w:r w:rsidR="00C82A03" w:rsidRPr="00AB7D12">
              <w:rPr>
                <w:rStyle w:val="Hipercze"/>
                <w:noProof/>
              </w:rPr>
              <w:t>6.3.</w:t>
            </w:r>
            <w:r w:rsidR="00C82A03">
              <w:rPr>
                <w:rFonts w:eastAsiaTheme="minorEastAsia"/>
                <w:noProof/>
                <w:lang w:eastAsia="ja-JP"/>
              </w:rPr>
              <w:tab/>
            </w:r>
            <w:r w:rsidR="00C82A03" w:rsidRPr="00AB7D12">
              <w:rPr>
                <w:rStyle w:val="Hipercze"/>
                <w:noProof/>
              </w:rPr>
              <w:t>Kogeneracja</w:t>
            </w:r>
            <w:r w:rsidR="00C82A03">
              <w:rPr>
                <w:noProof/>
                <w:webHidden/>
              </w:rPr>
              <w:tab/>
            </w:r>
            <w:r>
              <w:rPr>
                <w:noProof/>
                <w:webHidden/>
              </w:rPr>
              <w:fldChar w:fldCharType="begin"/>
            </w:r>
            <w:r w:rsidR="00C82A03">
              <w:rPr>
                <w:noProof/>
                <w:webHidden/>
              </w:rPr>
              <w:instrText xml:space="preserve"> PAGEREF _Toc432441729 \h </w:instrText>
            </w:r>
            <w:r>
              <w:rPr>
                <w:noProof/>
                <w:webHidden/>
              </w:rPr>
            </w:r>
            <w:r>
              <w:rPr>
                <w:noProof/>
                <w:webHidden/>
              </w:rPr>
              <w:fldChar w:fldCharType="separate"/>
            </w:r>
            <w:r w:rsidR="0087787F">
              <w:rPr>
                <w:noProof/>
                <w:webHidden/>
              </w:rPr>
              <w:t>135</w:t>
            </w:r>
            <w:r>
              <w:rPr>
                <w:noProof/>
                <w:webHidden/>
              </w:rPr>
              <w:fldChar w:fldCharType="end"/>
            </w:r>
          </w:hyperlink>
        </w:p>
        <w:p w:rsidR="00C82A03" w:rsidRDefault="00B26342">
          <w:pPr>
            <w:pStyle w:val="Spistreci2"/>
            <w:tabs>
              <w:tab w:val="left" w:pos="880"/>
              <w:tab w:val="right" w:leader="dot" w:pos="9062"/>
            </w:tabs>
            <w:rPr>
              <w:rFonts w:eastAsiaTheme="minorEastAsia"/>
              <w:noProof/>
              <w:lang w:eastAsia="ja-JP"/>
            </w:rPr>
          </w:pPr>
          <w:hyperlink w:anchor="_Toc432441730" w:history="1">
            <w:r w:rsidR="00C82A03" w:rsidRPr="00AB7D12">
              <w:rPr>
                <w:rStyle w:val="Hipercze"/>
                <w:noProof/>
              </w:rPr>
              <w:t>6.4.</w:t>
            </w:r>
            <w:r w:rsidR="00C82A03">
              <w:rPr>
                <w:rFonts w:eastAsiaTheme="minorEastAsia"/>
                <w:noProof/>
                <w:lang w:eastAsia="ja-JP"/>
              </w:rPr>
              <w:tab/>
            </w:r>
            <w:r w:rsidR="00C82A03" w:rsidRPr="00AB7D12">
              <w:rPr>
                <w:rStyle w:val="Hipercze"/>
                <w:noProof/>
              </w:rPr>
              <w:t>Ciepło odpadowe</w:t>
            </w:r>
            <w:r w:rsidR="00C82A03">
              <w:rPr>
                <w:noProof/>
                <w:webHidden/>
              </w:rPr>
              <w:tab/>
            </w:r>
            <w:r>
              <w:rPr>
                <w:noProof/>
                <w:webHidden/>
              </w:rPr>
              <w:fldChar w:fldCharType="begin"/>
            </w:r>
            <w:r w:rsidR="00C82A03">
              <w:rPr>
                <w:noProof/>
                <w:webHidden/>
              </w:rPr>
              <w:instrText xml:space="preserve"> PAGEREF _Toc432441730 \h </w:instrText>
            </w:r>
            <w:r>
              <w:rPr>
                <w:noProof/>
                <w:webHidden/>
              </w:rPr>
            </w:r>
            <w:r>
              <w:rPr>
                <w:noProof/>
                <w:webHidden/>
              </w:rPr>
              <w:fldChar w:fldCharType="separate"/>
            </w:r>
            <w:r w:rsidR="0087787F">
              <w:rPr>
                <w:noProof/>
                <w:webHidden/>
              </w:rPr>
              <w:t>136</w:t>
            </w:r>
            <w:r>
              <w:rPr>
                <w:noProof/>
                <w:webHidden/>
              </w:rPr>
              <w:fldChar w:fldCharType="end"/>
            </w:r>
          </w:hyperlink>
        </w:p>
        <w:p w:rsidR="00C82A03" w:rsidRDefault="00B26342">
          <w:pPr>
            <w:pStyle w:val="Spistreci1"/>
            <w:tabs>
              <w:tab w:val="left" w:pos="440"/>
              <w:tab w:val="right" w:leader="dot" w:pos="9062"/>
            </w:tabs>
            <w:rPr>
              <w:rFonts w:eastAsiaTheme="minorEastAsia"/>
              <w:noProof/>
              <w:lang w:eastAsia="ja-JP"/>
            </w:rPr>
          </w:pPr>
          <w:hyperlink w:anchor="_Toc432441731" w:history="1">
            <w:r w:rsidR="00C82A03" w:rsidRPr="00AB7D12">
              <w:rPr>
                <w:rStyle w:val="Hipercze"/>
                <w:noProof/>
              </w:rPr>
              <w:t>7.</w:t>
            </w:r>
            <w:r w:rsidR="00C82A03">
              <w:rPr>
                <w:rFonts w:eastAsiaTheme="minorEastAsia"/>
                <w:noProof/>
                <w:lang w:eastAsia="ja-JP"/>
              </w:rPr>
              <w:tab/>
            </w:r>
            <w:r w:rsidR="00C82A03" w:rsidRPr="00AB7D12">
              <w:rPr>
                <w:rStyle w:val="Hipercze"/>
                <w:noProof/>
              </w:rPr>
              <w:t>Możliwości stosowania środków poprawy efektywności energetycznej w rozumieniu ustawy z dnia 15 kwietnia 2011 roku o efektywności energetycznej</w:t>
            </w:r>
            <w:r w:rsidR="00C82A03">
              <w:rPr>
                <w:noProof/>
                <w:webHidden/>
              </w:rPr>
              <w:tab/>
            </w:r>
            <w:r>
              <w:rPr>
                <w:noProof/>
                <w:webHidden/>
              </w:rPr>
              <w:fldChar w:fldCharType="begin"/>
            </w:r>
            <w:r w:rsidR="00C82A03">
              <w:rPr>
                <w:noProof/>
                <w:webHidden/>
              </w:rPr>
              <w:instrText xml:space="preserve"> PAGEREF _Toc432441731 \h </w:instrText>
            </w:r>
            <w:r>
              <w:rPr>
                <w:noProof/>
                <w:webHidden/>
              </w:rPr>
            </w:r>
            <w:r>
              <w:rPr>
                <w:noProof/>
                <w:webHidden/>
              </w:rPr>
              <w:fldChar w:fldCharType="separate"/>
            </w:r>
            <w:r w:rsidR="0087787F">
              <w:rPr>
                <w:noProof/>
                <w:webHidden/>
              </w:rPr>
              <w:t>137</w:t>
            </w:r>
            <w:r>
              <w:rPr>
                <w:noProof/>
                <w:webHidden/>
              </w:rPr>
              <w:fldChar w:fldCharType="end"/>
            </w:r>
          </w:hyperlink>
        </w:p>
        <w:p w:rsidR="00C82A03" w:rsidRDefault="00B26342">
          <w:pPr>
            <w:pStyle w:val="Spistreci1"/>
            <w:tabs>
              <w:tab w:val="left" w:pos="440"/>
              <w:tab w:val="right" w:leader="dot" w:pos="9062"/>
            </w:tabs>
            <w:rPr>
              <w:rFonts w:eastAsiaTheme="minorEastAsia"/>
              <w:noProof/>
              <w:lang w:eastAsia="ja-JP"/>
            </w:rPr>
          </w:pPr>
          <w:hyperlink w:anchor="_Toc432441732" w:history="1">
            <w:r w:rsidR="00C82A03" w:rsidRPr="00AB7D12">
              <w:rPr>
                <w:rStyle w:val="Hipercze"/>
                <w:noProof/>
              </w:rPr>
              <w:t>8.</w:t>
            </w:r>
            <w:r w:rsidR="00C82A03">
              <w:rPr>
                <w:rFonts w:eastAsiaTheme="minorEastAsia"/>
                <w:noProof/>
                <w:lang w:eastAsia="ja-JP"/>
              </w:rPr>
              <w:tab/>
            </w:r>
            <w:r w:rsidR="00C82A03" w:rsidRPr="00AB7D12">
              <w:rPr>
                <w:rStyle w:val="Hipercze"/>
                <w:noProof/>
              </w:rPr>
              <w:t>Zakres współpracy z innymi gminami</w:t>
            </w:r>
            <w:r w:rsidR="00C82A03">
              <w:rPr>
                <w:noProof/>
                <w:webHidden/>
              </w:rPr>
              <w:tab/>
            </w:r>
            <w:r>
              <w:rPr>
                <w:noProof/>
                <w:webHidden/>
              </w:rPr>
              <w:fldChar w:fldCharType="begin"/>
            </w:r>
            <w:r w:rsidR="00C82A03">
              <w:rPr>
                <w:noProof/>
                <w:webHidden/>
              </w:rPr>
              <w:instrText xml:space="preserve"> PAGEREF _Toc432441732 \h </w:instrText>
            </w:r>
            <w:r>
              <w:rPr>
                <w:noProof/>
                <w:webHidden/>
              </w:rPr>
            </w:r>
            <w:r>
              <w:rPr>
                <w:noProof/>
                <w:webHidden/>
              </w:rPr>
              <w:fldChar w:fldCharType="separate"/>
            </w:r>
            <w:r w:rsidR="0087787F">
              <w:rPr>
                <w:noProof/>
                <w:webHidden/>
              </w:rPr>
              <w:t>138</w:t>
            </w:r>
            <w:r>
              <w:rPr>
                <w:noProof/>
                <w:webHidden/>
              </w:rPr>
              <w:fldChar w:fldCharType="end"/>
            </w:r>
          </w:hyperlink>
        </w:p>
        <w:p w:rsidR="00C82A03" w:rsidRDefault="00B26342">
          <w:pPr>
            <w:pStyle w:val="Spistreci1"/>
            <w:tabs>
              <w:tab w:val="left" w:pos="440"/>
              <w:tab w:val="right" w:leader="dot" w:pos="9062"/>
            </w:tabs>
            <w:rPr>
              <w:rFonts w:eastAsiaTheme="minorEastAsia"/>
              <w:noProof/>
              <w:lang w:eastAsia="ja-JP"/>
            </w:rPr>
          </w:pPr>
          <w:hyperlink w:anchor="_Toc432441733" w:history="1">
            <w:r w:rsidR="00C82A03" w:rsidRPr="00AB7D12">
              <w:rPr>
                <w:rStyle w:val="Hipercze"/>
                <w:noProof/>
              </w:rPr>
              <w:t>9.</w:t>
            </w:r>
            <w:r w:rsidR="00C82A03">
              <w:rPr>
                <w:rFonts w:eastAsiaTheme="minorEastAsia"/>
                <w:noProof/>
                <w:lang w:eastAsia="ja-JP"/>
              </w:rPr>
              <w:tab/>
            </w:r>
            <w:r w:rsidR="00C82A03" w:rsidRPr="00AB7D12">
              <w:rPr>
                <w:rStyle w:val="Hipercze"/>
                <w:noProof/>
              </w:rPr>
              <w:t>Spisy</w:t>
            </w:r>
            <w:r w:rsidR="00C82A03">
              <w:rPr>
                <w:noProof/>
                <w:webHidden/>
              </w:rPr>
              <w:tab/>
            </w:r>
            <w:r>
              <w:rPr>
                <w:noProof/>
                <w:webHidden/>
              </w:rPr>
              <w:fldChar w:fldCharType="begin"/>
            </w:r>
            <w:r w:rsidR="00C82A03">
              <w:rPr>
                <w:noProof/>
                <w:webHidden/>
              </w:rPr>
              <w:instrText xml:space="preserve"> PAGEREF _Toc432441733 \h </w:instrText>
            </w:r>
            <w:r>
              <w:rPr>
                <w:noProof/>
                <w:webHidden/>
              </w:rPr>
            </w:r>
            <w:r>
              <w:rPr>
                <w:noProof/>
                <w:webHidden/>
              </w:rPr>
              <w:fldChar w:fldCharType="separate"/>
            </w:r>
            <w:r w:rsidR="0087787F">
              <w:rPr>
                <w:noProof/>
                <w:webHidden/>
              </w:rPr>
              <w:t>140</w:t>
            </w:r>
            <w:r>
              <w:rPr>
                <w:noProof/>
                <w:webHidden/>
              </w:rPr>
              <w:fldChar w:fldCharType="end"/>
            </w:r>
          </w:hyperlink>
        </w:p>
        <w:p w:rsidR="00C82A03" w:rsidRDefault="00B26342">
          <w:pPr>
            <w:pStyle w:val="Spistreci2"/>
            <w:tabs>
              <w:tab w:val="right" w:leader="dot" w:pos="9062"/>
            </w:tabs>
            <w:rPr>
              <w:rFonts w:eastAsiaTheme="minorEastAsia"/>
              <w:noProof/>
              <w:lang w:eastAsia="ja-JP"/>
            </w:rPr>
          </w:pPr>
          <w:hyperlink w:anchor="_Toc432441734" w:history="1">
            <w:r w:rsidR="00C82A03" w:rsidRPr="00AB7D12">
              <w:rPr>
                <w:rStyle w:val="Hipercze"/>
                <w:noProof/>
              </w:rPr>
              <w:t>Spis tabel</w:t>
            </w:r>
            <w:r w:rsidR="00C82A03">
              <w:rPr>
                <w:noProof/>
                <w:webHidden/>
              </w:rPr>
              <w:tab/>
            </w:r>
            <w:r>
              <w:rPr>
                <w:noProof/>
                <w:webHidden/>
              </w:rPr>
              <w:fldChar w:fldCharType="begin"/>
            </w:r>
            <w:r w:rsidR="00C82A03">
              <w:rPr>
                <w:noProof/>
                <w:webHidden/>
              </w:rPr>
              <w:instrText xml:space="preserve"> PAGEREF _Toc432441734 \h </w:instrText>
            </w:r>
            <w:r>
              <w:rPr>
                <w:noProof/>
                <w:webHidden/>
              </w:rPr>
            </w:r>
            <w:r>
              <w:rPr>
                <w:noProof/>
                <w:webHidden/>
              </w:rPr>
              <w:fldChar w:fldCharType="separate"/>
            </w:r>
            <w:r w:rsidR="0087787F">
              <w:rPr>
                <w:noProof/>
                <w:webHidden/>
              </w:rPr>
              <w:t>140</w:t>
            </w:r>
            <w:r>
              <w:rPr>
                <w:noProof/>
                <w:webHidden/>
              </w:rPr>
              <w:fldChar w:fldCharType="end"/>
            </w:r>
          </w:hyperlink>
        </w:p>
        <w:p w:rsidR="00C82A03" w:rsidRDefault="00B26342">
          <w:pPr>
            <w:pStyle w:val="Spistreci2"/>
            <w:tabs>
              <w:tab w:val="right" w:leader="dot" w:pos="9062"/>
            </w:tabs>
            <w:rPr>
              <w:rFonts w:eastAsiaTheme="minorEastAsia"/>
              <w:noProof/>
              <w:lang w:eastAsia="ja-JP"/>
            </w:rPr>
          </w:pPr>
          <w:hyperlink w:anchor="_Toc432441735" w:history="1">
            <w:r w:rsidR="00C82A03" w:rsidRPr="00AB7D12">
              <w:rPr>
                <w:rStyle w:val="Hipercze"/>
                <w:noProof/>
              </w:rPr>
              <w:t>Spis map</w:t>
            </w:r>
            <w:r w:rsidR="00C82A03">
              <w:rPr>
                <w:noProof/>
                <w:webHidden/>
              </w:rPr>
              <w:tab/>
            </w:r>
            <w:r>
              <w:rPr>
                <w:noProof/>
                <w:webHidden/>
              </w:rPr>
              <w:fldChar w:fldCharType="begin"/>
            </w:r>
            <w:r w:rsidR="00C82A03">
              <w:rPr>
                <w:noProof/>
                <w:webHidden/>
              </w:rPr>
              <w:instrText xml:space="preserve"> PAGEREF _Toc432441735 \h </w:instrText>
            </w:r>
            <w:r>
              <w:rPr>
                <w:noProof/>
                <w:webHidden/>
              </w:rPr>
            </w:r>
            <w:r>
              <w:rPr>
                <w:noProof/>
                <w:webHidden/>
              </w:rPr>
              <w:fldChar w:fldCharType="separate"/>
            </w:r>
            <w:r w:rsidR="0087787F">
              <w:rPr>
                <w:noProof/>
                <w:webHidden/>
              </w:rPr>
              <w:t>140</w:t>
            </w:r>
            <w:r>
              <w:rPr>
                <w:noProof/>
                <w:webHidden/>
              </w:rPr>
              <w:fldChar w:fldCharType="end"/>
            </w:r>
          </w:hyperlink>
        </w:p>
        <w:p w:rsidR="00C82A03" w:rsidRDefault="00B26342">
          <w:pPr>
            <w:pStyle w:val="Spistreci2"/>
            <w:tabs>
              <w:tab w:val="right" w:leader="dot" w:pos="9062"/>
            </w:tabs>
            <w:rPr>
              <w:rFonts w:eastAsiaTheme="minorEastAsia"/>
              <w:noProof/>
              <w:lang w:eastAsia="ja-JP"/>
            </w:rPr>
          </w:pPr>
          <w:hyperlink w:anchor="_Toc432441736" w:history="1">
            <w:r w:rsidR="00C82A03" w:rsidRPr="00AB7D12">
              <w:rPr>
                <w:rStyle w:val="Hipercze"/>
                <w:noProof/>
                <w:lang w:bidi="pl-PL"/>
              </w:rPr>
              <w:t>Spis wykresów</w:t>
            </w:r>
            <w:r w:rsidR="00C82A03">
              <w:rPr>
                <w:noProof/>
                <w:webHidden/>
              </w:rPr>
              <w:tab/>
            </w:r>
            <w:r>
              <w:rPr>
                <w:noProof/>
                <w:webHidden/>
              </w:rPr>
              <w:fldChar w:fldCharType="begin"/>
            </w:r>
            <w:r w:rsidR="00C82A03">
              <w:rPr>
                <w:noProof/>
                <w:webHidden/>
              </w:rPr>
              <w:instrText xml:space="preserve"> PAGEREF _Toc432441736 \h </w:instrText>
            </w:r>
            <w:r>
              <w:rPr>
                <w:noProof/>
                <w:webHidden/>
              </w:rPr>
            </w:r>
            <w:r>
              <w:rPr>
                <w:noProof/>
                <w:webHidden/>
              </w:rPr>
              <w:fldChar w:fldCharType="separate"/>
            </w:r>
            <w:r w:rsidR="0087787F">
              <w:rPr>
                <w:noProof/>
                <w:webHidden/>
              </w:rPr>
              <w:t>141</w:t>
            </w:r>
            <w:r>
              <w:rPr>
                <w:noProof/>
                <w:webHidden/>
              </w:rPr>
              <w:fldChar w:fldCharType="end"/>
            </w:r>
          </w:hyperlink>
        </w:p>
        <w:p w:rsidR="00C82A03" w:rsidRDefault="00B26342">
          <w:r>
            <w:rPr>
              <w:b/>
              <w:bCs/>
            </w:rPr>
            <w:fldChar w:fldCharType="end"/>
          </w:r>
        </w:p>
      </w:sdtContent>
    </w:sdt>
    <w:p w:rsidR="00C82A03" w:rsidRDefault="00C82A03">
      <w:pPr>
        <w:spacing w:after="160" w:line="259" w:lineRule="auto"/>
        <w:jc w:val="left"/>
      </w:pPr>
      <w:r>
        <w:br w:type="page"/>
      </w:r>
    </w:p>
    <w:p w:rsidR="00520243" w:rsidRDefault="00520243" w:rsidP="00520243">
      <w:pPr>
        <w:pStyle w:val="Nagwek1"/>
        <w:numPr>
          <w:ilvl w:val="0"/>
          <w:numId w:val="0"/>
        </w:numPr>
        <w:ind w:left="720"/>
      </w:pPr>
      <w:bookmarkStart w:id="2" w:name="_Toc432441667"/>
      <w:r>
        <w:lastRenderedPageBreak/>
        <w:t>Wykaz skrótów</w:t>
      </w:r>
      <w:bookmarkEnd w:id="1"/>
      <w:bookmarkEnd w:id="2"/>
      <w:r>
        <w:t xml:space="preserve"> </w:t>
      </w:r>
    </w:p>
    <w:p w:rsidR="00520243" w:rsidRPr="00E23645" w:rsidRDefault="00520243" w:rsidP="00520243">
      <w:pPr>
        <w:pStyle w:val="Bezodstpw"/>
        <w:rPr>
          <w:b/>
        </w:rPr>
      </w:pPr>
      <w:r w:rsidRPr="00E23645">
        <w:rPr>
          <w:b/>
        </w:rPr>
        <w:t>Wykaz skrótów:</w:t>
      </w:r>
    </w:p>
    <w:tbl>
      <w:tblPr>
        <w:tblW w:w="5000" w:type="pct"/>
        <w:tblLook w:val="04A0"/>
      </w:tblPr>
      <w:tblGrid>
        <w:gridCol w:w="2151"/>
        <w:gridCol w:w="7137"/>
      </w:tblGrid>
      <w:tr w:rsidR="00520243" w:rsidRPr="00E23645" w:rsidTr="00520243">
        <w:tc>
          <w:tcPr>
            <w:tcW w:w="1158" w:type="pct"/>
            <w:shd w:val="clear" w:color="auto" w:fill="auto"/>
          </w:tcPr>
          <w:p w:rsidR="00520243" w:rsidRPr="00E23645" w:rsidRDefault="00520243" w:rsidP="00520243">
            <w:pPr>
              <w:pStyle w:val="Bezodstpw"/>
              <w:rPr>
                <w:b/>
              </w:rPr>
            </w:pPr>
            <w:r w:rsidRPr="00E23645">
              <w:rPr>
                <w:b/>
              </w:rPr>
              <w:t>c.w.u.</w:t>
            </w:r>
          </w:p>
        </w:tc>
        <w:tc>
          <w:tcPr>
            <w:tcW w:w="3842" w:type="pct"/>
            <w:shd w:val="clear" w:color="auto" w:fill="auto"/>
          </w:tcPr>
          <w:p w:rsidR="00520243" w:rsidRPr="00E23645" w:rsidRDefault="00520243" w:rsidP="00520243">
            <w:pPr>
              <w:pStyle w:val="Bezodstpw"/>
            </w:pPr>
            <w:r w:rsidRPr="00E23645">
              <w:t>ciepła woda użytkowa</w:t>
            </w:r>
          </w:p>
        </w:tc>
      </w:tr>
      <w:tr w:rsidR="00520243" w:rsidRPr="00E23645" w:rsidTr="00520243">
        <w:tc>
          <w:tcPr>
            <w:tcW w:w="1158" w:type="pct"/>
          </w:tcPr>
          <w:p w:rsidR="00520243" w:rsidRPr="00E23645" w:rsidRDefault="00520243" w:rsidP="00520243">
            <w:pPr>
              <w:pStyle w:val="Bezodstpw"/>
              <w:rPr>
                <w:b/>
              </w:rPr>
            </w:pPr>
            <w:r w:rsidRPr="00E23645">
              <w:rPr>
                <w:b/>
              </w:rPr>
              <w:t>GPZ</w:t>
            </w:r>
          </w:p>
        </w:tc>
        <w:tc>
          <w:tcPr>
            <w:tcW w:w="3842" w:type="pct"/>
          </w:tcPr>
          <w:p w:rsidR="00520243" w:rsidRPr="00E23645" w:rsidRDefault="00520243" w:rsidP="00520243">
            <w:pPr>
              <w:pStyle w:val="Bezodstpw"/>
            </w:pPr>
            <w:r w:rsidRPr="00E23645">
              <w:t>główny punkt zasilania</w:t>
            </w:r>
          </w:p>
        </w:tc>
      </w:tr>
      <w:tr w:rsidR="00520243" w:rsidRPr="00E23645" w:rsidTr="00520243">
        <w:tc>
          <w:tcPr>
            <w:tcW w:w="1158" w:type="pct"/>
          </w:tcPr>
          <w:p w:rsidR="00520243" w:rsidRPr="00E23645" w:rsidRDefault="00520243" w:rsidP="00520243">
            <w:pPr>
              <w:pStyle w:val="Bezodstpw"/>
              <w:rPr>
                <w:b/>
              </w:rPr>
            </w:pPr>
            <w:r>
              <w:rPr>
                <w:b/>
              </w:rPr>
              <w:t>JST</w:t>
            </w:r>
          </w:p>
        </w:tc>
        <w:tc>
          <w:tcPr>
            <w:tcW w:w="3842" w:type="pct"/>
          </w:tcPr>
          <w:p w:rsidR="00520243" w:rsidRPr="00E23645" w:rsidRDefault="00520243" w:rsidP="00520243">
            <w:pPr>
              <w:pStyle w:val="Bezodstpw"/>
            </w:pPr>
            <w:r>
              <w:t>jednostka samorządu terytorialnego</w:t>
            </w:r>
          </w:p>
        </w:tc>
      </w:tr>
      <w:tr w:rsidR="00520243" w:rsidRPr="00E23645" w:rsidTr="00520243">
        <w:tc>
          <w:tcPr>
            <w:tcW w:w="1158" w:type="pct"/>
          </w:tcPr>
          <w:p w:rsidR="00520243" w:rsidRDefault="00520243" w:rsidP="00520243">
            <w:pPr>
              <w:pStyle w:val="Bezodstpw"/>
              <w:rPr>
                <w:b/>
              </w:rPr>
            </w:pPr>
            <w:r>
              <w:rPr>
                <w:b/>
              </w:rPr>
              <w:t>Mg</w:t>
            </w:r>
          </w:p>
        </w:tc>
        <w:tc>
          <w:tcPr>
            <w:tcW w:w="3842" w:type="pct"/>
          </w:tcPr>
          <w:p w:rsidR="00520243" w:rsidRDefault="00520243" w:rsidP="00520243">
            <w:pPr>
              <w:pStyle w:val="Bezodstpw"/>
            </w:pPr>
            <w:r>
              <w:t>megagram = milion gramów (1 tona)</w:t>
            </w:r>
          </w:p>
        </w:tc>
      </w:tr>
      <w:tr w:rsidR="00520243" w:rsidRPr="00E23645" w:rsidTr="00520243">
        <w:tc>
          <w:tcPr>
            <w:tcW w:w="1158" w:type="pct"/>
          </w:tcPr>
          <w:p w:rsidR="00520243" w:rsidRPr="00E23645" w:rsidRDefault="00520243" w:rsidP="00520243">
            <w:pPr>
              <w:pStyle w:val="Bezodstpw"/>
              <w:rPr>
                <w:b/>
              </w:rPr>
            </w:pPr>
            <w:r w:rsidRPr="00E23645">
              <w:rPr>
                <w:b/>
              </w:rPr>
              <w:t>msc</w:t>
            </w:r>
          </w:p>
        </w:tc>
        <w:tc>
          <w:tcPr>
            <w:tcW w:w="3842" w:type="pct"/>
          </w:tcPr>
          <w:p w:rsidR="00520243" w:rsidRPr="00E23645" w:rsidRDefault="00520243" w:rsidP="00520243">
            <w:pPr>
              <w:pStyle w:val="Bezodstpw"/>
            </w:pPr>
            <w:r w:rsidRPr="00E23645">
              <w:t>miejska sieć ciepłownicza</w:t>
            </w:r>
          </w:p>
        </w:tc>
      </w:tr>
      <w:tr w:rsidR="00520243" w:rsidRPr="00E23645" w:rsidTr="00520243">
        <w:trPr>
          <w:trHeight w:val="310"/>
        </w:trPr>
        <w:tc>
          <w:tcPr>
            <w:tcW w:w="1158" w:type="pct"/>
          </w:tcPr>
          <w:p w:rsidR="00520243" w:rsidRPr="00E23645" w:rsidRDefault="00520243" w:rsidP="00520243">
            <w:pPr>
              <w:pStyle w:val="Bezodstpw"/>
              <w:rPr>
                <w:b/>
              </w:rPr>
            </w:pPr>
            <w:r w:rsidRPr="00E23645">
              <w:rPr>
                <w:b/>
              </w:rPr>
              <w:t>nN</w:t>
            </w:r>
          </w:p>
        </w:tc>
        <w:tc>
          <w:tcPr>
            <w:tcW w:w="3842" w:type="pct"/>
          </w:tcPr>
          <w:p w:rsidR="00520243" w:rsidRPr="00E23645" w:rsidRDefault="00520243" w:rsidP="00520243">
            <w:pPr>
              <w:pStyle w:val="Bezodstpw"/>
            </w:pPr>
            <w:r w:rsidRPr="00E23645">
              <w:t>niskie napięcie</w:t>
            </w:r>
          </w:p>
        </w:tc>
      </w:tr>
      <w:tr w:rsidR="00520243" w:rsidRPr="00E23645" w:rsidTr="00520243">
        <w:tc>
          <w:tcPr>
            <w:tcW w:w="1158" w:type="pct"/>
          </w:tcPr>
          <w:p w:rsidR="00520243" w:rsidRPr="00E23645" w:rsidRDefault="00520243" w:rsidP="00520243">
            <w:pPr>
              <w:pStyle w:val="Bezodstpw"/>
              <w:rPr>
                <w:b/>
              </w:rPr>
            </w:pPr>
            <w:r w:rsidRPr="00E23645">
              <w:rPr>
                <w:b/>
              </w:rPr>
              <w:t>NN</w:t>
            </w:r>
          </w:p>
        </w:tc>
        <w:tc>
          <w:tcPr>
            <w:tcW w:w="3842" w:type="pct"/>
          </w:tcPr>
          <w:p w:rsidR="00520243" w:rsidRPr="00E23645" w:rsidRDefault="00520243" w:rsidP="00520243">
            <w:pPr>
              <w:pStyle w:val="Bezodstpw"/>
            </w:pPr>
            <w:r w:rsidRPr="00E23645">
              <w:t>najwyższe napięcie</w:t>
            </w:r>
          </w:p>
        </w:tc>
      </w:tr>
      <w:tr w:rsidR="00520243" w:rsidRPr="00E23645" w:rsidTr="00520243">
        <w:tc>
          <w:tcPr>
            <w:tcW w:w="1158" w:type="pct"/>
          </w:tcPr>
          <w:p w:rsidR="00520243" w:rsidRPr="00E23645" w:rsidRDefault="00520243" w:rsidP="00520243">
            <w:pPr>
              <w:pStyle w:val="Bezodstpw"/>
              <w:rPr>
                <w:b/>
              </w:rPr>
            </w:pPr>
            <w:r w:rsidRPr="00E23645">
              <w:rPr>
                <w:b/>
              </w:rPr>
              <w:t>OSD</w:t>
            </w:r>
          </w:p>
        </w:tc>
        <w:tc>
          <w:tcPr>
            <w:tcW w:w="3842" w:type="pct"/>
          </w:tcPr>
          <w:p w:rsidR="00520243" w:rsidRPr="00E23645" w:rsidRDefault="00520243" w:rsidP="00520243">
            <w:pPr>
              <w:pStyle w:val="Bezodstpw"/>
            </w:pPr>
            <w:r w:rsidRPr="00E23645">
              <w:t>Operator Systemu Dystrybucyjnego</w:t>
            </w:r>
          </w:p>
        </w:tc>
      </w:tr>
      <w:tr w:rsidR="00520243" w:rsidRPr="00E23645" w:rsidTr="00520243">
        <w:tc>
          <w:tcPr>
            <w:tcW w:w="1158" w:type="pct"/>
          </w:tcPr>
          <w:p w:rsidR="00520243" w:rsidRPr="00E23645" w:rsidRDefault="00520243" w:rsidP="00520243">
            <w:pPr>
              <w:pStyle w:val="Bezodstpw"/>
              <w:rPr>
                <w:b/>
              </w:rPr>
            </w:pPr>
            <w:r w:rsidRPr="00E23645">
              <w:rPr>
                <w:b/>
              </w:rPr>
              <w:t>OSP</w:t>
            </w:r>
          </w:p>
        </w:tc>
        <w:tc>
          <w:tcPr>
            <w:tcW w:w="3842" w:type="pct"/>
          </w:tcPr>
          <w:p w:rsidR="00520243" w:rsidRPr="00E23645" w:rsidRDefault="00520243" w:rsidP="00520243">
            <w:pPr>
              <w:pStyle w:val="Bezodstpw"/>
            </w:pPr>
            <w:r w:rsidRPr="00E23645">
              <w:t>Operator Systemu Przesyłowego</w:t>
            </w:r>
          </w:p>
        </w:tc>
      </w:tr>
      <w:tr w:rsidR="00520243" w:rsidRPr="00E23645" w:rsidTr="00520243">
        <w:tc>
          <w:tcPr>
            <w:tcW w:w="1158" w:type="pct"/>
          </w:tcPr>
          <w:p w:rsidR="00520243" w:rsidRPr="00E23645" w:rsidRDefault="00520243" w:rsidP="00520243">
            <w:pPr>
              <w:pStyle w:val="Bezodstpw"/>
              <w:rPr>
                <w:b/>
              </w:rPr>
            </w:pPr>
            <w:r w:rsidRPr="00E23645">
              <w:rPr>
                <w:b/>
              </w:rPr>
              <w:t>OZE</w:t>
            </w:r>
          </w:p>
        </w:tc>
        <w:tc>
          <w:tcPr>
            <w:tcW w:w="3842" w:type="pct"/>
          </w:tcPr>
          <w:p w:rsidR="00520243" w:rsidRPr="00E23645" w:rsidRDefault="00520243" w:rsidP="00520243">
            <w:pPr>
              <w:pStyle w:val="Bezodstpw"/>
            </w:pPr>
            <w:r w:rsidRPr="00E23645">
              <w:t>odnawialne źródła energii</w:t>
            </w:r>
          </w:p>
        </w:tc>
      </w:tr>
      <w:tr w:rsidR="00520243" w:rsidRPr="00E23645" w:rsidTr="00520243">
        <w:tc>
          <w:tcPr>
            <w:tcW w:w="1158" w:type="pct"/>
          </w:tcPr>
          <w:p w:rsidR="00520243" w:rsidRPr="00E23645" w:rsidRDefault="00520243" w:rsidP="00520243">
            <w:pPr>
              <w:pStyle w:val="Bezodstpw"/>
              <w:rPr>
                <w:b/>
              </w:rPr>
            </w:pPr>
            <w:r w:rsidRPr="00E23645">
              <w:rPr>
                <w:b/>
              </w:rPr>
              <w:t>SN</w:t>
            </w:r>
          </w:p>
        </w:tc>
        <w:tc>
          <w:tcPr>
            <w:tcW w:w="3842" w:type="pct"/>
          </w:tcPr>
          <w:p w:rsidR="00520243" w:rsidRPr="00E23645" w:rsidRDefault="00520243" w:rsidP="00520243">
            <w:pPr>
              <w:pStyle w:val="Bezodstpw"/>
            </w:pPr>
            <w:r w:rsidRPr="00E23645">
              <w:t>średnie napięcie</w:t>
            </w:r>
          </w:p>
        </w:tc>
      </w:tr>
      <w:tr w:rsidR="00520243" w:rsidRPr="00E23645" w:rsidTr="00520243">
        <w:tc>
          <w:tcPr>
            <w:tcW w:w="1158" w:type="pct"/>
          </w:tcPr>
          <w:p w:rsidR="00520243" w:rsidRPr="00E23645" w:rsidRDefault="00354AAC" w:rsidP="00520243">
            <w:pPr>
              <w:pStyle w:val="Bezodstpw"/>
              <w:rPr>
                <w:b/>
              </w:rPr>
            </w:pPr>
            <w:r>
              <w:rPr>
                <w:b/>
              </w:rPr>
              <w:t>S</w:t>
            </w:r>
            <w:r w:rsidR="00520243" w:rsidRPr="00E23645">
              <w:rPr>
                <w:b/>
              </w:rPr>
              <w:t>E</w:t>
            </w:r>
          </w:p>
        </w:tc>
        <w:tc>
          <w:tcPr>
            <w:tcW w:w="3842" w:type="pct"/>
          </w:tcPr>
          <w:p w:rsidR="00520243" w:rsidRPr="00E23645" w:rsidRDefault="00520243" w:rsidP="00520243">
            <w:pPr>
              <w:pStyle w:val="Bezodstpw"/>
            </w:pPr>
            <w:r w:rsidRPr="00E23645">
              <w:t>Strefa Ekonomiczna</w:t>
            </w:r>
            <w:r w:rsidR="00354AAC">
              <w:t xml:space="preserve"> w Czachorowie</w:t>
            </w:r>
          </w:p>
        </w:tc>
      </w:tr>
      <w:tr w:rsidR="00520243" w:rsidRPr="00E23645" w:rsidTr="00520243">
        <w:trPr>
          <w:trHeight w:val="220"/>
        </w:trPr>
        <w:tc>
          <w:tcPr>
            <w:tcW w:w="1158" w:type="pct"/>
          </w:tcPr>
          <w:p w:rsidR="00520243" w:rsidRPr="00E23645" w:rsidRDefault="00520243" w:rsidP="00520243">
            <w:pPr>
              <w:pStyle w:val="Bezodstpw"/>
              <w:rPr>
                <w:b/>
              </w:rPr>
            </w:pPr>
            <w:r w:rsidRPr="00E23645">
              <w:rPr>
                <w:b/>
              </w:rPr>
              <w:t>URE</w:t>
            </w:r>
          </w:p>
        </w:tc>
        <w:tc>
          <w:tcPr>
            <w:tcW w:w="3842" w:type="pct"/>
          </w:tcPr>
          <w:p w:rsidR="00520243" w:rsidRPr="00E23645" w:rsidRDefault="00520243" w:rsidP="00520243">
            <w:pPr>
              <w:pStyle w:val="Bezodstpw"/>
            </w:pPr>
            <w:r w:rsidRPr="00E23645">
              <w:t>Urząd Regulacji Energetyki</w:t>
            </w:r>
          </w:p>
        </w:tc>
      </w:tr>
      <w:tr w:rsidR="00520243" w:rsidRPr="00E23645" w:rsidTr="00520243">
        <w:trPr>
          <w:trHeight w:val="368"/>
        </w:trPr>
        <w:tc>
          <w:tcPr>
            <w:tcW w:w="1158" w:type="pct"/>
          </w:tcPr>
          <w:p w:rsidR="00520243" w:rsidRPr="00E23645" w:rsidRDefault="00520243" w:rsidP="00520243">
            <w:pPr>
              <w:pStyle w:val="Bezodstpw"/>
              <w:rPr>
                <w:b/>
              </w:rPr>
            </w:pPr>
            <w:r>
              <w:rPr>
                <w:b/>
              </w:rPr>
              <w:t>WN</w:t>
            </w:r>
          </w:p>
        </w:tc>
        <w:tc>
          <w:tcPr>
            <w:tcW w:w="3842" w:type="pct"/>
          </w:tcPr>
          <w:p w:rsidR="00520243" w:rsidRPr="00E23645" w:rsidRDefault="00520243" w:rsidP="00520243">
            <w:pPr>
              <w:pStyle w:val="Bezodstpw"/>
            </w:pPr>
            <w:r>
              <w:t>Wysokie napięcie</w:t>
            </w:r>
          </w:p>
        </w:tc>
      </w:tr>
    </w:tbl>
    <w:p w:rsidR="00520243" w:rsidRDefault="00520243" w:rsidP="00520243">
      <w:pPr>
        <w:pStyle w:val="Bezodstpw"/>
        <w:rPr>
          <w:b/>
        </w:rPr>
      </w:pPr>
    </w:p>
    <w:p w:rsidR="00520243" w:rsidRPr="00E23645" w:rsidRDefault="00520243" w:rsidP="00520243">
      <w:pPr>
        <w:pStyle w:val="Bezodstpw"/>
        <w:rPr>
          <w:b/>
        </w:rPr>
      </w:pPr>
      <w:r w:rsidRPr="00E23645">
        <w:rPr>
          <w:b/>
        </w:rPr>
        <w:t>Podstawowe jednostki i przeliczniki:</w:t>
      </w:r>
    </w:p>
    <w:tbl>
      <w:tblPr>
        <w:tblW w:w="5000" w:type="pct"/>
        <w:tblLook w:val="0080"/>
      </w:tblPr>
      <w:tblGrid>
        <w:gridCol w:w="2224"/>
        <w:gridCol w:w="7064"/>
      </w:tblGrid>
      <w:tr w:rsidR="00520243" w:rsidRPr="00E23645" w:rsidTr="00520243">
        <w:trPr>
          <w:trHeight w:val="338"/>
        </w:trPr>
        <w:tc>
          <w:tcPr>
            <w:tcW w:w="1197" w:type="pct"/>
          </w:tcPr>
          <w:p w:rsidR="00520243" w:rsidRPr="00E23645" w:rsidRDefault="00520243" w:rsidP="00520243">
            <w:pPr>
              <w:pStyle w:val="Bezodstpw"/>
              <w:rPr>
                <w:b/>
              </w:rPr>
            </w:pPr>
            <w:r w:rsidRPr="00E23645">
              <w:rPr>
                <w:b/>
              </w:rPr>
              <w:t>kilo (k)</w:t>
            </w:r>
          </w:p>
        </w:tc>
        <w:tc>
          <w:tcPr>
            <w:tcW w:w="3803" w:type="pct"/>
          </w:tcPr>
          <w:p w:rsidR="00520243" w:rsidRPr="00E23645" w:rsidRDefault="00520243" w:rsidP="00520243">
            <w:pPr>
              <w:pStyle w:val="Bezodstpw"/>
            </w:pPr>
            <w:r w:rsidRPr="00E23645">
              <w:t>10</w:t>
            </w:r>
            <w:r w:rsidRPr="00E23645">
              <w:rPr>
                <w:vertAlign w:val="superscript"/>
              </w:rPr>
              <w:t>3</w:t>
            </w:r>
            <w:r w:rsidRPr="00E23645">
              <w:t xml:space="preserve"> = tysiąc</w:t>
            </w:r>
          </w:p>
        </w:tc>
      </w:tr>
      <w:tr w:rsidR="00520243" w:rsidRPr="00E23645" w:rsidTr="00520243">
        <w:trPr>
          <w:trHeight w:val="325"/>
        </w:trPr>
        <w:tc>
          <w:tcPr>
            <w:tcW w:w="1197" w:type="pct"/>
          </w:tcPr>
          <w:p w:rsidR="00520243" w:rsidRPr="00E23645" w:rsidRDefault="00520243" w:rsidP="00520243">
            <w:pPr>
              <w:pStyle w:val="Bezodstpw"/>
              <w:rPr>
                <w:b/>
              </w:rPr>
            </w:pPr>
            <w:r w:rsidRPr="00E23645">
              <w:rPr>
                <w:b/>
              </w:rPr>
              <w:t>mega (M)</w:t>
            </w:r>
          </w:p>
        </w:tc>
        <w:tc>
          <w:tcPr>
            <w:tcW w:w="3803" w:type="pct"/>
          </w:tcPr>
          <w:p w:rsidR="00520243" w:rsidRPr="00E23645" w:rsidRDefault="00520243" w:rsidP="00520243">
            <w:pPr>
              <w:pStyle w:val="Bezodstpw"/>
            </w:pPr>
            <w:r w:rsidRPr="00E23645">
              <w:t>10</w:t>
            </w:r>
            <w:r w:rsidRPr="00E23645">
              <w:rPr>
                <w:vertAlign w:val="superscript"/>
              </w:rPr>
              <w:t>6</w:t>
            </w:r>
            <w:r w:rsidRPr="00E23645">
              <w:t xml:space="preserve"> = milion</w:t>
            </w:r>
          </w:p>
        </w:tc>
      </w:tr>
      <w:tr w:rsidR="00520243" w:rsidRPr="00E23645" w:rsidTr="00520243">
        <w:trPr>
          <w:trHeight w:val="325"/>
        </w:trPr>
        <w:tc>
          <w:tcPr>
            <w:tcW w:w="1197" w:type="pct"/>
          </w:tcPr>
          <w:p w:rsidR="00520243" w:rsidRPr="00E23645" w:rsidRDefault="00520243" w:rsidP="00520243">
            <w:pPr>
              <w:pStyle w:val="Bezodstpw"/>
              <w:rPr>
                <w:b/>
              </w:rPr>
            </w:pPr>
            <w:r w:rsidRPr="00E23645">
              <w:rPr>
                <w:b/>
              </w:rPr>
              <w:t>giga (G)</w:t>
            </w:r>
          </w:p>
        </w:tc>
        <w:tc>
          <w:tcPr>
            <w:tcW w:w="3803" w:type="pct"/>
          </w:tcPr>
          <w:p w:rsidR="00520243" w:rsidRPr="00E23645" w:rsidRDefault="00520243" w:rsidP="00520243">
            <w:pPr>
              <w:pStyle w:val="Bezodstpw"/>
            </w:pPr>
            <w:r w:rsidRPr="00E23645">
              <w:t>10</w:t>
            </w:r>
            <w:r w:rsidRPr="00E23645">
              <w:rPr>
                <w:vertAlign w:val="superscript"/>
              </w:rPr>
              <w:t>9</w:t>
            </w:r>
            <w:r w:rsidRPr="00E23645">
              <w:t xml:space="preserve"> = miliard</w:t>
            </w:r>
          </w:p>
        </w:tc>
      </w:tr>
      <w:tr w:rsidR="00520243" w:rsidRPr="00E23645" w:rsidTr="00520243">
        <w:trPr>
          <w:trHeight w:val="296"/>
        </w:trPr>
        <w:tc>
          <w:tcPr>
            <w:tcW w:w="1197" w:type="pct"/>
          </w:tcPr>
          <w:p w:rsidR="00520243" w:rsidRPr="00E23645" w:rsidRDefault="00520243" w:rsidP="00520243">
            <w:pPr>
              <w:pStyle w:val="Bezodstpw"/>
              <w:rPr>
                <w:b/>
              </w:rPr>
            </w:pPr>
            <w:r w:rsidRPr="00E23645">
              <w:rPr>
                <w:b/>
              </w:rPr>
              <w:t>tera (T)</w:t>
            </w:r>
          </w:p>
        </w:tc>
        <w:tc>
          <w:tcPr>
            <w:tcW w:w="3803" w:type="pct"/>
          </w:tcPr>
          <w:p w:rsidR="00520243" w:rsidRPr="00E23645" w:rsidRDefault="00520243" w:rsidP="00520243">
            <w:pPr>
              <w:pStyle w:val="Bezodstpw"/>
            </w:pPr>
            <w:r w:rsidRPr="00E23645">
              <w:t>10</w:t>
            </w:r>
            <w:r w:rsidRPr="00E23645">
              <w:rPr>
                <w:vertAlign w:val="superscript"/>
              </w:rPr>
              <w:t xml:space="preserve">12 </w:t>
            </w:r>
            <w:r w:rsidRPr="00E23645">
              <w:t>= bilion</w:t>
            </w:r>
          </w:p>
        </w:tc>
      </w:tr>
      <w:tr w:rsidR="00520243" w:rsidRPr="00E23645" w:rsidTr="00520243">
        <w:trPr>
          <w:trHeight w:val="302"/>
        </w:trPr>
        <w:tc>
          <w:tcPr>
            <w:tcW w:w="1197" w:type="pct"/>
          </w:tcPr>
          <w:p w:rsidR="00520243" w:rsidRPr="00E23645" w:rsidRDefault="00520243" w:rsidP="00520243">
            <w:pPr>
              <w:pStyle w:val="Bezodstpw"/>
              <w:rPr>
                <w:b/>
              </w:rPr>
            </w:pPr>
            <w:r w:rsidRPr="00E23645">
              <w:rPr>
                <w:b/>
              </w:rPr>
              <w:t>toe</w:t>
            </w:r>
          </w:p>
        </w:tc>
        <w:tc>
          <w:tcPr>
            <w:tcW w:w="3803" w:type="pct"/>
          </w:tcPr>
          <w:p w:rsidR="00520243" w:rsidRPr="00E23645" w:rsidRDefault="00520243" w:rsidP="00520243">
            <w:pPr>
              <w:pStyle w:val="Bezodstpw"/>
            </w:pPr>
            <w:r w:rsidRPr="00E23645">
              <w:t>41,87 GJ lub 11,63MW = tona oleju ekwiwalentnego</w:t>
            </w:r>
          </w:p>
        </w:tc>
      </w:tr>
      <w:tr w:rsidR="00520243" w:rsidRPr="00E23645" w:rsidTr="00520243">
        <w:trPr>
          <w:trHeight w:val="325"/>
        </w:trPr>
        <w:tc>
          <w:tcPr>
            <w:tcW w:w="1197" w:type="pct"/>
          </w:tcPr>
          <w:p w:rsidR="00520243" w:rsidRPr="00E23645" w:rsidRDefault="00520243" w:rsidP="00520243">
            <w:pPr>
              <w:pStyle w:val="Bezodstpw"/>
              <w:rPr>
                <w:b/>
              </w:rPr>
            </w:pPr>
            <w:r w:rsidRPr="00E23645">
              <w:rPr>
                <w:b/>
              </w:rPr>
              <w:t>J</w:t>
            </w:r>
          </w:p>
        </w:tc>
        <w:tc>
          <w:tcPr>
            <w:tcW w:w="3803" w:type="pct"/>
          </w:tcPr>
          <w:p w:rsidR="00520243" w:rsidRPr="00E23645" w:rsidRDefault="00520243" w:rsidP="00520243">
            <w:pPr>
              <w:pStyle w:val="Bezodstpw"/>
            </w:pPr>
            <w:r w:rsidRPr="00E23645">
              <w:t>dżul</w:t>
            </w:r>
          </w:p>
        </w:tc>
      </w:tr>
      <w:tr w:rsidR="00520243" w:rsidRPr="00E23645" w:rsidTr="00520243">
        <w:trPr>
          <w:trHeight w:val="325"/>
        </w:trPr>
        <w:tc>
          <w:tcPr>
            <w:tcW w:w="1197" w:type="pct"/>
          </w:tcPr>
          <w:p w:rsidR="00520243" w:rsidRPr="00E23645" w:rsidRDefault="00520243" w:rsidP="00520243">
            <w:pPr>
              <w:pStyle w:val="Bezodstpw"/>
              <w:rPr>
                <w:b/>
              </w:rPr>
            </w:pPr>
            <w:r w:rsidRPr="00E23645">
              <w:rPr>
                <w:b/>
              </w:rPr>
              <w:t>GJ</w:t>
            </w:r>
          </w:p>
        </w:tc>
        <w:tc>
          <w:tcPr>
            <w:tcW w:w="3803" w:type="pct"/>
          </w:tcPr>
          <w:p w:rsidR="00520243" w:rsidRPr="00E23645" w:rsidRDefault="00520243" w:rsidP="00520243">
            <w:pPr>
              <w:pStyle w:val="Bezodstpw"/>
            </w:pPr>
            <w:r w:rsidRPr="00E23645">
              <w:t>gigadżul</w:t>
            </w:r>
          </w:p>
        </w:tc>
      </w:tr>
      <w:tr w:rsidR="00520243" w:rsidRPr="00E23645" w:rsidTr="00520243">
        <w:trPr>
          <w:trHeight w:val="196"/>
        </w:trPr>
        <w:tc>
          <w:tcPr>
            <w:tcW w:w="1197" w:type="pct"/>
          </w:tcPr>
          <w:p w:rsidR="00520243" w:rsidRPr="00E23645" w:rsidRDefault="00520243" w:rsidP="00520243">
            <w:pPr>
              <w:pStyle w:val="Bezodstpw"/>
              <w:rPr>
                <w:b/>
              </w:rPr>
            </w:pPr>
            <w:r w:rsidRPr="00E23645">
              <w:rPr>
                <w:b/>
              </w:rPr>
              <w:t>TJ</w:t>
            </w:r>
          </w:p>
        </w:tc>
        <w:tc>
          <w:tcPr>
            <w:tcW w:w="3803" w:type="pct"/>
          </w:tcPr>
          <w:p w:rsidR="00520243" w:rsidRPr="00E23645" w:rsidRDefault="00520243" w:rsidP="00520243">
            <w:pPr>
              <w:pStyle w:val="Bezodstpw"/>
            </w:pPr>
            <w:r w:rsidRPr="00E23645">
              <w:t>teradżul</w:t>
            </w:r>
          </w:p>
        </w:tc>
      </w:tr>
      <w:tr w:rsidR="00520243" w:rsidRPr="00E23645" w:rsidTr="00520243">
        <w:trPr>
          <w:trHeight w:val="325"/>
        </w:trPr>
        <w:tc>
          <w:tcPr>
            <w:tcW w:w="1197" w:type="pct"/>
          </w:tcPr>
          <w:p w:rsidR="00520243" w:rsidRPr="00E23645" w:rsidRDefault="00520243" w:rsidP="00520243">
            <w:pPr>
              <w:pStyle w:val="Bezodstpw"/>
              <w:rPr>
                <w:b/>
              </w:rPr>
            </w:pPr>
            <w:r w:rsidRPr="00E23645">
              <w:rPr>
                <w:b/>
              </w:rPr>
              <w:t>W</w:t>
            </w:r>
          </w:p>
        </w:tc>
        <w:tc>
          <w:tcPr>
            <w:tcW w:w="3803" w:type="pct"/>
          </w:tcPr>
          <w:p w:rsidR="00520243" w:rsidRPr="00E23645" w:rsidRDefault="00520243" w:rsidP="00520243">
            <w:pPr>
              <w:pStyle w:val="Bezodstpw"/>
            </w:pPr>
            <w:r w:rsidRPr="00E23645">
              <w:t>wat</w:t>
            </w:r>
          </w:p>
        </w:tc>
      </w:tr>
      <w:tr w:rsidR="00520243" w:rsidRPr="00E23645" w:rsidTr="00520243">
        <w:trPr>
          <w:trHeight w:val="325"/>
        </w:trPr>
        <w:tc>
          <w:tcPr>
            <w:tcW w:w="1197" w:type="pct"/>
          </w:tcPr>
          <w:p w:rsidR="00520243" w:rsidRPr="00E23645" w:rsidRDefault="00520243" w:rsidP="00520243">
            <w:pPr>
              <w:pStyle w:val="Bezodstpw"/>
              <w:rPr>
                <w:b/>
              </w:rPr>
            </w:pPr>
            <w:r w:rsidRPr="00E23645">
              <w:rPr>
                <w:b/>
              </w:rPr>
              <w:t>kW</w:t>
            </w:r>
          </w:p>
        </w:tc>
        <w:tc>
          <w:tcPr>
            <w:tcW w:w="3803" w:type="pct"/>
          </w:tcPr>
          <w:p w:rsidR="00520243" w:rsidRPr="00E23645" w:rsidRDefault="00520243" w:rsidP="00520243">
            <w:pPr>
              <w:pStyle w:val="Bezodstpw"/>
            </w:pPr>
            <w:r w:rsidRPr="00E23645">
              <w:t>kilowat</w:t>
            </w:r>
          </w:p>
        </w:tc>
      </w:tr>
      <w:tr w:rsidR="00520243" w:rsidRPr="00E23645" w:rsidTr="00520243">
        <w:trPr>
          <w:trHeight w:val="325"/>
        </w:trPr>
        <w:tc>
          <w:tcPr>
            <w:tcW w:w="1197" w:type="pct"/>
          </w:tcPr>
          <w:p w:rsidR="00520243" w:rsidRPr="00E23645" w:rsidRDefault="00520243" w:rsidP="00520243">
            <w:pPr>
              <w:pStyle w:val="Bezodstpw"/>
              <w:rPr>
                <w:b/>
              </w:rPr>
            </w:pPr>
            <w:r w:rsidRPr="00E23645">
              <w:rPr>
                <w:b/>
              </w:rPr>
              <w:t>kWh</w:t>
            </w:r>
          </w:p>
        </w:tc>
        <w:tc>
          <w:tcPr>
            <w:tcW w:w="3803" w:type="pct"/>
          </w:tcPr>
          <w:p w:rsidR="00520243" w:rsidRPr="00E23645" w:rsidRDefault="00520243" w:rsidP="00520243">
            <w:pPr>
              <w:pStyle w:val="Bezodstpw"/>
            </w:pPr>
            <w:r w:rsidRPr="00E23645">
              <w:t>kilowatogodzina</w:t>
            </w:r>
          </w:p>
        </w:tc>
      </w:tr>
      <w:tr w:rsidR="00520243" w:rsidRPr="00E23645" w:rsidTr="00520243">
        <w:trPr>
          <w:trHeight w:val="348"/>
        </w:trPr>
        <w:tc>
          <w:tcPr>
            <w:tcW w:w="1197" w:type="pct"/>
          </w:tcPr>
          <w:p w:rsidR="00520243" w:rsidRPr="00E23645" w:rsidRDefault="00520243" w:rsidP="00520243">
            <w:pPr>
              <w:pStyle w:val="Bezodstpw"/>
              <w:rPr>
                <w:b/>
              </w:rPr>
            </w:pPr>
            <w:r w:rsidRPr="00E23645">
              <w:rPr>
                <w:b/>
              </w:rPr>
              <w:t>MW</w:t>
            </w:r>
          </w:p>
        </w:tc>
        <w:tc>
          <w:tcPr>
            <w:tcW w:w="3803" w:type="pct"/>
          </w:tcPr>
          <w:p w:rsidR="00520243" w:rsidRPr="00E23645" w:rsidRDefault="00520243" w:rsidP="00520243">
            <w:pPr>
              <w:pStyle w:val="Bezodstpw"/>
            </w:pPr>
            <w:r w:rsidRPr="00E23645">
              <w:t>megawat</w:t>
            </w:r>
          </w:p>
        </w:tc>
      </w:tr>
      <w:tr w:rsidR="00520243" w:rsidRPr="00E23645" w:rsidTr="00520243">
        <w:trPr>
          <w:trHeight w:val="325"/>
        </w:trPr>
        <w:tc>
          <w:tcPr>
            <w:tcW w:w="1197" w:type="pct"/>
          </w:tcPr>
          <w:p w:rsidR="00520243" w:rsidRPr="00E23645" w:rsidRDefault="00520243" w:rsidP="00520243">
            <w:pPr>
              <w:pStyle w:val="Bezodstpw"/>
              <w:rPr>
                <w:b/>
              </w:rPr>
            </w:pPr>
            <w:r w:rsidRPr="00E23645">
              <w:rPr>
                <w:b/>
              </w:rPr>
              <w:t>MW</w:t>
            </w:r>
            <w:r w:rsidRPr="00E23645">
              <w:rPr>
                <w:b/>
                <w:vertAlign w:val="subscript"/>
              </w:rPr>
              <w:t>e</w:t>
            </w:r>
          </w:p>
        </w:tc>
        <w:tc>
          <w:tcPr>
            <w:tcW w:w="3803" w:type="pct"/>
          </w:tcPr>
          <w:p w:rsidR="00520243" w:rsidRPr="00E23645" w:rsidRDefault="00520243" w:rsidP="00520243">
            <w:pPr>
              <w:pStyle w:val="Bezodstpw"/>
            </w:pPr>
            <w:r w:rsidRPr="00E23645">
              <w:t>megawat mocy elektrycznej</w:t>
            </w:r>
          </w:p>
        </w:tc>
      </w:tr>
      <w:tr w:rsidR="00520243" w:rsidRPr="00E23645" w:rsidTr="00520243">
        <w:trPr>
          <w:trHeight w:val="325"/>
        </w:trPr>
        <w:tc>
          <w:tcPr>
            <w:tcW w:w="1197" w:type="pct"/>
          </w:tcPr>
          <w:p w:rsidR="00520243" w:rsidRPr="00E23645" w:rsidRDefault="00520243" w:rsidP="00520243">
            <w:pPr>
              <w:pStyle w:val="Bezodstpw"/>
              <w:rPr>
                <w:b/>
              </w:rPr>
            </w:pPr>
            <w:r w:rsidRPr="00E23645">
              <w:rPr>
                <w:b/>
              </w:rPr>
              <w:t>MW</w:t>
            </w:r>
            <w:r w:rsidRPr="00E23645">
              <w:rPr>
                <w:b/>
                <w:vertAlign w:val="subscript"/>
              </w:rPr>
              <w:t>p</w:t>
            </w:r>
          </w:p>
        </w:tc>
        <w:tc>
          <w:tcPr>
            <w:tcW w:w="3803" w:type="pct"/>
          </w:tcPr>
          <w:p w:rsidR="00520243" w:rsidRPr="00E23645" w:rsidRDefault="00520243" w:rsidP="00520243">
            <w:pPr>
              <w:pStyle w:val="Bezodstpw"/>
            </w:pPr>
            <w:r w:rsidRPr="00E23645">
              <w:t>megawat mocy szczytowej</w:t>
            </w:r>
          </w:p>
        </w:tc>
      </w:tr>
      <w:tr w:rsidR="00520243" w:rsidRPr="00E23645" w:rsidTr="00520243">
        <w:trPr>
          <w:trHeight w:val="164"/>
        </w:trPr>
        <w:tc>
          <w:tcPr>
            <w:tcW w:w="1197" w:type="pct"/>
          </w:tcPr>
          <w:p w:rsidR="00520243" w:rsidRPr="00E23645" w:rsidRDefault="00520243" w:rsidP="00520243">
            <w:pPr>
              <w:pStyle w:val="Bezodstpw"/>
              <w:rPr>
                <w:b/>
              </w:rPr>
            </w:pPr>
            <w:r w:rsidRPr="00E23645">
              <w:rPr>
                <w:b/>
              </w:rPr>
              <w:t>MW</w:t>
            </w:r>
            <w:r w:rsidRPr="00E23645">
              <w:rPr>
                <w:b/>
                <w:vertAlign w:val="subscript"/>
              </w:rPr>
              <w:t>t</w:t>
            </w:r>
          </w:p>
        </w:tc>
        <w:tc>
          <w:tcPr>
            <w:tcW w:w="3803" w:type="pct"/>
          </w:tcPr>
          <w:p w:rsidR="00520243" w:rsidRPr="00E23645" w:rsidRDefault="00520243" w:rsidP="00520243">
            <w:pPr>
              <w:pStyle w:val="Bezodstpw"/>
            </w:pPr>
            <w:r w:rsidRPr="00E23645">
              <w:t>megawat mocy cieplnej</w:t>
            </w:r>
          </w:p>
        </w:tc>
      </w:tr>
      <w:tr w:rsidR="00520243" w:rsidRPr="00E23645" w:rsidTr="00520243">
        <w:trPr>
          <w:trHeight w:val="70"/>
        </w:trPr>
        <w:tc>
          <w:tcPr>
            <w:tcW w:w="1197" w:type="pct"/>
          </w:tcPr>
          <w:p w:rsidR="00520243" w:rsidRPr="00E23645" w:rsidRDefault="00520243" w:rsidP="00520243">
            <w:pPr>
              <w:pStyle w:val="Bezodstpw"/>
              <w:rPr>
                <w:b/>
              </w:rPr>
            </w:pPr>
            <w:r w:rsidRPr="00E23645">
              <w:rPr>
                <w:b/>
              </w:rPr>
              <w:t>MWh</w:t>
            </w:r>
          </w:p>
        </w:tc>
        <w:tc>
          <w:tcPr>
            <w:tcW w:w="3803" w:type="pct"/>
          </w:tcPr>
          <w:p w:rsidR="00520243" w:rsidRPr="00E23645" w:rsidRDefault="00520243" w:rsidP="00520243">
            <w:pPr>
              <w:pStyle w:val="Bezodstpw"/>
            </w:pPr>
            <w:r w:rsidRPr="00E23645">
              <w:t>megawatogodzina</w:t>
            </w:r>
            <w:r>
              <w:t xml:space="preserve">; 1 MWh = 3,6 GJ </w:t>
            </w:r>
          </w:p>
        </w:tc>
      </w:tr>
    </w:tbl>
    <w:p w:rsidR="00520243" w:rsidRDefault="00520243" w:rsidP="00520243">
      <w:pPr>
        <w:pStyle w:val="Bezodstpw"/>
      </w:pPr>
    </w:p>
    <w:p w:rsidR="00520243" w:rsidRDefault="00520243" w:rsidP="00520243">
      <w:pPr>
        <w:jc w:val="left"/>
        <w:rPr>
          <w:rFonts w:asciiTheme="majorHAnsi" w:hAnsiTheme="majorHAnsi"/>
          <w:b/>
          <w:bCs/>
          <w:color w:val="5B9BD5" w:themeColor="accent1"/>
          <w:sz w:val="32"/>
          <w:szCs w:val="28"/>
        </w:rPr>
      </w:pPr>
      <w:r>
        <w:br w:type="page"/>
      </w:r>
    </w:p>
    <w:p w:rsidR="00520243" w:rsidRDefault="00520243" w:rsidP="00520243">
      <w:pPr>
        <w:pStyle w:val="Nagwek1"/>
        <w:numPr>
          <w:ilvl w:val="0"/>
          <w:numId w:val="0"/>
        </w:numPr>
        <w:ind w:left="360"/>
      </w:pPr>
      <w:bookmarkStart w:id="3" w:name="_Toc430604409"/>
      <w:bookmarkStart w:id="4" w:name="_Toc432441668"/>
      <w:r>
        <w:lastRenderedPageBreak/>
        <w:t>Słownik pojęć</w:t>
      </w:r>
      <w:bookmarkEnd w:id="3"/>
      <w:bookmarkEnd w:id="4"/>
    </w:p>
    <w:p w:rsidR="00520243" w:rsidRPr="00932443" w:rsidRDefault="00520243" w:rsidP="00520243">
      <w:pPr>
        <w:spacing w:after="160" w:line="360" w:lineRule="auto"/>
        <w:rPr>
          <w:rFonts w:eastAsia="MS Mincho" w:cstheme="minorHAnsi"/>
          <w:lang w:eastAsia="pl-PL"/>
        </w:rPr>
      </w:pPr>
      <w:r>
        <w:rPr>
          <w:rFonts w:eastAsia="MS Mincho" w:cstheme="minorHAnsi"/>
          <w:b/>
          <w:lang w:eastAsia="pl-PL"/>
        </w:rPr>
        <w:t>a</w:t>
      </w:r>
      <w:r w:rsidRPr="00932443">
        <w:rPr>
          <w:rFonts w:eastAsia="MS Mincho" w:cstheme="minorHAnsi"/>
          <w:b/>
          <w:lang w:eastAsia="pl-PL"/>
        </w:rPr>
        <w:t>udyt energetyczny</w:t>
      </w:r>
      <w:r w:rsidRPr="00932443">
        <w:rPr>
          <w:rFonts w:eastAsia="MS Mincho" w:cstheme="minorHAnsi"/>
          <w:lang w:eastAsia="pl-PL"/>
        </w:rPr>
        <w:t xml:space="preserve"> – działanie polegające na określeniu parametrów cieplnych obiektu budowlanego lub źródła ciepła oraz związanego z obiektem zapotrzebowania na energię cieplną celem wskazania działań inwestycyjnych służących do ograniczenia zużycia energii przez budynek. Formę audytu, metodologię obliczeń oraz jego zakres, a także niezbędne kompetencje do jego sporządzenia określa prawo (m.in. ustawa Prawo budowlane, rozporządzenie o metodologii przygotowania audytu energetycznego). </w:t>
      </w:r>
    </w:p>
    <w:p w:rsidR="00520243" w:rsidRPr="00932443" w:rsidRDefault="00520243" w:rsidP="00520243">
      <w:pPr>
        <w:spacing w:after="160" w:line="360" w:lineRule="auto"/>
        <w:rPr>
          <w:rFonts w:eastAsia="MS Mincho" w:cstheme="minorHAnsi"/>
          <w:lang w:eastAsia="pl-PL"/>
        </w:rPr>
      </w:pPr>
      <w:r>
        <w:rPr>
          <w:rFonts w:eastAsia="MS Mincho" w:cstheme="minorHAnsi"/>
          <w:b/>
          <w:lang w:eastAsia="pl-PL"/>
        </w:rPr>
        <w:t>b</w:t>
      </w:r>
      <w:r w:rsidRPr="00932443">
        <w:rPr>
          <w:rFonts w:eastAsia="MS Mincho" w:cstheme="minorHAnsi"/>
          <w:b/>
          <w:lang w:eastAsia="pl-PL"/>
        </w:rPr>
        <w:t>iały certyfikat</w:t>
      </w:r>
      <w:r w:rsidRPr="00932443">
        <w:rPr>
          <w:rFonts w:eastAsia="MS Mincho" w:cstheme="minorHAnsi"/>
          <w:lang w:eastAsia="pl-PL"/>
        </w:rPr>
        <w:t xml:space="preserve"> – potoczna nazwa świadectwa efektywności energetycznej przyznawanego w drodze przetargu organizowanego przez prezesa URE podmiotom, które zrealizowały przedsięwzięcie służące poprawie efektywności energetycznej, których listę zawiera ustawa o efektywności energetycznej. Certyfikat jest papierem wartościowym, o cenie kształtowanej przez rynek.</w:t>
      </w:r>
    </w:p>
    <w:p w:rsidR="00520243" w:rsidRPr="00932443" w:rsidRDefault="00520243" w:rsidP="00520243">
      <w:pPr>
        <w:spacing w:after="160" w:line="360" w:lineRule="auto"/>
        <w:rPr>
          <w:rFonts w:eastAsia="MS Mincho" w:cstheme="minorHAnsi"/>
          <w:lang w:eastAsia="pl-PL"/>
        </w:rPr>
      </w:pPr>
      <w:r>
        <w:rPr>
          <w:rFonts w:eastAsia="MS Mincho" w:cstheme="minorHAnsi"/>
          <w:b/>
          <w:lang w:eastAsia="pl-PL"/>
        </w:rPr>
        <w:t>b</w:t>
      </w:r>
      <w:r w:rsidRPr="00932443">
        <w:rPr>
          <w:rFonts w:eastAsia="MS Mincho" w:cstheme="minorHAnsi"/>
          <w:b/>
          <w:lang w:eastAsia="pl-PL"/>
        </w:rPr>
        <w:t>udynek netto zeroenergetyczny</w:t>
      </w:r>
      <w:r w:rsidRPr="00932443">
        <w:rPr>
          <w:rFonts w:eastAsia="MS Mincho" w:cstheme="minorHAnsi"/>
          <w:lang w:eastAsia="pl-PL"/>
        </w:rPr>
        <w:t xml:space="preserve"> – budynek o zapotrzebowaniu na energię końcową niższą niż budynek pasywny, bilansowaną przez wytworzoną na miejscu energię odnawialną, co w sumie powoduje, że wytwarza on co najmniej tyle samo energii, co jej konsumuje.</w:t>
      </w:r>
    </w:p>
    <w:p w:rsidR="00520243" w:rsidRPr="00932443" w:rsidRDefault="00520243" w:rsidP="00520243">
      <w:pPr>
        <w:spacing w:after="160" w:line="360" w:lineRule="auto"/>
        <w:rPr>
          <w:rFonts w:eastAsia="MS Mincho" w:cstheme="minorHAnsi"/>
          <w:lang w:eastAsia="pl-PL"/>
        </w:rPr>
      </w:pPr>
      <w:r>
        <w:rPr>
          <w:rFonts w:eastAsia="MS Mincho" w:cstheme="minorHAnsi"/>
          <w:b/>
          <w:lang w:eastAsia="pl-PL"/>
        </w:rPr>
        <w:t>b</w:t>
      </w:r>
      <w:r w:rsidRPr="00932443">
        <w:rPr>
          <w:rFonts w:eastAsia="MS Mincho" w:cstheme="minorHAnsi"/>
          <w:b/>
          <w:lang w:eastAsia="pl-PL"/>
        </w:rPr>
        <w:t>udynek pasywny</w:t>
      </w:r>
      <w:r w:rsidRPr="00932443">
        <w:rPr>
          <w:rFonts w:eastAsia="MS Mincho" w:cstheme="minorHAnsi"/>
          <w:lang w:eastAsia="pl-PL"/>
        </w:rPr>
        <w:t xml:space="preserve"> – obiekt o zużyciu energii końcowej na poziomie maksymalnie 15 kWh/m</w:t>
      </w:r>
      <w:r w:rsidRPr="00932443">
        <w:rPr>
          <w:rFonts w:eastAsia="MS Mincho" w:cstheme="minorHAnsi"/>
          <w:vertAlign w:val="superscript"/>
          <w:lang w:eastAsia="pl-PL"/>
        </w:rPr>
        <w:t>2</w:t>
      </w:r>
      <w:r w:rsidRPr="00932443">
        <w:rPr>
          <w:rFonts w:eastAsia="MS Mincho" w:cstheme="minorHAnsi"/>
          <w:lang w:eastAsia="pl-PL"/>
        </w:rPr>
        <w:t>/rok. Nazwa nawiązuje do pasywnego, tzn. biernego pozyskiwania energii z otoczenia dzięki wykorzystaniu zasad fizyki.</w:t>
      </w:r>
    </w:p>
    <w:p w:rsidR="00520243" w:rsidRPr="00932443" w:rsidRDefault="00520243" w:rsidP="00520243">
      <w:pPr>
        <w:spacing w:after="160" w:line="360" w:lineRule="auto"/>
        <w:rPr>
          <w:rFonts w:eastAsia="MS Mincho" w:cstheme="minorHAnsi"/>
          <w:lang w:eastAsia="pl-PL"/>
        </w:rPr>
      </w:pPr>
      <w:r>
        <w:rPr>
          <w:rFonts w:eastAsia="MS Mincho" w:cstheme="minorHAnsi"/>
          <w:b/>
          <w:lang w:eastAsia="pl-PL"/>
        </w:rPr>
        <w:t>e</w:t>
      </w:r>
      <w:r w:rsidRPr="00932443">
        <w:rPr>
          <w:rFonts w:eastAsia="MS Mincho" w:cstheme="minorHAnsi"/>
          <w:b/>
          <w:lang w:eastAsia="pl-PL"/>
        </w:rPr>
        <w:t>misja ekwiwalentna</w:t>
      </w:r>
      <w:r w:rsidRPr="00932443">
        <w:rPr>
          <w:rFonts w:eastAsia="MS Mincho" w:cstheme="minorHAnsi"/>
          <w:lang w:eastAsia="pl-PL"/>
        </w:rPr>
        <w:t xml:space="preserve"> – emisja gazów cieplarnianych po przeliczeniu na tony CO</w:t>
      </w:r>
      <w:r w:rsidRPr="00932443">
        <w:rPr>
          <w:rFonts w:eastAsia="MS Mincho" w:cstheme="minorHAnsi"/>
          <w:vertAlign w:val="subscript"/>
          <w:lang w:eastAsia="pl-PL"/>
        </w:rPr>
        <w:t>2.</w:t>
      </w:r>
    </w:p>
    <w:p w:rsidR="00520243" w:rsidRPr="00932443" w:rsidRDefault="00520243" w:rsidP="00520243">
      <w:pPr>
        <w:spacing w:after="160" w:line="360" w:lineRule="auto"/>
        <w:rPr>
          <w:rFonts w:eastAsia="MS Mincho" w:cstheme="minorHAnsi"/>
          <w:lang w:eastAsia="pl-PL"/>
        </w:rPr>
      </w:pPr>
      <w:r w:rsidRPr="00932443">
        <w:rPr>
          <w:rFonts w:eastAsia="MS Mincho" w:cstheme="minorHAnsi"/>
          <w:b/>
          <w:lang w:eastAsia="pl-PL"/>
        </w:rPr>
        <w:t>ESCO</w:t>
      </w:r>
      <w:r w:rsidRPr="00932443">
        <w:rPr>
          <w:rFonts w:eastAsia="MS Mincho" w:cstheme="minorHAnsi"/>
          <w:lang w:eastAsia="pl-PL"/>
        </w:rPr>
        <w:t xml:space="preserve"> – Energy Saving Company; przedsiębiorstwo wyspecjalizowane w świadczeniu usług w obszarze efektywności energetycznej we współpracy z jednostkami sektora finansów publicznych, z reguły biorące na siebie koszty inwestycji w zamian za zyski.</w:t>
      </w:r>
    </w:p>
    <w:p w:rsidR="00520243" w:rsidRPr="00932443" w:rsidRDefault="00520243" w:rsidP="00520243">
      <w:pPr>
        <w:spacing w:after="160" w:line="360" w:lineRule="auto"/>
        <w:rPr>
          <w:rFonts w:eastAsia="MS Mincho" w:cstheme="minorHAnsi"/>
          <w:lang w:eastAsia="pl-PL"/>
        </w:rPr>
      </w:pPr>
      <w:r>
        <w:rPr>
          <w:rFonts w:eastAsia="MS Mincho" w:cstheme="minorHAnsi"/>
          <w:b/>
          <w:lang w:eastAsia="pl-PL"/>
        </w:rPr>
        <w:t>k</w:t>
      </w:r>
      <w:r w:rsidRPr="00932443">
        <w:rPr>
          <w:rFonts w:eastAsia="MS Mincho" w:cstheme="minorHAnsi"/>
          <w:b/>
          <w:lang w:eastAsia="pl-PL"/>
        </w:rPr>
        <w:t xml:space="preserve">ogeneracja </w:t>
      </w:r>
      <w:r w:rsidRPr="00932443">
        <w:rPr>
          <w:rFonts w:eastAsia="MS Mincho" w:cstheme="minorHAnsi"/>
          <w:lang w:eastAsia="pl-PL"/>
        </w:rPr>
        <w:t>– wytwarzanie w skojarzeniu energii elektrycznej i cieplnej.</w:t>
      </w:r>
    </w:p>
    <w:p w:rsidR="00520243" w:rsidRPr="00932443" w:rsidRDefault="00520243" w:rsidP="00520243">
      <w:pPr>
        <w:spacing w:after="160" w:line="360" w:lineRule="auto"/>
        <w:rPr>
          <w:rFonts w:eastAsia="MS Mincho" w:cstheme="minorHAnsi"/>
          <w:lang w:eastAsia="pl-PL"/>
        </w:rPr>
      </w:pPr>
      <w:r>
        <w:rPr>
          <w:rFonts w:eastAsia="MS Mincho" w:cstheme="minorHAnsi"/>
          <w:b/>
          <w:lang w:eastAsia="pl-PL"/>
        </w:rPr>
        <w:t>m</w:t>
      </w:r>
      <w:r w:rsidRPr="00932443">
        <w:rPr>
          <w:rFonts w:eastAsia="MS Mincho" w:cstheme="minorHAnsi"/>
          <w:b/>
          <w:lang w:eastAsia="pl-PL"/>
        </w:rPr>
        <w:t>ikroinstalacja</w:t>
      </w:r>
      <w:r w:rsidRPr="00932443">
        <w:rPr>
          <w:rFonts w:eastAsia="MS Mincho" w:cstheme="minorHAnsi"/>
          <w:lang w:eastAsia="pl-PL"/>
        </w:rPr>
        <w:t xml:space="preserve"> – instalacja wytwarzająca energię elektryczną lub cieplną o mocy zainstalowanej nie większej niż 40kW</w:t>
      </w:r>
      <w:r w:rsidRPr="00932443">
        <w:rPr>
          <w:rFonts w:eastAsia="MS Mincho" w:cstheme="minorHAnsi"/>
          <w:vertAlign w:val="subscript"/>
          <w:lang w:eastAsia="pl-PL"/>
        </w:rPr>
        <w:t>e</w:t>
      </w:r>
      <w:r w:rsidRPr="00932443">
        <w:rPr>
          <w:rFonts w:eastAsia="MS Mincho" w:cstheme="minorHAnsi"/>
          <w:lang w:eastAsia="pl-PL"/>
        </w:rPr>
        <w:t xml:space="preserve"> lub 120kW</w:t>
      </w:r>
      <w:r w:rsidRPr="00932443">
        <w:rPr>
          <w:rFonts w:eastAsia="MS Mincho" w:cstheme="minorHAnsi"/>
          <w:vertAlign w:val="subscript"/>
          <w:lang w:eastAsia="pl-PL"/>
        </w:rPr>
        <w:t xml:space="preserve">t </w:t>
      </w:r>
      <w:r w:rsidRPr="00932443">
        <w:rPr>
          <w:rFonts w:eastAsia="MS Mincho" w:cstheme="minorHAnsi"/>
          <w:lang w:eastAsia="pl-PL"/>
        </w:rPr>
        <w:t>.</w:t>
      </w:r>
    </w:p>
    <w:p w:rsidR="00520243" w:rsidRPr="00932443" w:rsidRDefault="00520243" w:rsidP="00520243">
      <w:pPr>
        <w:spacing w:after="160" w:line="360" w:lineRule="auto"/>
        <w:rPr>
          <w:rFonts w:eastAsia="MS Mincho" w:cstheme="minorHAnsi"/>
          <w:lang w:eastAsia="pl-PL"/>
        </w:rPr>
      </w:pPr>
      <w:r>
        <w:rPr>
          <w:rFonts w:eastAsia="MS Mincho" w:cstheme="minorHAnsi"/>
          <w:b/>
          <w:lang w:eastAsia="pl-PL"/>
        </w:rPr>
        <w:t>o</w:t>
      </w:r>
      <w:r w:rsidRPr="00932443">
        <w:rPr>
          <w:rFonts w:eastAsia="MS Mincho" w:cstheme="minorHAnsi"/>
          <w:b/>
          <w:lang w:eastAsia="pl-PL"/>
        </w:rPr>
        <w:t>bligacje przychodowe</w:t>
      </w:r>
      <w:r w:rsidRPr="00932443">
        <w:rPr>
          <w:rFonts w:eastAsia="MS Mincho" w:cstheme="minorHAnsi"/>
          <w:lang w:eastAsia="pl-PL"/>
        </w:rPr>
        <w:t xml:space="preserve"> – rodzaj papierów dłużnych, w których emitent zabezpiecza interesy obligatariuszy przychodami z przedsięwzięcia, które ma zostać zrealizowane. Ten rodzaj obligacji może być emitowany wyłącznie przez samorządy lub/i spółki komunalne działające w obszarze użyteczności publicznej. </w:t>
      </w:r>
    </w:p>
    <w:p w:rsidR="00520243" w:rsidRPr="00932443" w:rsidRDefault="00520243" w:rsidP="00520243">
      <w:pPr>
        <w:spacing w:after="160" w:line="360" w:lineRule="auto"/>
        <w:rPr>
          <w:rFonts w:eastAsia="MS Mincho" w:cstheme="minorHAnsi"/>
          <w:lang w:eastAsia="pl-PL"/>
        </w:rPr>
      </w:pPr>
      <w:r w:rsidRPr="00932443">
        <w:rPr>
          <w:rFonts w:eastAsia="MS Mincho" w:cstheme="minorHAnsi"/>
          <w:b/>
          <w:lang w:eastAsia="pl-PL"/>
        </w:rPr>
        <w:lastRenderedPageBreak/>
        <w:t>PPP</w:t>
      </w:r>
      <w:r w:rsidRPr="00932443">
        <w:rPr>
          <w:rFonts w:eastAsia="MS Mincho" w:cstheme="minorHAnsi"/>
          <w:lang w:eastAsia="pl-PL"/>
        </w:rPr>
        <w:t xml:space="preserve"> – Partnerstwo publiczno-prywatne (inaczej publiczno-prawne); formuła określonej ustawą współpracy pomiędzy jednostką sektora finansów publicznych a przedsiębiorstwem prywatnym mająca na celu wspólne zrealizowania przedsięwzięcia inwestycyjnego.</w:t>
      </w:r>
    </w:p>
    <w:p w:rsidR="00520243" w:rsidRPr="00932443" w:rsidRDefault="00520243" w:rsidP="00520243">
      <w:pPr>
        <w:spacing w:after="160" w:line="360" w:lineRule="auto"/>
        <w:rPr>
          <w:rFonts w:eastAsia="MS Mincho" w:cstheme="minorHAnsi"/>
          <w:lang w:eastAsia="pl-PL"/>
        </w:rPr>
      </w:pPr>
      <w:r>
        <w:rPr>
          <w:rFonts w:eastAsia="MS Mincho" w:cstheme="minorHAnsi"/>
          <w:b/>
          <w:lang w:eastAsia="pl-PL"/>
        </w:rPr>
        <w:t>p</w:t>
      </w:r>
      <w:r w:rsidRPr="00932443">
        <w:rPr>
          <w:rFonts w:eastAsia="MS Mincho" w:cstheme="minorHAnsi"/>
          <w:b/>
          <w:lang w:eastAsia="pl-PL"/>
        </w:rPr>
        <w:t>rosument</w:t>
      </w:r>
      <w:r w:rsidRPr="00932443">
        <w:rPr>
          <w:rFonts w:eastAsia="MS Mincho" w:cstheme="minorHAnsi"/>
          <w:lang w:eastAsia="pl-PL"/>
        </w:rPr>
        <w:t xml:space="preserve"> – osoba fizyczna lub prawna posiadająca własną mikroinstalację służącą pozyskaniu energii elektrycznej i sprzedająca jej nadwyżki do OSD.</w:t>
      </w:r>
    </w:p>
    <w:p w:rsidR="00520243" w:rsidRPr="00932443" w:rsidRDefault="00520243" w:rsidP="00520243">
      <w:pPr>
        <w:spacing w:after="160" w:line="360" w:lineRule="auto"/>
        <w:rPr>
          <w:rFonts w:eastAsia="MS Mincho" w:cstheme="minorHAnsi"/>
          <w:lang w:eastAsia="pl-PL"/>
        </w:rPr>
      </w:pPr>
      <w:r>
        <w:rPr>
          <w:rFonts w:eastAsia="MS Mincho" w:cstheme="minorHAnsi"/>
          <w:b/>
          <w:lang w:eastAsia="pl-PL"/>
        </w:rPr>
        <w:t>s</w:t>
      </w:r>
      <w:r w:rsidRPr="00932443">
        <w:rPr>
          <w:rFonts w:eastAsia="MS Mincho" w:cstheme="minorHAnsi"/>
          <w:b/>
          <w:lang w:eastAsia="pl-PL"/>
        </w:rPr>
        <w:t>ieć inteligentna (smart grid)</w:t>
      </w:r>
      <w:r w:rsidRPr="00932443">
        <w:rPr>
          <w:rFonts w:eastAsia="MS Mincho" w:cstheme="minorHAnsi"/>
          <w:lang w:eastAsia="pl-PL"/>
        </w:rPr>
        <w:t xml:space="preserve"> – sieć elektroenergetyczna lub ciepłownicza wyposażona w urządzenia i instalacje umożliwiające w czasie rzeczywistym na odczyt danych liczników i na bieżąco elastyczne zarządzanie poborem energii w zależności od lokalnych potrzeb.</w:t>
      </w:r>
    </w:p>
    <w:p w:rsidR="00520243" w:rsidRPr="00932443" w:rsidRDefault="00520243" w:rsidP="00520243">
      <w:pPr>
        <w:spacing w:after="160" w:line="360" w:lineRule="auto"/>
        <w:rPr>
          <w:rFonts w:eastAsia="MS Mincho" w:cstheme="minorHAnsi"/>
          <w:lang w:eastAsia="pl-PL"/>
        </w:rPr>
      </w:pPr>
      <w:r>
        <w:rPr>
          <w:rFonts w:eastAsia="MS Mincho" w:cstheme="minorHAnsi"/>
          <w:b/>
          <w:lang w:eastAsia="pl-PL"/>
        </w:rPr>
        <w:t>t</w:t>
      </w:r>
      <w:r w:rsidRPr="00932443">
        <w:rPr>
          <w:rFonts w:eastAsia="MS Mincho" w:cstheme="minorHAnsi"/>
          <w:b/>
          <w:lang w:eastAsia="pl-PL"/>
        </w:rPr>
        <w:t>ermomodernizacja</w:t>
      </w:r>
      <w:r w:rsidRPr="00932443">
        <w:rPr>
          <w:rFonts w:eastAsia="MS Mincho" w:cstheme="minorHAnsi"/>
          <w:lang w:eastAsia="pl-PL"/>
        </w:rPr>
        <w:t xml:space="preserve"> – działania inwestycyjne w budynkach mające doprowadzić do zwiększenia efektywności energetycznej obiektu m.in. poprzez docieplenie, wymianę instalacji grzewczej oraz ewentualne zastosowanie OZE. </w:t>
      </w:r>
    </w:p>
    <w:p w:rsidR="00520243" w:rsidRPr="00932443" w:rsidRDefault="00520243" w:rsidP="00520243">
      <w:pPr>
        <w:spacing w:after="160" w:line="360" w:lineRule="auto"/>
        <w:rPr>
          <w:rFonts w:eastAsia="MS Mincho" w:cstheme="minorHAnsi"/>
          <w:lang w:eastAsia="pl-PL"/>
        </w:rPr>
      </w:pPr>
      <w:r w:rsidRPr="00932443">
        <w:rPr>
          <w:rFonts w:eastAsia="MS Mincho" w:cstheme="minorHAnsi"/>
          <w:b/>
          <w:lang w:eastAsia="pl-PL"/>
        </w:rPr>
        <w:t>TPA (zasada TPA)</w:t>
      </w:r>
      <w:r w:rsidRPr="00932443">
        <w:rPr>
          <w:rFonts w:eastAsia="MS Mincho" w:cstheme="minorHAnsi"/>
          <w:lang w:eastAsia="pl-PL"/>
        </w:rPr>
        <w:t xml:space="preserve"> – Third Party Access; zasada dostępu trzeciej strony wprowadzona prawem unijnym celem zwiększenia konkurencji na rynku energii elektrycznej i gazowej dla przełamania monopoli. Umożliwia dostęp wszystkim podmiotom posiadającym uprawnienia do obrotu danym typem energii do sieci przesyłowej i dystrybucyjnej każdego operatora.</w:t>
      </w:r>
    </w:p>
    <w:p w:rsidR="00520243" w:rsidRPr="00932443" w:rsidRDefault="00520243" w:rsidP="00520243">
      <w:pPr>
        <w:spacing w:after="160" w:line="360" w:lineRule="auto"/>
        <w:rPr>
          <w:rFonts w:eastAsia="MS Mincho" w:cstheme="minorHAnsi"/>
          <w:lang w:eastAsia="pl-PL"/>
        </w:rPr>
      </w:pPr>
      <w:r>
        <w:rPr>
          <w:rFonts w:eastAsia="MS Mincho" w:cstheme="minorHAnsi"/>
          <w:b/>
          <w:lang w:eastAsia="pl-PL"/>
        </w:rPr>
        <w:t>t</w:t>
      </w:r>
      <w:r w:rsidRPr="00932443">
        <w:rPr>
          <w:rFonts w:eastAsia="MS Mincho" w:cstheme="minorHAnsi"/>
          <w:b/>
          <w:lang w:eastAsia="pl-PL"/>
        </w:rPr>
        <w:t>rigeneracja</w:t>
      </w:r>
      <w:r w:rsidRPr="00932443">
        <w:rPr>
          <w:rFonts w:eastAsia="MS Mincho" w:cstheme="minorHAnsi"/>
          <w:lang w:eastAsia="pl-PL"/>
        </w:rPr>
        <w:t xml:space="preserve"> – wytwarzanie w jednym procesie technologicznym ciepła, chłodu i energii elektrycznej.</w:t>
      </w:r>
    </w:p>
    <w:p w:rsidR="00520243" w:rsidRPr="00932443" w:rsidRDefault="00520243" w:rsidP="00520243">
      <w:pPr>
        <w:spacing w:after="160" w:line="360" w:lineRule="auto"/>
        <w:rPr>
          <w:rFonts w:eastAsia="MS Mincho" w:cstheme="minorHAnsi"/>
          <w:lang w:eastAsia="pl-PL"/>
        </w:rPr>
      </w:pPr>
      <w:r>
        <w:rPr>
          <w:rFonts w:eastAsia="MS Mincho" w:cstheme="minorHAnsi"/>
          <w:b/>
          <w:lang w:eastAsia="pl-PL"/>
        </w:rPr>
        <w:t>w</w:t>
      </w:r>
      <w:r w:rsidRPr="00932443">
        <w:rPr>
          <w:rFonts w:eastAsia="MS Mincho" w:cstheme="minorHAnsi"/>
          <w:b/>
          <w:lang w:eastAsia="pl-PL"/>
        </w:rPr>
        <w:t>ysokosprawna kogeneracja</w:t>
      </w:r>
      <w:r w:rsidRPr="00932443">
        <w:rPr>
          <w:rFonts w:eastAsia="MS Mincho" w:cstheme="minorHAnsi"/>
          <w:lang w:eastAsia="pl-PL"/>
        </w:rPr>
        <w:t xml:space="preserve"> - rozwiązanie kogeneracyjne zaprojektowane pod kątem zapotrzebowania na odbiór ciepła użytkowego i dostosowanie do jego wartości mocy elektrycznej (wytwarzane jest dokładnie tyle energii cieplnej na ile jest zapotrzebowanie).</w:t>
      </w:r>
    </w:p>
    <w:p w:rsidR="00520243" w:rsidRDefault="00520243" w:rsidP="00520243">
      <w:pPr>
        <w:pStyle w:val="Bezodstpw"/>
      </w:pPr>
    </w:p>
    <w:p w:rsidR="00520243" w:rsidRDefault="00520243" w:rsidP="00520243">
      <w:pPr>
        <w:jc w:val="left"/>
      </w:pPr>
      <w:r>
        <w:br w:type="page"/>
      </w:r>
    </w:p>
    <w:p w:rsidR="00520243" w:rsidRPr="00932443" w:rsidRDefault="00520243" w:rsidP="00520243">
      <w:pPr>
        <w:pStyle w:val="Nagwek1"/>
      </w:pPr>
      <w:bookmarkStart w:id="5" w:name="_Toc430604411"/>
      <w:bookmarkStart w:id="6" w:name="_Toc432441669"/>
      <w:r w:rsidRPr="00932443">
        <w:lastRenderedPageBreak/>
        <w:t>Wstęp</w:t>
      </w:r>
      <w:bookmarkEnd w:id="5"/>
      <w:bookmarkEnd w:id="6"/>
    </w:p>
    <w:p w:rsidR="00520243" w:rsidRDefault="00520243" w:rsidP="00520243">
      <w:pPr>
        <w:pStyle w:val="Nagwek2"/>
        <w:numPr>
          <w:ilvl w:val="1"/>
          <w:numId w:val="1"/>
        </w:numPr>
      </w:pPr>
      <w:bookmarkStart w:id="7" w:name="_Toc430604412"/>
      <w:bookmarkStart w:id="8" w:name="_Toc432441670"/>
      <w:r>
        <w:t>Metodologia opracowania</w:t>
      </w:r>
      <w:bookmarkEnd w:id="7"/>
      <w:bookmarkEnd w:id="8"/>
    </w:p>
    <w:p w:rsidR="00520243" w:rsidRDefault="00520243" w:rsidP="00520243">
      <w:r>
        <w:t>Gmina Gostyń posiada „Założenia do planu zaopatrzenia w ciepło, energię elektryczną i paliwa gazowe Gminy Gostyń na lata 2007 – 2025” przyjęte uchwałą nr XI/106/07 Rady Miejskiej w Gostyniu z dnia 7 września 2007 roku. Aktualizacja ma na celu dostosowanie istniejącego dokumentu do zmienionych warunków. Zakres opracowania wynika z:</w:t>
      </w:r>
    </w:p>
    <w:p w:rsidR="00A3412F" w:rsidRDefault="00520243" w:rsidP="00A3412F">
      <w:pPr>
        <w:pStyle w:val="Akapitzlist"/>
        <w:numPr>
          <w:ilvl w:val="0"/>
          <w:numId w:val="3"/>
        </w:numPr>
      </w:pPr>
      <w:r>
        <w:t xml:space="preserve">Ustawy z dnia 10.04.1997r. – Prawo energetyczne </w:t>
      </w:r>
      <w:r w:rsidR="00A3412F">
        <w:t>(tekst jednolity Dz. U. z 2012 r. poz. 1059 z późniejszymi zmianami)</w:t>
      </w:r>
    </w:p>
    <w:p w:rsidR="00A3412F" w:rsidRDefault="00520243" w:rsidP="00A3412F">
      <w:pPr>
        <w:pStyle w:val="Akapitzlist"/>
        <w:numPr>
          <w:ilvl w:val="0"/>
          <w:numId w:val="3"/>
        </w:numPr>
      </w:pPr>
      <w:r>
        <w:t xml:space="preserve">Ustawy z dnia 8.03.1990r. o samorządzie gminnym </w:t>
      </w:r>
      <w:r w:rsidR="00A3412F">
        <w:t>(tekst jednolity: Dz. U. z 2015, poz. 1515 z późniejszymi zmianami).</w:t>
      </w:r>
    </w:p>
    <w:p w:rsidR="00520243" w:rsidRPr="00A3412F" w:rsidRDefault="00520243" w:rsidP="00520243">
      <w:pPr>
        <w:pStyle w:val="Akapitzlist"/>
        <w:numPr>
          <w:ilvl w:val="0"/>
          <w:numId w:val="3"/>
        </w:numPr>
        <w:rPr>
          <w:rFonts w:eastAsia="Times New Roman" w:cstheme="minorHAnsi"/>
          <w:lang w:eastAsia="pl-PL"/>
        </w:rPr>
      </w:pPr>
      <w:r w:rsidRPr="00A3412F">
        <w:rPr>
          <w:rFonts w:eastAsia="Times New Roman" w:cstheme="minorHAnsi"/>
          <w:lang w:eastAsia="pl-PL"/>
        </w:rPr>
        <w:t>W niniejszym dokumencie uwzględnione zostały zmiany, jakie miały miejsce od daty przygotowania Projektu założeń i mają wpływ na jego treść oraz elementy istotne z punktu widzenia prowadzenia polityki energetycznej przez gminę. Główne obszary, których mogą dotyczyć zmiany:</w:t>
      </w:r>
    </w:p>
    <w:p w:rsidR="00520243" w:rsidRDefault="00520243" w:rsidP="00520243">
      <w:pPr>
        <w:pStyle w:val="Akapitzlist"/>
        <w:numPr>
          <w:ilvl w:val="0"/>
          <w:numId w:val="2"/>
        </w:numPr>
      </w:pPr>
      <w:r>
        <w:t>przepisy prawne stanowiące o obowiązkach gminy związanych z planowaniem energetycznym,</w:t>
      </w:r>
    </w:p>
    <w:p w:rsidR="00520243" w:rsidRDefault="00520243" w:rsidP="00520243">
      <w:pPr>
        <w:pStyle w:val="Akapitzlist"/>
        <w:numPr>
          <w:ilvl w:val="0"/>
          <w:numId w:val="2"/>
        </w:numPr>
      </w:pPr>
      <w:r>
        <w:t>zmiany planów przedsiębiorstw energetycznych,</w:t>
      </w:r>
    </w:p>
    <w:p w:rsidR="00520243" w:rsidRDefault="00520243" w:rsidP="00520243">
      <w:pPr>
        <w:pStyle w:val="Akapitzlist"/>
        <w:numPr>
          <w:ilvl w:val="0"/>
          <w:numId w:val="2"/>
        </w:numPr>
      </w:pPr>
      <w:r>
        <w:t>zmiany w trendach społeczno-gospodarczych , kulturowych i demograficznych w gminie, w szczególności związane z wykorzystaniem energii,</w:t>
      </w:r>
    </w:p>
    <w:p w:rsidR="00520243" w:rsidRDefault="00520243" w:rsidP="00520243">
      <w:pPr>
        <w:pStyle w:val="Akapitzlist"/>
        <w:numPr>
          <w:ilvl w:val="0"/>
          <w:numId w:val="2"/>
        </w:numPr>
      </w:pPr>
      <w:r>
        <w:t>zmiany w zakresie polityki i strategii gminy.</w:t>
      </w:r>
    </w:p>
    <w:p w:rsidR="00520243" w:rsidRDefault="00782D7E" w:rsidP="00520243">
      <w:r>
        <w:t>W celu przygotowania a</w:t>
      </w:r>
      <w:r w:rsidR="00520243">
        <w:t xml:space="preserve">ktualizacji została dokonana analiza „Projektu założeń do planu zaopatrzenia w ciepło, energię elektryczną i paliwa gazowe gminy Gostyń na lata 2007 - 2025” oraz zmian w zakresie obowiązujących przepisów prawnych i strategii na szczeblu unijnym, krajowym i lokalnym. Uwzględnione zostały także analizy trendów gospodarczych, demograficznych i innych czynników mających znaczenie dla polityki energetycznej miasta. Dane dotyczące zasobów odnawialnych źródeł energii  i stopnia ich wykorzystania uzyskano z opracowań ekspertów zewnętrznych oraz z opracowań statystycznych. Do oszacowania potencjału i zapotrzebowania energetycznego gminy wykonano analizę zużycia energii elektrycznej i gazu oraz eksploatowanej sieci gazowej. Dane dotyczące energetyki zawodowej pozyskano od przedsiębiorstw energetycznych oraz z dostępnych danych statystycznych, a ich analiza pozwoliła na sporządzenie charakterystyki i oceny funkcjonowania gospodarki energetycznej w gminie. </w:t>
      </w:r>
    </w:p>
    <w:p w:rsidR="00520243" w:rsidRDefault="00520243" w:rsidP="00520243">
      <w:r>
        <w:t>Analiza stanu obecnego była podstawą do opracowania prognozy zapotrzebowania na energię z wykorzystaniem prognoz demograficznych, udostępnionych prognoz agencji energetycznych oraz analiz i szacunków własnych. W Aktualizacji został określony wpływ sektora energetycznego na środowisko naturalne oraz sposoby i środki minimalizacji jego negatywnego wpływu. Dokument zawiera także opis przewidywanego wpływu sektora energetycznego na środowisko wykonany w oparciu o scenariusze określone w „Polityce Energetycznej Polski do roku 2030”.</w:t>
      </w:r>
    </w:p>
    <w:p w:rsidR="00520243" w:rsidRDefault="00520243" w:rsidP="00520243">
      <w:r>
        <w:t xml:space="preserve">Głównym priorytetem </w:t>
      </w:r>
      <w:r w:rsidR="00C0385A">
        <w:t>Założeń</w:t>
      </w:r>
      <w:r>
        <w:t xml:space="preserve"> jest zrównoważony rozwój energetyki. W dokumencie zostały usystematyzowane zagadnienia dotyczące oszczędzania energii i ochrony środowiska w kontekście podejmowanych działań związanych z energią. W celu rzetelnego wykonania dokumentu podjęta została współpraca z Urzędem </w:t>
      </w:r>
      <w:r w:rsidR="00C25378">
        <w:t>Gminy</w:t>
      </w:r>
      <w:r>
        <w:t xml:space="preserve">, sąsiednimi gminami oraz podmiotami gospodarczymi branży </w:t>
      </w:r>
      <w:r>
        <w:lastRenderedPageBreak/>
        <w:t xml:space="preserve">energetycznej działającymi na terenie gminy </w:t>
      </w:r>
      <w:r w:rsidR="00C25378">
        <w:t>Gostyń</w:t>
      </w:r>
      <w:r>
        <w:t xml:space="preserve">. Do opracowania użyto informacji pozyskanych od wyżej wymienionych podmiotów, zawartych w udostępnianych planach i dokumentach strategicznych, dostępnych na stronach GUS-u oraz na innych stronach internetowych. </w:t>
      </w:r>
    </w:p>
    <w:p w:rsidR="00520243" w:rsidRDefault="00520243" w:rsidP="00520243">
      <w:r>
        <w:t xml:space="preserve">Aktualizacja zawiera odwołania do zapisów w dokumencie bazowym, jakim jest „Projekt założeń do planu zaopatrzenia w ciepło, energię elektryczną i paliwa gazowe gminy </w:t>
      </w:r>
      <w:r w:rsidR="00C25378">
        <w:t>Gostyń</w:t>
      </w:r>
      <w:r>
        <w:t xml:space="preserve"> na lata 20</w:t>
      </w:r>
      <w:r w:rsidR="00C25378">
        <w:t>07-2025</w:t>
      </w:r>
      <w:r>
        <w:t>”. Aktualizacja powinna być traktowana jako uzupełnienie o brakująca lub zaktualizowane dane istniejącego dokumentu, gdyż odwołuje się do niego jako do dokumentu bazowego, uznawanego za referencyjny.</w:t>
      </w:r>
    </w:p>
    <w:p w:rsidR="00520243" w:rsidRDefault="00520243" w:rsidP="00520243">
      <w:pPr>
        <w:pStyle w:val="Nagwek2"/>
        <w:numPr>
          <w:ilvl w:val="1"/>
          <w:numId w:val="1"/>
        </w:numPr>
      </w:pPr>
      <w:bookmarkStart w:id="9" w:name="_Toc430604413"/>
      <w:bookmarkStart w:id="10" w:name="_Toc432441671"/>
      <w:r>
        <w:t>Podstawa prawna</w:t>
      </w:r>
      <w:bookmarkEnd w:id="9"/>
      <w:bookmarkEnd w:id="10"/>
    </w:p>
    <w:p w:rsidR="00520243" w:rsidRPr="00562154" w:rsidRDefault="00520243" w:rsidP="00520243"/>
    <w:p w:rsidR="00520243" w:rsidRDefault="00520243" w:rsidP="00520243">
      <w:pPr>
        <w:rPr>
          <w:rFonts w:cstheme="minorHAnsi"/>
        </w:rPr>
      </w:pPr>
      <w:r w:rsidRPr="00562154">
        <w:rPr>
          <w:rFonts w:cstheme="minorHAnsi"/>
        </w:rPr>
        <w:t>Konieczność przy</w:t>
      </w:r>
      <w:r>
        <w:rPr>
          <w:rFonts w:cstheme="minorHAnsi"/>
        </w:rPr>
        <w:t>jęcia aktualizacji do „Z</w:t>
      </w:r>
      <w:r w:rsidRPr="00562154">
        <w:rPr>
          <w:rFonts w:cstheme="minorHAnsi"/>
        </w:rPr>
        <w:t>ałożeń do planu zaopatrzenia w ciepło, energię</w:t>
      </w:r>
      <w:r>
        <w:rPr>
          <w:rFonts w:cstheme="minorHAnsi"/>
        </w:rPr>
        <w:t xml:space="preserve"> elektryczną i paliwa gazowe</w:t>
      </w:r>
      <w:r w:rsidRPr="00562154">
        <w:rPr>
          <w:rFonts w:cstheme="minorHAnsi"/>
        </w:rPr>
        <w:t xml:space="preserve"> </w:t>
      </w:r>
      <w:r>
        <w:rPr>
          <w:rFonts w:cstheme="minorHAnsi"/>
        </w:rPr>
        <w:t>Gminy Gostyń na lata 2007 - 2025</w:t>
      </w:r>
      <w:r w:rsidRPr="00562154">
        <w:rPr>
          <w:rFonts w:cstheme="minorHAnsi"/>
          <w:i/>
        </w:rPr>
        <w:t>”</w:t>
      </w:r>
      <w:r w:rsidRPr="00562154">
        <w:rPr>
          <w:rFonts w:cstheme="minorHAnsi"/>
        </w:rPr>
        <w:t xml:space="preserve"> wynika z Art. 19 ust. 2 ustawy z dnia 10 kwietnia 1997r</w:t>
      </w:r>
      <w:r w:rsidRPr="00DF1FE1">
        <w:rPr>
          <w:rFonts w:cstheme="minorHAnsi"/>
        </w:rPr>
        <w:t>. Prawo energetyczne</w:t>
      </w:r>
      <w:r w:rsidR="00A3412F">
        <w:rPr>
          <w:rFonts w:cstheme="minorHAnsi"/>
        </w:rPr>
        <w:t xml:space="preserve"> (tekst jedn.: Dz. U. 2012</w:t>
      </w:r>
      <w:r w:rsidRPr="00562154">
        <w:rPr>
          <w:rFonts w:cstheme="minorHAnsi"/>
        </w:rPr>
        <w:t xml:space="preserve"> poz. 1059 z późn. zm.) mówiącym o tym, że projekt założeń sporządza się dla obszaru gminy co najmniej na okres 15 lat i aktualizuje co najmniej raz na 3 lata</w:t>
      </w:r>
      <w:r>
        <w:rPr>
          <w:rFonts w:cstheme="minorHAnsi"/>
        </w:rPr>
        <w:t>.</w:t>
      </w:r>
    </w:p>
    <w:p w:rsidR="00520243" w:rsidRPr="00DF1FE1" w:rsidRDefault="00520243" w:rsidP="00520243">
      <w:pPr>
        <w:rPr>
          <w:rFonts w:cstheme="minorHAnsi"/>
        </w:rPr>
      </w:pPr>
      <w:r w:rsidRPr="00DF1FE1">
        <w:rPr>
          <w:rFonts w:cstheme="minorHAnsi"/>
        </w:rPr>
        <w:t xml:space="preserve">Gmina </w:t>
      </w:r>
      <w:r>
        <w:rPr>
          <w:rFonts w:cstheme="minorHAnsi"/>
        </w:rPr>
        <w:t>Gostyń posiada „Założenia</w:t>
      </w:r>
      <w:r w:rsidRPr="00DF1FE1">
        <w:rPr>
          <w:rFonts w:cstheme="minorHAnsi"/>
        </w:rPr>
        <w:t xml:space="preserve"> do planu zaopatrzenia w ciepło, energię elektryczną i paliwa gazowe </w:t>
      </w:r>
      <w:r>
        <w:rPr>
          <w:rFonts w:cstheme="minorHAnsi"/>
        </w:rPr>
        <w:t>Gminy Gostyń na lata 2007 - 2025</w:t>
      </w:r>
      <w:r w:rsidRPr="00DF1FE1">
        <w:rPr>
          <w:rFonts w:cstheme="minorHAnsi"/>
        </w:rPr>
        <w:t xml:space="preserve">” przyjęty Uchwałą </w:t>
      </w:r>
      <w:r>
        <w:rPr>
          <w:rFonts w:cstheme="minorHAnsi"/>
          <w:kern w:val="2"/>
        </w:rPr>
        <w:t>Nr XI</w:t>
      </w:r>
      <w:r w:rsidRPr="00DF1FE1">
        <w:rPr>
          <w:rFonts w:cstheme="minorHAnsi"/>
          <w:kern w:val="2"/>
        </w:rPr>
        <w:t>/</w:t>
      </w:r>
      <w:r w:rsidR="0074271A">
        <w:rPr>
          <w:rFonts w:cstheme="minorHAnsi"/>
          <w:kern w:val="2"/>
        </w:rPr>
        <w:t>106/07</w:t>
      </w:r>
      <w:r w:rsidRPr="00DF1FE1">
        <w:rPr>
          <w:rFonts w:cstheme="minorHAnsi"/>
          <w:kern w:val="2"/>
        </w:rPr>
        <w:t xml:space="preserve"> </w:t>
      </w:r>
      <w:r w:rsidRPr="00DF1FE1">
        <w:rPr>
          <w:rFonts w:cstheme="minorHAnsi"/>
        </w:rPr>
        <w:t>Rady Mi</w:t>
      </w:r>
      <w:r w:rsidR="0074271A">
        <w:rPr>
          <w:rFonts w:cstheme="minorHAnsi"/>
        </w:rPr>
        <w:t>ejskiej w Gostyniu</w:t>
      </w:r>
      <w:r>
        <w:rPr>
          <w:rFonts w:cstheme="minorHAnsi"/>
        </w:rPr>
        <w:t xml:space="preserve"> z dnia </w:t>
      </w:r>
      <w:r w:rsidR="0074271A">
        <w:rPr>
          <w:rFonts w:cstheme="minorHAnsi"/>
        </w:rPr>
        <w:t>07.09.2007</w:t>
      </w:r>
      <w:r>
        <w:rPr>
          <w:rFonts w:cstheme="minorHAnsi"/>
        </w:rPr>
        <w:t xml:space="preserve"> roku</w:t>
      </w:r>
      <w:r w:rsidRPr="00DF1FE1">
        <w:rPr>
          <w:rFonts w:cstheme="minorHAnsi"/>
        </w:rPr>
        <w:t xml:space="preserve">. Dokument ten, ze względu na to, że przyjęty został w </w:t>
      </w:r>
      <w:r w:rsidR="0074271A">
        <w:rPr>
          <w:rFonts w:cstheme="minorHAnsi"/>
        </w:rPr>
        <w:t>2007</w:t>
      </w:r>
      <w:r w:rsidRPr="00DF1FE1">
        <w:rPr>
          <w:rFonts w:cstheme="minorHAnsi"/>
        </w:rPr>
        <w:t xml:space="preserve"> roku i z powodu zmian</w:t>
      </w:r>
      <w:r>
        <w:rPr>
          <w:rFonts w:cstheme="minorHAnsi"/>
        </w:rPr>
        <w:t xml:space="preserve"> zarówno przepisów prawnych, jak i planów działań  gminy </w:t>
      </w:r>
      <w:r w:rsidR="0074271A">
        <w:rPr>
          <w:rFonts w:cstheme="minorHAnsi"/>
        </w:rPr>
        <w:t xml:space="preserve">dokument </w:t>
      </w:r>
      <w:r w:rsidRPr="00DF1FE1">
        <w:rPr>
          <w:rFonts w:cstheme="minorHAnsi"/>
        </w:rPr>
        <w:t>wymaga aktualizacji</w:t>
      </w:r>
      <w:r>
        <w:rPr>
          <w:rFonts w:cstheme="minorHAnsi"/>
        </w:rPr>
        <w:t>.</w:t>
      </w:r>
    </w:p>
    <w:p w:rsidR="00520243" w:rsidRPr="00CF1ABA" w:rsidRDefault="00520243" w:rsidP="00520243">
      <w:pPr>
        <w:spacing w:after="120" w:line="360" w:lineRule="auto"/>
        <w:ind w:firstLine="284"/>
        <w:rPr>
          <w:rFonts w:cstheme="minorHAnsi"/>
        </w:rPr>
      </w:pPr>
      <w:r w:rsidRPr="00CF1ABA">
        <w:rPr>
          <w:rFonts w:cstheme="minorHAnsi"/>
        </w:rPr>
        <w:t>Podstawę prawną opracowania stanowią ustawy:</w:t>
      </w:r>
    </w:p>
    <w:p w:rsidR="00520243" w:rsidRPr="00CF1ABA" w:rsidRDefault="00520243" w:rsidP="00520243">
      <w:pPr>
        <w:pStyle w:val="Akapitzlist1"/>
        <w:numPr>
          <w:ilvl w:val="0"/>
          <w:numId w:val="4"/>
        </w:numPr>
        <w:spacing w:line="360" w:lineRule="auto"/>
        <w:rPr>
          <w:rFonts w:asciiTheme="minorHAnsi" w:hAnsiTheme="minorHAnsi" w:cstheme="minorHAnsi"/>
          <w:sz w:val="22"/>
          <w:szCs w:val="22"/>
        </w:rPr>
      </w:pPr>
      <w:r w:rsidRPr="00CF1ABA">
        <w:rPr>
          <w:rFonts w:asciiTheme="minorHAnsi" w:hAnsiTheme="minorHAnsi" w:cstheme="minorHAnsi"/>
          <w:sz w:val="22"/>
          <w:szCs w:val="22"/>
        </w:rPr>
        <w:t xml:space="preserve">Ustawa z dnia 8 marca 1990r. </w:t>
      </w:r>
      <w:r w:rsidRPr="00CF1ABA">
        <w:rPr>
          <w:rFonts w:asciiTheme="minorHAnsi" w:hAnsiTheme="minorHAnsi" w:cstheme="minorHAnsi"/>
          <w:i/>
          <w:sz w:val="22"/>
          <w:szCs w:val="22"/>
        </w:rPr>
        <w:t>o samorządzie gminnym</w:t>
      </w:r>
      <w:r w:rsidRPr="00CF1ABA">
        <w:rPr>
          <w:rFonts w:asciiTheme="minorHAnsi" w:hAnsiTheme="minorHAnsi" w:cstheme="minorHAnsi"/>
          <w:sz w:val="22"/>
          <w:szCs w:val="22"/>
        </w:rPr>
        <w:t xml:space="preserve"> (tekst jedn.: Dz. U. 2013 poz. 594 z późn. zm.)</w:t>
      </w:r>
      <w:r>
        <w:rPr>
          <w:rFonts w:asciiTheme="minorHAnsi" w:hAnsiTheme="minorHAnsi" w:cstheme="minorHAnsi"/>
          <w:sz w:val="22"/>
          <w:szCs w:val="22"/>
        </w:rPr>
        <w:t>,</w:t>
      </w:r>
    </w:p>
    <w:p w:rsidR="00520243" w:rsidRPr="00CF1ABA" w:rsidRDefault="00520243" w:rsidP="00520243">
      <w:pPr>
        <w:pStyle w:val="Akapitzlist1"/>
        <w:numPr>
          <w:ilvl w:val="0"/>
          <w:numId w:val="4"/>
        </w:numPr>
        <w:spacing w:line="360" w:lineRule="auto"/>
        <w:rPr>
          <w:rFonts w:asciiTheme="minorHAnsi" w:hAnsiTheme="minorHAnsi" w:cstheme="minorHAnsi"/>
          <w:sz w:val="22"/>
          <w:szCs w:val="22"/>
        </w:rPr>
      </w:pPr>
      <w:r w:rsidRPr="00CF1ABA">
        <w:rPr>
          <w:rFonts w:asciiTheme="minorHAnsi" w:hAnsiTheme="minorHAnsi" w:cstheme="minorHAnsi"/>
          <w:sz w:val="22"/>
          <w:szCs w:val="22"/>
        </w:rPr>
        <w:t xml:space="preserve">Ustawa z dnia 10 kwietnia 1997r. </w:t>
      </w:r>
      <w:r w:rsidRPr="00CF1ABA">
        <w:rPr>
          <w:rFonts w:asciiTheme="minorHAnsi" w:hAnsiTheme="minorHAnsi" w:cstheme="minorHAnsi"/>
          <w:i/>
          <w:sz w:val="22"/>
          <w:szCs w:val="22"/>
        </w:rPr>
        <w:t>Prawo energetyczne</w:t>
      </w:r>
      <w:r w:rsidRPr="00CF1ABA">
        <w:rPr>
          <w:rFonts w:asciiTheme="minorHAnsi" w:hAnsiTheme="minorHAnsi" w:cstheme="minorHAnsi"/>
          <w:sz w:val="22"/>
          <w:szCs w:val="22"/>
        </w:rPr>
        <w:t xml:space="preserve"> (tekst jedn.: Dz. U. 2012 poz. 1059 z późn. zm.)</w:t>
      </w:r>
      <w:r>
        <w:rPr>
          <w:rFonts w:asciiTheme="minorHAnsi" w:hAnsiTheme="minorHAnsi" w:cstheme="minorHAnsi"/>
          <w:sz w:val="22"/>
          <w:szCs w:val="22"/>
        </w:rPr>
        <w:t>,</w:t>
      </w:r>
    </w:p>
    <w:p w:rsidR="00A3412F" w:rsidRPr="00CF1ABA" w:rsidRDefault="00520243" w:rsidP="00A3412F">
      <w:pPr>
        <w:pStyle w:val="Akapitzlist1"/>
        <w:numPr>
          <w:ilvl w:val="0"/>
          <w:numId w:val="4"/>
        </w:numPr>
        <w:spacing w:line="360" w:lineRule="auto"/>
        <w:rPr>
          <w:rFonts w:asciiTheme="minorHAnsi" w:hAnsiTheme="minorHAnsi" w:cstheme="minorHAnsi"/>
          <w:sz w:val="22"/>
          <w:szCs w:val="22"/>
        </w:rPr>
      </w:pPr>
      <w:r w:rsidRPr="00A3412F">
        <w:rPr>
          <w:rFonts w:asciiTheme="minorHAnsi" w:hAnsiTheme="minorHAnsi" w:cstheme="minorHAnsi"/>
          <w:sz w:val="22"/>
          <w:szCs w:val="22"/>
        </w:rPr>
        <w:t xml:space="preserve">Ustawa z dnia 15 kwietnia 2011r. </w:t>
      </w:r>
      <w:r w:rsidRPr="00A3412F">
        <w:rPr>
          <w:rFonts w:asciiTheme="minorHAnsi" w:hAnsiTheme="minorHAnsi" w:cstheme="minorHAnsi"/>
          <w:i/>
          <w:sz w:val="22"/>
          <w:szCs w:val="22"/>
        </w:rPr>
        <w:t>o efektywności energetycznej</w:t>
      </w:r>
      <w:r w:rsidRPr="00A3412F">
        <w:rPr>
          <w:rFonts w:asciiTheme="minorHAnsi" w:hAnsiTheme="minorHAnsi" w:cstheme="minorHAnsi"/>
          <w:sz w:val="22"/>
          <w:szCs w:val="22"/>
        </w:rPr>
        <w:t xml:space="preserve"> </w:t>
      </w:r>
      <w:r w:rsidR="00A3412F" w:rsidRPr="00CF1ABA">
        <w:rPr>
          <w:rFonts w:asciiTheme="minorHAnsi" w:hAnsiTheme="minorHAnsi" w:cstheme="minorHAnsi"/>
          <w:sz w:val="22"/>
          <w:szCs w:val="22"/>
        </w:rPr>
        <w:t>(</w:t>
      </w:r>
      <w:r w:rsidR="00A3412F" w:rsidRPr="00CF1ABA">
        <w:rPr>
          <w:rFonts w:asciiTheme="minorHAnsi" w:eastAsia="MS Mincho" w:hAnsiTheme="minorHAnsi" w:cstheme="minorHAnsi"/>
          <w:kern w:val="0"/>
          <w:sz w:val="22"/>
          <w:szCs w:val="22"/>
          <w:lang w:eastAsia="pl-PL" w:bidi="ar-SA"/>
        </w:rPr>
        <w:t>Dz</w:t>
      </w:r>
      <w:r w:rsidR="00A3412F">
        <w:rPr>
          <w:rFonts w:asciiTheme="minorHAnsi" w:eastAsia="MS Mincho" w:hAnsiTheme="minorHAnsi" w:cstheme="minorHAnsi"/>
          <w:kern w:val="0"/>
          <w:sz w:val="22"/>
          <w:szCs w:val="22"/>
          <w:lang w:eastAsia="pl-PL" w:bidi="ar-SA"/>
        </w:rPr>
        <w:t>. U. Nr 94, poz. 551 oraz z 2015 r., z późn. zm.</w:t>
      </w:r>
      <w:r w:rsidR="00A3412F" w:rsidRPr="00CF1ABA">
        <w:rPr>
          <w:rFonts w:asciiTheme="minorHAnsi" w:hAnsiTheme="minorHAnsi" w:cstheme="minorHAnsi"/>
          <w:sz w:val="22"/>
          <w:szCs w:val="22"/>
        </w:rPr>
        <w:t>)</w:t>
      </w:r>
      <w:r w:rsidR="00A3412F">
        <w:rPr>
          <w:rFonts w:asciiTheme="minorHAnsi" w:hAnsiTheme="minorHAnsi" w:cstheme="minorHAnsi"/>
          <w:sz w:val="22"/>
          <w:szCs w:val="22"/>
        </w:rPr>
        <w:t>,</w:t>
      </w:r>
    </w:p>
    <w:p w:rsidR="00520243" w:rsidRPr="00A3412F" w:rsidRDefault="00520243" w:rsidP="00520243">
      <w:pPr>
        <w:pStyle w:val="Akapitzlist1"/>
        <w:numPr>
          <w:ilvl w:val="0"/>
          <w:numId w:val="4"/>
        </w:numPr>
        <w:spacing w:line="360" w:lineRule="auto"/>
        <w:rPr>
          <w:rFonts w:cstheme="minorHAnsi"/>
        </w:rPr>
      </w:pPr>
      <w:r w:rsidRPr="00A3412F">
        <w:rPr>
          <w:rFonts w:cstheme="minorHAnsi"/>
        </w:rPr>
        <w:t xml:space="preserve">Ustawa z dnia 27 kwietnia 2001r. </w:t>
      </w:r>
      <w:r w:rsidRPr="00A3412F">
        <w:rPr>
          <w:rFonts w:cstheme="minorHAnsi"/>
          <w:i/>
        </w:rPr>
        <w:t>Prawo ochrony środowiska</w:t>
      </w:r>
      <w:r w:rsidRPr="00A3412F">
        <w:rPr>
          <w:rFonts w:cstheme="minorHAnsi"/>
        </w:rPr>
        <w:t xml:space="preserve"> (tekst jedn.: Dz. U. 2013 poz. 1232 z późn. zm.),</w:t>
      </w:r>
    </w:p>
    <w:p w:rsidR="00520243" w:rsidRPr="00CF1ABA" w:rsidRDefault="00520243" w:rsidP="00520243">
      <w:pPr>
        <w:pStyle w:val="Akapitzlist1"/>
        <w:numPr>
          <w:ilvl w:val="0"/>
          <w:numId w:val="4"/>
        </w:numPr>
        <w:spacing w:after="200" w:line="360" w:lineRule="auto"/>
        <w:rPr>
          <w:rFonts w:asciiTheme="minorHAnsi" w:hAnsiTheme="minorHAnsi" w:cstheme="minorHAnsi"/>
          <w:sz w:val="22"/>
          <w:szCs w:val="22"/>
        </w:rPr>
      </w:pPr>
      <w:r w:rsidRPr="00CF1ABA">
        <w:rPr>
          <w:rFonts w:asciiTheme="minorHAnsi" w:hAnsiTheme="minorHAnsi" w:cstheme="minorHAnsi"/>
          <w:sz w:val="22"/>
          <w:szCs w:val="22"/>
        </w:rPr>
        <w:t xml:space="preserve">Ustawa z dnia 3 października 2008r. </w:t>
      </w:r>
      <w:r w:rsidRPr="00CF1ABA">
        <w:rPr>
          <w:rFonts w:asciiTheme="minorHAnsi" w:hAnsiTheme="minorHAnsi" w:cstheme="minorHAnsi"/>
          <w:i/>
          <w:sz w:val="22"/>
          <w:szCs w:val="22"/>
        </w:rPr>
        <w:t>o udostępnianiu informacji o środowisku i jego ochronie, udziale społeczeństwa w ochronie środowiska oraz o ocenach oddziaływania na środowisko</w:t>
      </w:r>
      <w:r w:rsidRPr="00CF1ABA">
        <w:rPr>
          <w:rFonts w:asciiTheme="minorHAnsi" w:hAnsiTheme="minorHAnsi" w:cstheme="minorHAnsi"/>
          <w:sz w:val="22"/>
          <w:szCs w:val="22"/>
        </w:rPr>
        <w:t xml:space="preserve"> (tekst jedn.: Dz. U. 2013 poz. 1235 z późn. zm.).</w:t>
      </w:r>
    </w:p>
    <w:p w:rsidR="00520243" w:rsidRDefault="00520243" w:rsidP="00520243">
      <w:pPr>
        <w:ind w:left="720"/>
      </w:pPr>
      <w:r>
        <w:t>Rozporządzenia wykonawcze do Ustawy Prawo energetyczne pośrednio związane z obowiązkiem planowania i organizacji zaopatrzenia w ciepło, energię elektryczną i paliwa gazowe na obszarze gminy:</w:t>
      </w:r>
    </w:p>
    <w:p w:rsidR="00520243" w:rsidRPr="00CF1ABA" w:rsidRDefault="00520243" w:rsidP="00520243">
      <w:pPr>
        <w:pStyle w:val="Akapitzlist1"/>
        <w:numPr>
          <w:ilvl w:val="0"/>
          <w:numId w:val="5"/>
        </w:numPr>
        <w:spacing w:line="360" w:lineRule="auto"/>
        <w:rPr>
          <w:rFonts w:asciiTheme="minorHAnsi" w:hAnsiTheme="minorHAnsi" w:cstheme="minorHAnsi"/>
          <w:sz w:val="22"/>
          <w:szCs w:val="22"/>
        </w:rPr>
      </w:pPr>
      <w:r w:rsidRPr="00CF1ABA">
        <w:rPr>
          <w:rFonts w:asciiTheme="minorHAnsi" w:hAnsiTheme="minorHAnsi" w:cstheme="minorHAnsi"/>
          <w:sz w:val="22"/>
          <w:szCs w:val="22"/>
        </w:rPr>
        <w:lastRenderedPageBreak/>
        <w:t>Rozporządzenia Ministra Gospodarki w sprawie szczegółowych zasad kształtowania i kalkulacji taryf oraz zasad rozliczeń w obrocie ciepłem, energią elektryczną i paliwami gazowymi (Dz. U. 2013 poz. 1200; Dz. U. z 2010r. Nr 194, poz. 1291; Dz. U. z 2013r. poz. 820);</w:t>
      </w:r>
    </w:p>
    <w:p w:rsidR="00520243" w:rsidRPr="00CF1ABA" w:rsidRDefault="00520243" w:rsidP="00520243">
      <w:pPr>
        <w:pStyle w:val="Akapitzlist1"/>
        <w:numPr>
          <w:ilvl w:val="0"/>
          <w:numId w:val="5"/>
        </w:numPr>
        <w:spacing w:line="360" w:lineRule="auto"/>
        <w:rPr>
          <w:rFonts w:asciiTheme="minorHAnsi" w:hAnsiTheme="minorHAnsi" w:cstheme="minorHAnsi"/>
          <w:sz w:val="22"/>
          <w:szCs w:val="22"/>
        </w:rPr>
      </w:pPr>
      <w:r w:rsidRPr="00CF1ABA">
        <w:rPr>
          <w:rFonts w:asciiTheme="minorHAnsi" w:hAnsiTheme="minorHAnsi" w:cstheme="minorHAnsi"/>
          <w:sz w:val="22"/>
          <w:szCs w:val="22"/>
        </w:rPr>
        <w:t>Rozporządzenie Ministra Gospodarki w sprawie szczegółowych warunków przyłączenia podmiotów do sieci ciepłowniczych, sieci elektroenergetycznych, sieci gazowych, obrotu świadczenia usług przesyłowych, ruchu sieciowego i eksploatacji sieci oraz standardów jakościowych obsługi odbiorców (Dz. U. 1998, Nr 93, poz. 588);</w:t>
      </w:r>
    </w:p>
    <w:p w:rsidR="00520243" w:rsidRPr="00CF1ABA" w:rsidRDefault="00520243" w:rsidP="00520243">
      <w:pPr>
        <w:pStyle w:val="Akapitzlist1"/>
        <w:numPr>
          <w:ilvl w:val="0"/>
          <w:numId w:val="5"/>
        </w:numPr>
        <w:spacing w:after="120" w:line="360" w:lineRule="auto"/>
        <w:rPr>
          <w:rFonts w:asciiTheme="minorHAnsi" w:hAnsiTheme="minorHAnsi" w:cstheme="minorHAnsi"/>
          <w:sz w:val="22"/>
          <w:szCs w:val="22"/>
        </w:rPr>
      </w:pPr>
      <w:r w:rsidRPr="00CF1ABA">
        <w:rPr>
          <w:rFonts w:asciiTheme="minorHAnsi" w:hAnsiTheme="minorHAnsi" w:cstheme="minorHAnsi"/>
          <w:sz w:val="22"/>
          <w:szCs w:val="22"/>
        </w:rPr>
        <w:t>Rozporządzenie Ministra Gospodarki z dnia 23 lutego 2010r. zmieniające rozporządzenie w sprawie szczegółowego zakresu obowiązków uzyskania i przedstawienia do umorzenia świadectw pochodzenia, uiszczenia opłaty zastępczej, zakupu energii elektrycznej i ciepła wytworzonych w odnawialnych źródłach energii oraz obowiązku potwierdzania danych dotyczących ilości energii elektrycznej wytworzonej w odnawialnym źródle energii (Dz. U. 2010 nr 34 poz. 182).</w:t>
      </w:r>
    </w:p>
    <w:p w:rsidR="00520243" w:rsidRDefault="00520243" w:rsidP="00520243">
      <w:r>
        <w:t xml:space="preserve">Artykuł 7 pkt. 1 Ustawy o samorządzie gminnym nakłada na gminy obowiązek zaspokajania zbiorowych potrzeb wspólnoty, w szczególności związanych z zaopatrzeniem w energię elektryczną, cieplną oraz gaz. </w:t>
      </w:r>
    </w:p>
    <w:p w:rsidR="00520243" w:rsidRDefault="00520243" w:rsidP="00520243">
      <w:r>
        <w:t>Ustawa Prawo energetyczne określa obowiązki samorządu w zakresie zaopatrzenia w ciepło, energię elektryczną oraz paliwa gazowe i procedury związane z wykonywaniem tego obowiązku. Artykuł 18 Ustawy Prawo energetyczne wskazuje następujące zadania własne samorządu w zakresie zaopatrzenia w energię elektryczną, ciepło i paliwa gazowe:</w:t>
      </w:r>
    </w:p>
    <w:p w:rsidR="00520243" w:rsidRDefault="00520243" w:rsidP="00520243">
      <w:pPr>
        <w:pStyle w:val="Akapitzlist"/>
        <w:numPr>
          <w:ilvl w:val="0"/>
          <w:numId w:val="6"/>
        </w:numPr>
        <w:spacing w:after="160"/>
      </w:pPr>
      <w:r>
        <w:t>planowanie i organizację zaopatrzenia w ciepło, energię elektryczną, paliwa gazowe na obszarze gminy,</w:t>
      </w:r>
    </w:p>
    <w:p w:rsidR="00520243" w:rsidRDefault="00520243" w:rsidP="00520243">
      <w:pPr>
        <w:pStyle w:val="Akapitzlist"/>
        <w:numPr>
          <w:ilvl w:val="0"/>
          <w:numId w:val="6"/>
        </w:numPr>
        <w:spacing w:after="160"/>
      </w:pPr>
      <w:r>
        <w:t>planowanie oświetlenia miejsc publicznych i dróg znajdujących się na obszarze gminy,</w:t>
      </w:r>
    </w:p>
    <w:p w:rsidR="00520243" w:rsidRDefault="00520243" w:rsidP="00520243">
      <w:pPr>
        <w:pStyle w:val="Akapitzlist"/>
        <w:numPr>
          <w:ilvl w:val="0"/>
          <w:numId w:val="6"/>
        </w:numPr>
        <w:spacing w:after="160"/>
      </w:pPr>
      <w:r>
        <w:t>finansowanie oświetlenia ulic, placów i dróg znajdujących się na terenie gminy.</w:t>
      </w:r>
    </w:p>
    <w:p w:rsidR="00520243" w:rsidRDefault="00520243" w:rsidP="00520243">
      <w:r>
        <w:t xml:space="preserve">Wyżej wymienione zadania musza być realizowane przez samorząd zgodnie z założeniami polityki energetycznej państwa, miejscowymi planami zagospodarowania przestrzennego lub ustaleniami zawartymi w studium uwarunkowań i kierunków zagospodarowania przestrzennego. </w:t>
      </w:r>
    </w:p>
    <w:p w:rsidR="00520243" w:rsidRDefault="00520243" w:rsidP="00520243">
      <w:r>
        <w:t>Zgodnie z Artykułem 19 Ustawy Prawo energetyczne burmistrz zobowiązany jest do opracowania projektu założeń do planu zaopatrzenia w ciepło, energię elektryczną i paliwa gazowe dla obszaru całej gminy lub jej części. Projekt założeń powinien określać:</w:t>
      </w:r>
    </w:p>
    <w:p w:rsidR="00520243" w:rsidRDefault="00520243" w:rsidP="00520243">
      <w:pPr>
        <w:pStyle w:val="Akapitzlist"/>
        <w:numPr>
          <w:ilvl w:val="0"/>
          <w:numId w:val="7"/>
        </w:numPr>
        <w:spacing w:after="160"/>
      </w:pPr>
      <w:r>
        <w:t>ocenę stanu aktualnego i przewidywanych zmian zapotrzebowania na ciepło, energie elektryczną i paliwa gazowe,</w:t>
      </w:r>
    </w:p>
    <w:p w:rsidR="00520243" w:rsidRDefault="00520243" w:rsidP="00520243">
      <w:pPr>
        <w:pStyle w:val="Akapitzlist"/>
        <w:numPr>
          <w:ilvl w:val="0"/>
          <w:numId w:val="7"/>
        </w:numPr>
        <w:spacing w:after="160"/>
      </w:pPr>
      <w:r>
        <w:t>przedsięwzięcia racjonalizujące użytkowanie ciepła, energii elektrycznej i paliw gazowych,</w:t>
      </w:r>
    </w:p>
    <w:p w:rsidR="00520243" w:rsidRDefault="00520243" w:rsidP="00520243">
      <w:pPr>
        <w:pStyle w:val="Akapitzlist"/>
        <w:numPr>
          <w:ilvl w:val="0"/>
          <w:numId w:val="7"/>
        </w:numPr>
        <w:spacing w:after="160"/>
      </w:pPr>
      <w:r>
        <w:t xml:space="preserve">możliwości wykorzystania istniejących nadwyżek i lokalnych zasobów paliw i energii, z uwzględnieniem energii elektrycznej i ciepła wytwarzanych w instalacjach odnawialnego </w:t>
      </w:r>
      <w:r>
        <w:lastRenderedPageBreak/>
        <w:t>źródła energii, energii elektrycznej i ciepła użytkowego wytwarzanych w kogeneracji oraz zagospodarowania ciepła odpadowego z instalacji przemysłowych,</w:t>
      </w:r>
    </w:p>
    <w:p w:rsidR="00520243" w:rsidRDefault="00520243" w:rsidP="00520243">
      <w:pPr>
        <w:pStyle w:val="Akapitzlist"/>
        <w:numPr>
          <w:ilvl w:val="0"/>
          <w:numId w:val="7"/>
        </w:numPr>
        <w:spacing w:after="160"/>
      </w:pPr>
      <w:r>
        <w:t>możliwości stosowania środków poprawy efektywności energetycznej w rozumieniu ustawy z dnia 15.04.2011r. o efektywności energetycznej,</w:t>
      </w:r>
    </w:p>
    <w:p w:rsidR="00520243" w:rsidRDefault="00520243" w:rsidP="00520243">
      <w:pPr>
        <w:pStyle w:val="Akapitzlist"/>
        <w:numPr>
          <w:ilvl w:val="0"/>
          <w:numId w:val="7"/>
        </w:numPr>
        <w:spacing w:after="160"/>
      </w:pPr>
      <w:r>
        <w:t xml:space="preserve">zakres współpracy z innymi gminami. </w:t>
      </w:r>
    </w:p>
    <w:p w:rsidR="00520243" w:rsidRDefault="00520243" w:rsidP="00520243">
      <w:r>
        <w:t>Przedsiębiorstwa energetyczne udostępniają nieodpłatnie wójtowi plany rozwoju dotyczące terenu gminy oraz propozycje niezbędne do opracowania projektu założeń.</w:t>
      </w:r>
    </w:p>
    <w:p w:rsidR="00520243" w:rsidRDefault="00520243" w:rsidP="00520243">
      <w:r>
        <w:t xml:space="preserve">Artykuł 19 Ustawy Prawo energetyczne oprócz zawartości opracowania określa także procedurę wykonywania założeń do planu zaopatrzenia w ciepło, energie elektryczną oraz paliwa gazowe. Zgodnie z Ustawą projekt założeń jest opiniowany przez samorząd województwa w zakresie koordynacji współpracy z innymi gminami oraz przez wojewodę w zakresie zgodności z założeniami polityki energetycznej państwa. Projekt założeń wykłada się do wglądu na okres 21 dni, o czym powiadamia się w sposób przyjęty zwyczajowo w danej miejscowości. Osoby oraz jednostki zainteresowane zaopatrzeniem w ciepło, energię elektryczną i paliwa gazowe na terenie gminy mogą składać wnioski, zastrzeżenia i uwagi do projektu.  </w:t>
      </w:r>
    </w:p>
    <w:p w:rsidR="00520243" w:rsidRDefault="00520243" w:rsidP="00520243">
      <w:r>
        <w:t>Rada Gminy uchwala założenia do planu zaopatrzenia w ciepło, energię elektryczną i paliwa gazowe, rozpatrując jednocześnie wnioski, zastrzeżenia i uwagi zgłoszone w czasie wyłożenia projektu założeń do publicznego wglądu.</w:t>
      </w:r>
    </w:p>
    <w:p w:rsidR="00520243" w:rsidRDefault="00520243" w:rsidP="00520243">
      <w:r>
        <w:t>Artykuł 20 Ustawy Prawo energetyczne reguluje kwestię niezapewnienia realizacji założeń przez przedsiębiorstwa energetyczne. W tym przypadku, burmistrz (wójt, prezydent miasta) opracowuje projekt planu zaopatrzenia w ciepło, energię elektryczną i paliwa gazowe dla obszaru gminy lub jej części. Projekt planu opracowywany jest na podstawie uchwalonych przez Radę Gminy założeń i winien być z nim zgodny. Projekt planu powinien zawierać:</w:t>
      </w:r>
    </w:p>
    <w:p w:rsidR="00520243" w:rsidRDefault="00520243" w:rsidP="00520243">
      <w:pPr>
        <w:pStyle w:val="Akapitzlist"/>
        <w:numPr>
          <w:ilvl w:val="0"/>
          <w:numId w:val="8"/>
        </w:numPr>
        <w:spacing w:after="160"/>
      </w:pPr>
      <w:r>
        <w:t>propozycje w zakresie rozwoju i modernizacji poszczególnych systemów zaopatrzenia w ciepło, energię elektryczną i paliwa gazowe, wraz z uzasadnieniem ekonomicznym,</w:t>
      </w:r>
    </w:p>
    <w:p w:rsidR="00520243" w:rsidRDefault="00520243" w:rsidP="00520243">
      <w:pPr>
        <w:pStyle w:val="Akapitzlist"/>
        <w:numPr>
          <w:ilvl w:val="0"/>
          <w:numId w:val="8"/>
        </w:numPr>
        <w:spacing w:after="160"/>
      </w:pPr>
      <w:r>
        <w:t>propozycje w zakresie wykorzystania odnawialnych źródeł energii i wysokosprawnej kogeneracji,</w:t>
      </w:r>
    </w:p>
    <w:p w:rsidR="00520243" w:rsidRDefault="00520243" w:rsidP="00520243">
      <w:pPr>
        <w:pStyle w:val="Akapitzlist"/>
        <w:numPr>
          <w:ilvl w:val="0"/>
          <w:numId w:val="8"/>
        </w:numPr>
        <w:spacing w:after="160"/>
      </w:pPr>
      <w:r>
        <w:t>propozycje stosowania środków poprawy efektywności energetycznej w rozumieniu ustawy z dnia 15.04.2011r. o efektywności energetycznej,</w:t>
      </w:r>
    </w:p>
    <w:p w:rsidR="00520243" w:rsidRDefault="00520243" w:rsidP="00520243">
      <w:pPr>
        <w:pStyle w:val="Akapitzlist"/>
        <w:numPr>
          <w:ilvl w:val="0"/>
          <w:numId w:val="8"/>
        </w:numPr>
        <w:spacing w:after="160"/>
      </w:pPr>
      <w:r>
        <w:t>harmonogram realizacji zadań,</w:t>
      </w:r>
    </w:p>
    <w:p w:rsidR="00520243" w:rsidRDefault="00520243" w:rsidP="00520243">
      <w:pPr>
        <w:pStyle w:val="Akapitzlist"/>
        <w:numPr>
          <w:ilvl w:val="0"/>
          <w:numId w:val="8"/>
        </w:numPr>
        <w:spacing w:after="160"/>
      </w:pPr>
      <w:r>
        <w:t>przewidywane koszty realizacji proponowanych przedsięwzięć oraz źródło ich finansowania.</w:t>
      </w:r>
    </w:p>
    <w:p w:rsidR="00520243" w:rsidRDefault="00520243" w:rsidP="00520243">
      <w:r>
        <w:t xml:space="preserve">Plan zaopatrzenia jest uchwalany przez Radę Gminy. W celu jego realizacji gmina może zawierać umowy z przedsiębiorstwami energetycznymi, a jeśli realizacja planu nie jest możliwa na podstawie umów, Rada Gminy dla zapewnienia zaopatrzenia w ciepło energię elektryczną oraz paliwa gazowe może wskazać w drodze uchwały tę część planu, z którą prowadzone na obszarze gminy działania muszą być zgodne. </w:t>
      </w:r>
    </w:p>
    <w:p w:rsidR="00520243" w:rsidRDefault="00520243" w:rsidP="00520243">
      <w:r>
        <w:t>W świetle Ustawy Prawo energetyczne kreatorem i koordynatorem polityki energetycznej na swoim obszarze jest gmina, o czym mówi Artykuł 18 ust. 1. Za koordynację współpracy pomiędzy gminami odpowiada samorząd województwa (art. 17 ust. 1 w związku z art. 19 ust. 5 Prawa energetycznego).</w:t>
      </w:r>
    </w:p>
    <w:p w:rsidR="00520243" w:rsidRDefault="00520243" w:rsidP="00520243">
      <w:r>
        <w:lastRenderedPageBreak/>
        <w:t xml:space="preserve">Obowiązek postępowania zgodnie z miejscowymi planami zagospodarowania przestrzennego oraz ustaleniami zawartymi w studium uwarunkowań i kierunków zagospodarowania przestrzennego gminy  (z uwzględnieniem przez gminę polityki energetycznej państwa) ma sieciowe przedsiębiorstwo energetyczne w zakresie sporządzania planów rozwoju (Art. 18 ust. 1 Prawa energetycznego), a także gmina w zakresie planowania i organizacji zaopatrzenia w ciepło, energię elektryczną i paliwa gazowe (Art. 18 ust. 2 Prawa energetycznego). </w:t>
      </w:r>
    </w:p>
    <w:p w:rsidR="00520243" w:rsidRDefault="00520243" w:rsidP="00520243">
      <w:r>
        <w:t>Polityka energetyczna państwa zakłada wspieranie rozwoju niekonwencjonalnych źródeł energii, w tym odnawialnych źródeł. Zgodnie z rozporządzeniem Ministra Gospodarki z dnia 2.02.1999r. przedsiębiorstwa energetyczne prowadzące działalność gospodarczą w zakresie obrotu energią elektryczną lub ciepłem są zobowiązane do zakupu od krajowych wytwórców oferowanej ilości energii elektrycznej lub ciepła, pochodzących ze źródeł niekonwencjonalnych, w tym odnawialnych. Rozporządzenie dotyczy  energii elektrycznej lub ciepła pochodzących z:</w:t>
      </w:r>
    </w:p>
    <w:p w:rsidR="00520243" w:rsidRDefault="00520243" w:rsidP="00520243">
      <w:pPr>
        <w:pStyle w:val="Akapitzlist"/>
        <w:numPr>
          <w:ilvl w:val="0"/>
          <w:numId w:val="9"/>
        </w:numPr>
        <w:spacing w:after="160"/>
      </w:pPr>
      <w:r>
        <w:t>elektrowni wodnych,</w:t>
      </w:r>
    </w:p>
    <w:p w:rsidR="00520243" w:rsidRDefault="00520243" w:rsidP="00520243">
      <w:pPr>
        <w:pStyle w:val="Akapitzlist"/>
        <w:numPr>
          <w:ilvl w:val="0"/>
          <w:numId w:val="9"/>
        </w:numPr>
        <w:spacing w:after="160"/>
      </w:pPr>
      <w:r>
        <w:t>elektrowni wiatrowych,</w:t>
      </w:r>
    </w:p>
    <w:p w:rsidR="00520243" w:rsidRDefault="00520243" w:rsidP="00520243">
      <w:pPr>
        <w:pStyle w:val="Akapitzlist"/>
        <w:numPr>
          <w:ilvl w:val="0"/>
          <w:numId w:val="9"/>
        </w:numPr>
        <w:spacing w:after="160"/>
      </w:pPr>
      <w:r>
        <w:t>biogazu pozyskanego w szczególności z instalacji przeróbki odpadów zwierzęcych, oczyszczalni ścieków, ze składowisk odpadów komunalnych,</w:t>
      </w:r>
    </w:p>
    <w:p w:rsidR="00520243" w:rsidRDefault="00520243" w:rsidP="00520243">
      <w:pPr>
        <w:pStyle w:val="Akapitzlist"/>
        <w:numPr>
          <w:ilvl w:val="0"/>
          <w:numId w:val="9"/>
        </w:numPr>
        <w:spacing w:after="160"/>
      </w:pPr>
      <w:r>
        <w:t>biomasy,</w:t>
      </w:r>
    </w:p>
    <w:p w:rsidR="00520243" w:rsidRDefault="00520243" w:rsidP="00520243">
      <w:pPr>
        <w:pStyle w:val="Akapitzlist"/>
        <w:numPr>
          <w:ilvl w:val="0"/>
          <w:numId w:val="9"/>
        </w:numPr>
        <w:spacing w:after="160"/>
      </w:pPr>
      <w:r>
        <w:t>słonecznych ogniw fotowoltaicznych,</w:t>
      </w:r>
    </w:p>
    <w:p w:rsidR="00520243" w:rsidRDefault="00520243" w:rsidP="00520243">
      <w:pPr>
        <w:pStyle w:val="Akapitzlist"/>
        <w:numPr>
          <w:ilvl w:val="0"/>
          <w:numId w:val="9"/>
        </w:numPr>
        <w:spacing w:after="160"/>
      </w:pPr>
      <w:r>
        <w:t>słonecznych kolektorów do produkcji ciepła,</w:t>
      </w:r>
    </w:p>
    <w:p w:rsidR="00520243" w:rsidRDefault="00520243" w:rsidP="00520243">
      <w:pPr>
        <w:pStyle w:val="Akapitzlist"/>
        <w:numPr>
          <w:ilvl w:val="0"/>
          <w:numId w:val="9"/>
        </w:numPr>
        <w:spacing w:after="160"/>
      </w:pPr>
      <w:r>
        <w:t>ciepła geotermalnego.</w:t>
      </w:r>
    </w:p>
    <w:p w:rsidR="00520243" w:rsidRDefault="00520243" w:rsidP="00520243">
      <w:pPr>
        <w:ind w:left="720"/>
      </w:pPr>
    </w:p>
    <w:p w:rsidR="00520243" w:rsidRPr="00357177" w:rsidRDefault="00520243" w:rsidP="00520243">
      <w:pPr>
        <w:pStyle w:val="Nagwek2"/>
        <w:numPr>
          <w:ilvl w:val="1"/>
          <w:numId w:val="1"/>
        </w:numPr>
      </w:pPr>
      <w:bookmarkStart w:id="11" w:name="_Toc419924176"/>
      <w:bookmarkStart w:id="12" w:name="_Toc401090181"/>
      <w:bookmarkStart w:id="13" w:name="_Toc427068479"/>
      <w:bookmarkStart w:id="14" w:name="_Toc430604414"/>
      <w:bookmarkStart w:id="15" w:name="_Toc432441672"/>
      <w:r w:rsidRPr="00357177">
        <w:t>Prawo międzynarodowe</w:t>
      </w:r>
      <w:bookmarkEnd w:id="11"/>
      <w:bookmarkEnd w:id="12"/>
      <w:bookmarkEnd w:id="13"/>
      <w:bookmarkEnd w:id="14"/>
      <w:bookmarkEnd w:id="15"/>
    </w:p>
    <w:p w:rsidR="00520243" w:rsidRPr="00357177" w:rsidRDefault="00520243" w:rsidP="00520243">
      <w:r w:rsidRPr="00357177">
        <w:t>W 2012 roku została przyjęta dyrektywa Parlamentu Europejskiego i Rady 2012/27/UE z dnia 25 października 2012r. w sprawie efektywności energetycznej, zmiany dyrektyw 2009/125/WE i 2010/30/UE oraz uchylenia dyrektyw 2004/8/WE i 2006/32/WE.</w:t>
      </w:r>
    </w:p>
    <w:p w:rsidR="00520243" w:rsidRDefault="00520243" w:rsidP="00520243">
      <w:r w:rsidRPr="00357177">
        <w:t>Nowa Dyrektywa, poprzez ustanowienie wspólnej struktury ramowej w celu obniżenia o 20% zużycia energii pierwotnej w UE, stanowi istotny czynnik wpływający na powodzenie realizacji unijnej strategii energetycznej na rok 2020. Dokument wskazuje środki, pozwalające stworzyć odpowiednie warunki do poprawy efektywności energetycznej również po tym terminie. Ponadto, Dyrektywa określa zasady, na jakich powinien funkcjonować rynek energii tak, aby wyeliminować m.in. wszelkie nieprawidłowości ograniczające efektywność dostaw. Akt prawny przewiduje także ustanowienie krajowych celów w zakresie efektywności energetycznej na rok 2020. Skutkiem wdrożenia dyrektywy powinien być 17% wzrost efektywności energetycznej do 2020r., co stanowi wartość niższą niż 20% przewidziane w Pakiecie klimatyczno-energetycznym 20/20/20.</w:t>
      </w:r>
    </w:p>
    <w:p w:rsidR="00520243" w:rsidRPr="00357177" w:rsidRDefault="00520243" w:rsidP="00520243"/>
    <w:p w:rsidR="00520243" w:rsidRPr="00357177" w:rsidRDefault="00520243" w:rsidP="00520243">
      <w:pPr>
        <w:rPr>
          <w:u w:val="single"/>
        </w:rPr>
      </w:pPr>
      <w:r w:rsidRPr="00357177">
        <w:rPr>
          <w:u w:val="single"/>
        </w:rPr>
        <w:t>Główne postanowienia nowej Dyrektywy nakładają na państwa członkowskie następujące obowiązki:</w:t>
      </w:r>
    </w:p>
    <w:p w:rsidR="00520243" w:rsidRPr="00357177" w:rsidRDefault="00520243" w:rsidP="00180699">
      <w:pPr>
        <w:pStyle w:val="Akapitzlist"/>
        <w:numPr>
          <w:ilvl w:val="0"/>
          <w:numId w:val="14"/>
        </w:numPr>
      </w:pPr>
      <w:r w:rsidRPr="00357177">
        <w:t>ustalenia orientacyjnej krajowej wartości docelowej w zakresie efektywności energetycznej w oparciu o swoje zużycie energii pierwotnej lub końcowej, oszczędność energii pierwotnej lub końcowej albo energochłonność;</w:t>
      </w:r>
    </w:p>
    <w:p w:rsidR="00520243" w:rsidRPr="00357177" w:rsidRDefault="00520243" w:rsidP="00180699">
      <w:pPr>
        <w:pStyle w:val="Akapitzlist"/>
        <w:numPr>
          <w:ilvl w:val="0"/>
          <w:numId w:val="14"/>
        </w:numPr>
      </w:pPr>
      <w:r w:rsidRPr="00357177">
        <w:lastRenderedPageBreak/>
        <w:t>ustanowienia długoterminowej strategii wspierania inwestycji w renowację krajowych zasobów budynków mieszkaniowych i użytkowych zarówno publicznych, jak i prywatnych;</w:t>
      </w:r>
    </w:p>
    <w:p w:rsidR="00520243" w:rsidRPr="00357177" w:rsidRDefault="00520243" w:rsidP="00180699">
      <w:pPr>
        <w:pStyle w:val="Akapitzlist"/>
        <w:numPr>
          <w:ilvl w:val="0"/>
          <w:numId w:val="14"/>
        </w:numPr>
      </w:pPr>
      <w:r w:rsidRPr="00357177">
        <w:t>zapewnienia poddawania renowacji, od dnia 1 stycznia 2014r., 3% całkowitej powierzchni ogrzewanych lub chłodzonych budynków administracji rządowej w celu spełnienia wymogów odpowiadających przynajmniej minimalnym standardom wyznaczonym dla nowych budynków, zgodnie z założeniem, że budynki administracji publicznej mają stanowić wzorzec dla pozostałych;</w:t>
      </w:r>
    </w:p>
    <w:p w:rsidR="00520243" w:rsidRPr="00357177" w:rsidRDefault="00520243" w:rsidP="00180699">
      <w:pPr>
        <w:pStyle w:val="Akapitzlist"/>
        <w:numPr>
          <w:ilvl w:val="0"/>
          <w:numId w:val="14"/>
        </w:numPr>
      </w:pPr>
      <w:r w:rsidRPr="00357177">
        <w:t>ustanowienia systemu zobowiązującego do efektywności energetycznej, nakładającego na dystrybutorów energii i/lub przedsiębiorstwa prowadzące detaliczną sprzedaż energii obowiązek osiągnięcia łącznego celu oszczędności energii równego 1,5% wielkości ich rocznej sprzedaży energii do odbiorców końcowych;</w:t>
      </w:r>
    </w:p>
    <w:p w:rsidR="00520243" w:rsidRPr="00357177" w:rsidRDefault="00520243" w:rsidP="00180699">
      <w:pPr>
        <w:pStyle w:val="Akapitzlist"/>
        <w:numPr>
          <w:ilvl w:val="0"/>
          <w:numId w:val="14"/>
        </w:numPr>
      </w:pPr>
      <w:r w:rsidRPr="00357177">
        <w:t xml:space="preserve">stworzenia warunków umożliwiających wszystkim końcowym odbiorcom energii dostęp do audytów energetycznych wysokiej jakości oraz do nabycia po konkurencyjnych cenach liczników oddających rzeczywiste zużycie energii wraz z informacją o realnym czasie korzystania z energii. </w:t>
      </w:r>
    </w:p>
    <w:p w:rsidR="00520243" w:rsidRPr="00357177" w:rsidRDefault="00520243" w:rsidP="00520243">
      <w:r w:rsidRPr="00357177">
        <w:t>Na mocy nowego aktu, do kwietnia 2013r., każde państwo członkowskie miało obowiązek określenia krajowego celu w zakresie osiągnięcia efektywności energetycznej do roku 2020, który następnie zostanie poddany ocenie przez Komisję Europejską. W przypadku, gdy będzie on określony na poziomie niewystarczającym do realizacji unijnego celu roku 2020, Komisja może wezwać państwo członkowskie do ponownej oceny planu.</w:t>
      </w:r>
    </w:p>
    <w:p w:rsidR="00520243" w:rsidRPr="00357177" w:rsidRDefault="00520243" w:rsidP="00520243">
      <w:r w:rsidRPr="00357177">
        <w:t xml:space="preserve">Jeszcze w 2010 roku została przyjęta dyrektywa, która może mieć szczególne znaczenie dla planowania energetycznego w gminach, a która nie została zawarta w </w:t>
      </w:r>
      <w:r w:rsidRPr="00357177">
        <w:rPr>
          <w:i/>
        </w:rPr>
        <w:t>„</w:t>
      </w:r>
      <w:r w:rsidR="00046330">
        <w:rPr>
          <w:i/>
        </w:rPr>
        <w:t>Założeniach</w:t>
      </w:r>
      <w:r w:rsidRPr="00357177">
        <w:rPr>
          <w:i/>
        </w:rPr>
        <w:t xml:space="preserve"> do planu zaopatrzenia ciepło, energię ele</w:t>
      </w:r>
      <w:r>
        <w:rPr>
          <w:i/>
        </w:rPr>
        <w:t xml:space="preserve">ktryczną i paliwa gazowe </w:t>
      </w:r>
      <w:r w:rsidR="00046330" w:rsidRPr="00046330">
        <w:rPr>
          <w:i/>
        </w:rPr>
        <w:t>Gminy Gostyń na lata 2007 - 2025</w:t>
      </w:r>
      <w:r w:rsidRPr="00357177">
        <w:rPr>
          <w:i/>
        </w:rPr>
        <w:t>”.</w:t>
      </w:r>
      <w:r w:rsidRPr="00357177">
        <w:t xml:space="preserve"> Jest to Dyrektywa Parlamentu Europejskiego i Rady 2010/31/UE z dnia 19 maja 2010r. </w:t>
      </w:r>
      <w:r w:rsidRPr="00357177">
        <w:rPr>
          <w:i/>
        </w:rPr>
        <w:t>w sprawie charakterystyki energetycznej budynków</w:t>
      </w:r>
      <w:r w:rsidRPr="00357177">
        <w:t xml:space="preserve"> (wersja przekształcona). W stosunku do pierwotnej wersji dyrektywy (z 2002 roku) wprowadza istotne zmiany. Dla gminy istotne znaczenia ma, że zgodnie z Art. 9 dyrektywy Państwa członkowskie opracowują krajowe plany mające na celu zwiększenie liczby budynków zużywających energię na poziomie zerowym netto (zgodnie z definicją w art. 2 ust. 1c). Rządy państw członkowskich dopilnowują, aby najpóźniej do dnia 31 grudnia 2020r. wszystkie nowo wznoszone budynki były budynkami zużywającymi energię na poziomie bliskim zeru, tj. maksymalnie 15 kWh/m</w:t>
      </w:r>
      <w:r w:rsidRPr="00357177">
        <w:rPr>
          <w:vertAlign w:val="superscript"/>
        </w:rPr>
        <w:t>2</w:t>
      </w:r>
      <w:r w:rsidRPr="00357177">
        <w:t xml:space="preserve"> rocznie (ang. nearly zero energy). Państwa członkowskie powinny opracować krajowe plany realizacji tego celu. Dokument ten ma zawierać m.in. lokalną definicję budynków zużywających energię na poziomie bliskim zeru, sposoby promocji budownictwa zero emisyjnego wraz z określeniem nakładów finansowych na ten cel, a także szczegółowe krajowe wymagania dotyczące zastosowania energii ze źródeł odnawialnych w obiektach nowo wybudowanych i modernizowanych. Sprawozdania z postępów w realizacji celu ograniczenia energochłonności budynków będą publikowane przez państwa członkowskie co trzy lata. Dla porównania, obecnie średnia ważona wartość EP w nowych budynkach oddawanych do użytku w Polsce wynosi 240kWh/m</w:t>
      </w:r>
      <w:r w:rsidRPr="00357177">
        <w:rPr>
          <w:vertAlign w:val="superscript"/>
        </w:rPr>
        <w:t>2</w:t>
      </w:r>
      <w:r w:rsidRPr="00357177">
        <w:t xml:space="preserve"> rocznie. Średnia ważona wartość EK w nowych budynkach oddawanych do użytku w Polsce wynosi 141kWh/m</w:t>
      </w:r>
      <w:r w:rsidRPr="00357177">
        <w:rPr>
          <w:vertAlign w:val="superscript"/>
        </w:rPr>
        <w:t>2</w:t>
      </w:r>
      <w:r w:rsidRPr="00357177">
        <w:t xml:space="preserve"> rocznie. </w:t>
      </w:r>
    </w:p>
    <w:p w:rsidR="00520243" w:rsidRDefault="00520243" w:rsidP="00520243">
      <w:r w:rsidRPr="00357177">
        <w:t xml:space="preserve">Transpozycja przepisów dyrektywy do polskiego prawa będzie się wiązać z koniecznością inwestycji w budownictwie komunalnym celem dostosowania się do nowych wymogów. Wpłynie to z jednej </w:t>
      </w:r>
      <w:r w:rsidRPr="00357177">
        <w:lastRenderedPageBreak/>
        <w:t>strony na zużycie energii, a z drugiej będzie się wiązać ze znacznym zwiększeniem wydatków budżetowych na te cele.</w:t>
      </w:r>
    </w:p>
    <w:p w:rsidR="00520243" w:rsidRDefault="00520243" w:rsidP="00520243">
      <w:pPr>
        <w:pStyle w:val="Nagwek2"/>
        <w:numPr>
          <w:ilvl w:val="1"/>
          <w:numId w:val="1"/>
        </w:numPr>
      </w:pPr>
      <w:bookmarkStart w:id="16" w:name="_Toc430604415"/>
      <w:bookmarkStart w:id="17" w:name="_Toc432441673"/>
      <w:r>
        <w:t>Prawo krajowe</w:t>
      </w:r>
      <w:bookmarkEnd w:id="16"/>
      <w:bookmarkEnd w:id="17"/>
    </w:p>
    <w:p w:rsidR="00520243" w:rsidRPr="00132A7A" w:rsidRDefault="00520243" w:rsidP="00520243">
      <w:pPr>
        <w:rPr>
          <w:lang w:eastAsia="pl-PL"/>
        </w:rPr>
      </w:pPr>
      <w:r w:rsidRPr="00132A7A">
        <w:rPr>
          <w:lang w:eastAsia="pl-PL"/>
        </w:rPr>
        <w:t>W 2011 roku została przyjęta ustawa z dnia 15 kwietnia 2011r.</w:t>
      </w:r>
      <w:r w:rsidRPr="00132A7A">
        <w:rPr>
          <w:i/>
          <w:lang w:eastAsia="pl-PL"/>
        </w:rPr>
        <w:t xml:space="preserve"> o efektywności energetycznej</w:t>
      </w:r>
      <w:r w:rsidRPr="00132A7A">
        <w:rPr>
          <w:lang w:eastAsia="pl-PL"/>
        </w:rPr>
        <w:t xml:space="preserve"> </w:t>
      </w:r>
      <w:r w:rsidR="00A3412F" w:rsidRPr="00132A7A">
        <w:rPr>
          <w:lang w:eastAsia="pl-PL"/>
        </w:rPr>
        <w:t xml:space="preserve">(Dz. U. </w:t>
      </w:r>
      <w:r w:rsidR="00A3412F">
        <w:rPr>
          <w:lang w:eastAsia="pl-PL"/>
        </w:rPr>
        <w:t>z 2015, poz. 2167</w:t>
      </w:r>
      <w:r w:rsidR="00A3412F" w:rsidRPr="00132A7A">
        <w:rPr>
          <w:lang w:eastAsia="pl-PL"/>
        </w:rPr>
        <w:t>)</w:t>
      </w:r>
      <w:r w:rsidR="00A3412F">
        <w:rPr>
          <w:lang w:eastAsia="pl-PL"/>
        </w:rPr>
        <w:t xml:space="preserve">. </w:t>
      </w:r>
      <w:r w:rsidRPr="00132A7A">
        <w:rPr>
          <w:lang w:eastAsia="pl-PL"/>
        </w:rPr>
        <w:t xml:space="preserve">Określa ona cel w zakresie oszczędności energii, z uwzględnieniem wiodącej roli sektora publicznego, ustanawia mechanizmy wspierające oraz system monitorowania i gromadzenia niezbędnych danych. </w:t>
      </w:r>
    </w:p>
    <w:p w:rsidR="00520243" w:rsidRPr="00132A7A" w:rsidRDefault="00520243" w:rsidP="00520243">
      <w:pPr>
        <w:rPr>
          <w:lang w:eastAsia="pl-PL"/>
        </w:rPr>
      </w:pPr>
      <w:r w:rsidRPr="00132A7A">
        <w:rPr>
          <w:lang w:eastAsia="pl-PL"/>
        </w:rPr>
        <w:t>Ustawa ta zapewnia także pełne wdrożenie dyrektyw europejskich w zakresie efektywności energetycznej, w tym zwłaszcza zapisów Dyrektywy 2006/32/WE w sprawie efektywności końcowego wykorzystania energii i usług energetycznych. Przepisy ustawy weszły w życie z dniem 11 sierpnia 2011 roku, ze zmianami w roku 2012. Przewiduje ona szczególną rolę sektora finansów publicznych w zakresie efektywności energetycznej, które są zobowiązane do zastosowania co najmniej dwóch, spośród wymienionych poniżej środków poprawy efektywności energetycznej (Art. 10 ustawy):</w:t>
      </w:r>
    </w:p>
    <w:p w:rsidR="00520243" w:rsidRPr="00132A7A" w:rsidRDefault="00520243" w:rsidP="00180699">
      <w:pPr>
        <w:pStyle w:val="Akapitzlist"/>
        <w:numPr>
          <w:ilvl w:val="0"/>
          <w:numId w:val="15"/>
        </w:numPr>
      </w:pPr>
      <w:r w:rsidRPr="00132A7A">
        <w:t>umowa, której przedmiotem jest realizacja i finansowanie przedsięwzięcia służącego poprawie efektywności energetycznej;</w:t>
      </w:r>
    </w:p>
    <w:p w:rsidR="00520243" w:rsidRPr="00132A7A" w:rsidRDefault="00520243" w:rsidP="00180699">
      <w:pPr>
        <w:pStyle w:val="Akapitzlist"/>
        <w:numPr>
          <w:ilvl w:val="0"/>
          <w:numId w:val="15"/>
        </w:numPr>
      </w:pPr>
      <w:r w:rsidRPr="00132A7A">
        <w:t>nabycie nowego urządzenia, instalacji lub pojazdu, charakteryzujących się niskim zużyciem energii oraz niskimi kosztami eksploatacji;</w:t>
      </w:r>
    </w:p>
    <w:p w:rsidR="00520243" w:rsidRPr="00132A7A" w:rsidRDefault="00520243" w:rsidP="00180699">
      <w:pPr>
        <w:pStyle w:val="Akapitzlist"/>
        <w:numPr>
          <w:ilvl w:val="0"/>
          <w:numId w:val="15"/>
        </w:numPr>
      </w:pPr>
      <w:r w:rsidRPr="00132A7A">
        <w:t>wymiana eksploatowanego urządzenia, instalacji lub pojazdu na urządzenie, instalację lub pojazd, albo ich modernizacja;</w:t>
      </w:r>
    </w:p>
    <w:p w:rsidR="00520243" w:rsidRPr="00132A7A" w:rsidRDefault="00520243" w:rsidP="00180699">
      <w:pPr>
        <w:pStyle w:val="Akapitzlist"/>
        <w:numPr>
          <w:ilvl w:val="0"/>
          <w:numId w:val="15"/>
        </w:numPr>
      </w:pPr>
      <w:r w:rsidRPr="00132A7A">
        <w:t>nabycie lub wynajęcie efektywnych energetycznie budynków lub ich części albo przebudowa lub remont użytkowanych budynków, w tym realizacja przedsięwzięcia termomodernizacyjnego w rozumieniu ustawy z dnia 21 listopada 2008r</w:t>
      </w:r>
      <w:r w:rsidRPr="00B42CB2">
        <w:rPr>
          <w:i/>
        </w:rPr>
        <w:t>. o wspieraniu termomodernizacji i remontów</w:t>
      </w:r>
      <w:r w:rsidRPr="00132A7A">
        <w:t xml:space="preserve"> (Dz. U. Nr 223, poz. 1459, z 2009r. Nr 157, poz. 1241 oraz z 2010r. Nr 76, poz. 493);</w:t>
      </w:r>
    </w:p>
    <w:p w:rsidR="00520243" w:rsidRPr="00132A7A" w:rsidRDefault="00520243" w:rsidP="00180699">
      <w:pPr>
        <w:pStyle w:val="Akapitzlist"/>
        <w:numPr>
          <w:ilvl w:val="0"/>
          <w:numId w:val="15"/>
        </w:numPr>
      </w:pPr>
      <w:r w:rsidRPr="00132A7A">
        <w:t xml:space="preserve">sporządzenie audytu energetycznego w rozumieniu ustawy z dnia 21 listopada 2008r. </w:t>
      </w:r>
      <w:r w:rsidRPr="00B42CB2">
        <w:rPr>
          <w:i/>
        </w:rPr>
        <w:t>o wspieraniu termomodernizacji i remontów eksploatowanych budynków</w:t>
      </w:r>
      <w:r w:rsidRPr="00132A7A">
        <w:t xml:space="preserve"> w rozumieniu ustawy z dnia 7 lipca 1994r. - </w:t>
      </w:r>
      <w:r w:rsidRPr="00B42CB2">
        <w:rPr>
          <w:i/>
        </w:rPr>
        <w:t>Prawo budowlane</w:t>
      </w:r>
      <w:r w:rsidRPr="00132A7A">
        <w:t xml:space="preserve"> (</w:t>
      </w:r>
      <w:r w:rsidR="00A3412F">
        <w:t>tekst jednolity: Dz.U. 2013</w:t>
      </w:r>
      <w:r w:rsidRPr="00132A7A">
        <w:t xml:space="preserve"> poz. 1409 z późn. zm.), o powierzchni użytkowej powyżej 500m</w:t>
      </w:r>
      <w:r w:rsidRPr="00B42CB2">
        <w:rPr>
          <w:vertAlign w:val="superscript"/>
        </w:rPr>
        <w:t>2</w:t>
      </w:r>
      <w:r w:rsidRPr="00132A7A">
        <w:t>, których jednostka sektora publicznego jest właścicielem lub zarządcą.</w:t>
      </w:r>
    </w:p>
    <w:p w:rsidR="00520243" w:rsidRPr="00132A7A" w:rsidRDefault="00520243" w:rsidP="00520243">
      <w:pPr>
        <w:rPr>
          <w:lang w:eastAsia="pl-PL"/>
        </w:rPr>
      </w:pPr>
      <w:r w:rsidRPr="00132A7A">
        <w:rPr>
          <w:lang w:eastAsia="pl-PL"/>
        </w:rPr>
        <w:t>Ponadto jednostka sektora publicznego zobowiązana jest do informowania o stosowanych środkach poprawy efektywności energetycznej na swojej stronie internetowej lub w inny sposób zwyczajowo przyjęty w danej miejscowości.</w:t>
      </w:r>
    </w:p>
    <w:p w:rsidR="00520243" w:rsidRPr="00132A7A" w:rsidRDefault="00520243" w:rsidP="00520243">
      <w:pPr>
        <w:rPr>
          <w:lang w:eastAsia="pl-PL"/>
        </w:rPr>
      </w:pPr>
      <w:r w:rsidRPr="00132A7A">
        <w:rPr>
          <w:lang w:eastAsia="pl-PL"/>
        </w:rPr>
        <w:t xml:space="preserve">Zapisy ustawy o efektywności energetycznej znalazły swe odzwierciedlenie w ustawie </w:t>
      </w:r>
      <w:r w:rsidRPr="00132A7A">
        <w:rPr>
          <w:i/>
          <w:lang w:eastAsia="pl-PL"/>
        </w:rPr>
        <w:t>Prawo energetyczne</w:t>
      </w:r>
      <w:r w:rsidRPr="00132A7A">
        <w:rPr>
          <w:lang w:eastAsia="pl-PL"/>
        </w:rPr>
        <w:t xml:space="preserve"> w art. 19 ust. 3 pkt 3a, wskazującym, że projekt założeń do planu powinien uwzględniać możliwości stosowania środków poprawy efektywności energetycznej w rozumieniu ustawy z dnia 15 kwietnia 2011r. o efektywności energetycznej.</w:t>
      </w:r>
    </w:p>
    <w:p w:rsidR="00520243" w:rsidRPr="00132A7A" w:rsidRDefault="00520243" w:rsidP="00520243">
      <w:pPr>
        <w:rPr>
          <w:lang w:eastAsia="pl-PL"/>
        </w:rPr>
      </w:pPr>
      <w:r w:rsidRPr="00132A7A">
        <w:rPr>
          <w:lang w:eastAsia="pl-PL"/>
        </w:rPr>
        <w:t xml:space="preserve">Integralnym elementem ustawy o efektywności energetycznej jest system świadectw efektywności energetycznej, czyli tzw. „białych certyfikatów”, jako mechanizm rynkowy prowadzący do uzyskania wymiernych oszczędności energii w trzech obszarach tj.: zwiększenia oszczędności energii przez odbiorców końcowych, zwiększenia oszczędności energii przez urządzenia potrzeb własnych oraz zmniejszenia strat energii elektrycznej, ciepła i gazu ziemnego w przesyle i dystrybucji. Pozyskanie </w:t>
      </w:r>
      <w:r w:rsidRPr="00132A7A">
        <w:rPr>
          <w:lang w:eastAsia="pl-PL"/>
        </w:rPr>
        <w:lastRenderedPageBreak/>
        <w:t xml:space="preserve">białych certyfikatów będzie obowiązkowe dla firm sprzedających energię odbiorcom końcowym, w celu przedłożenia ich Prezesowi Urzędu Regulacji Energetyki do umorzenia. Od 1 stycznia 2013r. firmy sprzedające energię elektryczną, gaz ziemny i ciepło są zobligowane do pozyskania określonej liczby certyfikatów w zależności od wielkości sprzedawanej energii. Ustawa założyła stworzenie katalogu inwestycji pro-oszczędnościowych, który został ogłoszony w drodze obwieszczenia Ministra Gospodarki z dnia 21 grudnia 2012r. w sprawie szczegółowego wykazu przedsięwzięć służących poprawie efektywności energetycznej. Przedsiębiorstwo może uzyskać daną ilość certyfikatów w drodze przetargu ogłaszanego przez Prezesa URE – pierwszy przetarg na wybór przedsięwzięć służących poprawie efektywności energetycznej, za które można uzyskać świadectwa efektywności energetycznej (tzw. białych certyfikatów) został ogłoszony przez Prezesa URE w dniu 31 grudnia 2012r. Drugi przetarg na wybór przedsięwzięć skutkujących poprawą efektywności energetycznej został ogłoszony przez Prezesa URE w dniu 27 grudnia 2013r. </w:t>
      </w:r>
    </w:p>
    <w:p w:rsidR="00520243" w:rsidRPr="00132A7A" w:rsidRDefault="00520243" w:rsidP="00520243">
      <w:pPr>
        <w:rPr>
          <w:lang w:eastAsia="pl-PL"/>
        </w:rPr>
      </w:pPr>
      <w:r w:rsidRPr="00132A7A">
        <w:rPr>
          <w:lang w:eastAsia="pl-PL"/>
        </w:rPr>
        <w:t>Zgodnie z art. 8 ustawy, Minister Gospodarki jest obowiązany sporządzić i przedstawić Radzie Ministrów, co dwa lata, raport zawierający w szczególności informacje dotyczące realizacji krajowego celu w zakresie oszczędnego gospodarowania energią oraz krajowego planu działań dotyczącego efektywności energetycznej wraz z oceną i wnioskami z ich realizacji.</w:t>
      </w:r>
    </w:p>
    <w:p w:rsidR="00520243" w:rsidRDefault="00520243" w:rsidP="00520243">
      <w:pPr>
        <w:rPr>
          <w:lang w:eastAsia="pl-PL"/>
        </w:rPr>
      </w:pPr>
      <w:r w:rsidRPr="00132A7A">
        <w:rPr>
          <w:lang w:eastAsia="pl-PL"/>
        </w:rPr>
        <w:t>Z ustawą o efektywności energetycznej</w:t>
      </w:r>
      <w:r w:rsidRPr="00132A7A">
        <w:rPr>
          <w:i/>
          <w:lang w:eastAsia="pl-PL"/>
        </w:rPr>
        <w:t xml:space="preserve"> </w:t>
      </w:r>
      <w:r w:rsidRPr="00132A7A">
        <w:rPr>
          <w:lang w:eastAsia="pl-PL"/>
        </w:rPr>
        <w:t xml:space="preserve">związany jest też </w:t>
      </w:r>
      <w:r w:rsidRPr="00132A7A">
        <w:t>Krajowy Plan Działań dotyczący efektywności energetycznej dla Polski 2014</w:t>
      </w:r>
      <w:r w:rsidRPr="00132A7A">
        <w:rPr>
          <w:lang w:eastAsia="pl-PL"/>
        </w:rPr>
        <w:t>. Został przygotowany w związku z obowiązkiem przekazywania Komisji Europejskiej sprawozdań z wdrażania dyrektywy 2012/27/UE w sprawie efektywności energetycznej. Dokument ten zawiera opis planowanych środków poprawy efektywności energetycznej ukierunkowanych na końcowe wykorzystanie energii w poszczególnych sektorach gospodarki.</w:t>
      </w:r>
    </w:p>
    <w:p w:rsidR="00520243" w:rsidRPr="00132A7A" w:rsidRDefault="00520243" w:rsidP="00BD18F2">
      <w:pPr>
        <w:rPr>
          <w:lang w:eastAsia="pl-PL"/>
        </w:rPr>
      </w:pPr>
      <w:r w:rsidRPr="00132A7A">
        <w:rPr>
          <w:lang w:eastAsia="pl-PL"/>
        </w:rPr>
        <w:t>Krajowy Plan Działań przedstawia również informację o postępie w realizacji krajowego celu w zakresie oszczędnego gospodarowania energią i podjętych działaniach mających na celu usunięcie przeszkód w realizacji tego celu. Cel ten wyznacza uzyskanie do 2016 roku oszczędności energii finalnej, w ilości nie mniejszej niż 9% średniego krajowego zużycia tej energii w ciągu roku (tj. 53452</w:t>
      </w:r>
      <w:r>
        <w:rPr>
          <w:lang w:eastAsia="pl-PL"/>
        </w:rPr>
        <w:t xml:space="preserve"> </w:t>
      </w:r>
      <w:r w:rsidRPr="00132A7A">
        <w:rPr>
          <w:lang w:eastAsia="pl-PL"/>
        </w:rPr>
        <w:t>GWh oszczędności energii do 2016 roku). Kluczowe znaczenie w realizacji celu mają jednostki sektora finansów publicznych.</w:t>
      </w:r>
    </w:p>
    <w:p w:rsidR="00520243" w:rsidRPr="00132A7A" w:rsidRDefault="00520243" w:rsidP="00BD18F2">
      <w:pPr>
        <w:rPr>
          <w:lang w:eastAsia="pl-PL"/>
        </w:rPr>
      </w:pPr>
      <w:r w:rsidRPr="00132A7A">
        <w:rPr>
          <w:lang w:eastAsia="pl-PL"/>
        </w:rPr>
        <w:t xml:space="preserve">W dniu 11 września 2013 roku weszły w życie zmiany ustawy z dnia 10 kwietnia 1997 roku </w:t>
      </w:r>
      <w:r w:rsidRPr="00132A7A">
        <w:rPr>
          <w:i/>
          <w:lang w:eastAsia="pl-PL"/>
        </w:rPr>
        <w:t>Prawo energetyczne</w:t>
      </w:r>
      <w:r w:rsidRPr="00132A7A">
        <w:rPr>
          <w:lang w:eastAsia="pl-PL"/>
        </w:rPr>
        <w:t xml:space="preserve"> </w:t>
      </w:r>
      <w:r w:rsidR="00A3412F">
        <w:t>(tekst jednolity Dz. U. z 2012 r. poz. 1059 z późniejszymi zmianami</w:t>
      </w:r>
      <w:r w:rsidRPr="00132A7A">
        <w:rPr>
          <w:lang w:eastAsia="pl-PL"/>
        </w:rPr>
        <w:t>). Wprowadziły one przepisy z tzw. Małego trójpaku energetycznego. Są to unormowania, których celem jest transpozycja przepisów dwóch dyrektyw: dyrektywy Parlamentu Europejskiego i Rady 2009/73/WE z dnia 13 lipca 2009 r. dotyczącej wspólnych zasad rynku wewnętrznego gazu ziemnego i uchylającej dyrektywę 2003/55/WE</w:t>
      </w:r>
      <w:r w:rsidRPr="00132A7A">
        <w:rPr>
          <w:rStyle w:val="Odwoanieprzypisudolnego"/>
          <w:rFonts w:eastAsia="MS Mincho" w:cstheme="minorHAnsi"/>
          <w:lang w:eastAsia="pl-PL"/>
        </w:rPr>
        <w:footnoteReference w:id="1"/>
      </w:r>
      <w:r w:rsidRPr="00132A7A">
        <w:rPr>
          <w:lang w:eastAsia="pl-PL"/>
        </w:rPr>
        <w:t xml:space="preserve"> oraz Dyrektywy Parlamentu Europejskiego i Rady 2009/28/WE z dnia 23 kwietnia 2009r. w sprawie promowania stosowania energii ze źródeł odnawialnych zmieniającej i w następstwie uchylającej dyrektywy 2001/77/WE oraz 2003/30/WE</w:t>
      </w:r>
      <w:r w:rsidRPr="00132A7A">
        <w:rPr>
          <w:rStyle w:val="Odwoanieprzypisudolnego"/>
          <w:rFonts w:eastAsia="MS Mincho" w:cstheme="minorHAnsi"/>
          <w:lang w:eastAsia="pl-PL"/>
        </w:rPr>
        <w:footnoteReference w:id="2"/>
      </w:r>
      <w:r w:rsidRPr="00132A7A">
        <w:rPr>
          <w:lang w:eastAsia="pl-PL"/>
        </w:rPr>
        <w:t xml:space="preserve">. Nowela ustawy wprowadza nowe pojęcia, mające znaczenie dla przygotowania i wdrożenia Założeń do planu zaopatrzenia w ciepło, energię elektryczną i paliwa gazowe. Nowe, istotne definicje w Art. 3 wspomnianej ustawy (liczby w nawiasach odpowiadają punktom art. 3): </w:t>
      </w:r>
    </w:p>
    <w:p w:rsidR="00520243" w:rsidRPr="00132A7A" w:rsidRDefault="00520243" w:rsidP="00BD18F2">
      <w:pPr>
        <w:ind w:firstLine="284"/>
        <w:rPr>
          <w:lang w:eastAsia="pl-PL"/>
        </w:rPr>
      </w:pPr>
      <w:r w:rsidRPr="00132A7A">
        <w:rPr>
          <w:b/>
          <w:lang w:eastAsia="pl-PL"/>
        </w:rPr>
        <w:lastRenderedPageBreak/>
        <w:t>(10c)</w:t>
      </w:r>
      <w:r w:rsidRPr="00132A7A">
        <w:rPr>
          <w:lang w:eastAsia="pl-PL"/>
        </w:rPr>
        <w:t xml:space="preserve"> pojemności magazynowe gazociągów – pojemności umożliwiające magazynowanie gazu ziemnego pod ciśnieniem w sieciach przesyłowych lub w sieciach dystrybucyjnych z wyłączeniem instalacji służących wyłącznie do realizacji zadań operatora systemu przesyłowego;</w:t>
      </w:r>
    </w:p>
    <w:p w:rsidR="00520243" w:rsidRPr="00132A7A" w:rsidRDefault="00520243" w:rsidP="00BD18F2">
      <w:pPr>
        <w:ind w:firstLine="284"/>
        <w:rPr>
          <w:lang w:eastAsia="pl-PL"/>
        </w:rPr>
      </w:pPr>
      <w:r w:rsidRPr="00132A7A">
        <w:rPr>
          <w:b/>
          <w:lang w:eastAsia="pl-PL"/>
        </w:rPr>
        <w:t>(13b)</w:t>
      </w:r>
      <w:r w:rsidRPr="00132A7A">
        <w:rPr>
          <w:lang w:eastAsia="pl-PL"/>
        </w:rPr>
        <w:t xml:space="preserve"> odbiorca paliw gazowych, energii elektrycznej lub ciepła w gospodarstwie domowym - odbiorca końcowy dokonujący zakupu paliw gazowych, energii elektrycznej lub ciepła wyłącznie   w celu ich zużycia w gospodarstwie domowym;</w:t>
      </w:r>
    </w:p>
    <w:p w:rsidR="00520243" w:rsidRPr="00132A7A" w:rsidRDefault="00520243" w:rsidP="00BD18F2">
      <w:pPr>
        <w:ind w:firstLine="284"/>
        <w:rPr>
          <w:lang w:eastAsia="pl-PL"/>
        </w:rPr>
      </w:pPr>
      <w:r w:rsidRPr="00132A7A">
        <w:rPr>
          <w:b/>
          <w:lang w:eastAsia="pl-PL"/>
        </w:rPr>
        <w:t>(13c)</w:t>
      </w:r>
      <w:r w:rsidRPr="00132A7A">
        <w:rPr>
          <w:lang w:eastAsia="pl-PL"/>
        </w:rPr>
        <w:t xml:space="preserve"> odbiorca wrażliwy energii elektrycznej – osoba, której przyznano dodatek mieszkaniowy w rozumieniu art. 2 ust. 1 ustawy z dnia 21 czerwca 2001r. o dodatkach mieszkaniowych (Dz. U. z 2013r. poz. 966), która jest stroną umowy kompleksowej lub umowy sprzedaży energii elektrycznej zawartej z przedsiębiorstwem energetycznym i zamieszkuje w miejscu dostarczania energii elektrycznej;</w:t>
      </w:r>
    </w:p>
    <w:p w:rsidR="00520243" w:rsidRDefault="00520243" w:rsidP="00BD18F2">
      <w:pPr>
        <w:spacing w:after="120"/>
        <w:ind w:firstLine="284"/>
        <w:rPr>
          <w:rFonts w:eastAsia="MS Mincho" w:cstheme="minorHAnsi"/>
          <w:lang w:eastAsia="pl-PL"/>
        </w:rPr>
      </w:pPr>
      <w:r w:rsidRPr="00132A7A">
        <w:rPr>
          <w:rFonts w:eastAsia="MS Mincho" w:cstheme="minorHAnsi"/>
          <w:b/>
          <w:lang w:eastAsia="pl-PL"/>
        </w:rPr>
        <w:t>(13d)</w:t>
      </w:r>
      <w:r w:rsidRPr="00132A7A">
        <w:rPr>
          <w:rFonts w:eastAsia="MS Mincho" w:cstheme="minorHAnsi"/>
          <w:lang w:eastAsia="pl-PL"/>
        </w:rPr>
        <w:t xml:space="preserve"> odbiorca wrażliwy paliw gazowych – osoba, której przyznano ryczałt na zakup opału w rozumieniu art. 6 ust. 7 ustawy z dnia 21 czerwca 2001r. o dodatkach mieszkaniowych, która jest stroną umowy kompleksowej lub umowy sprzedaży paliw gazowych zawartej z przedsiębiorstwem energetycznym i zamieszkuje w miejscu dostarczania paliw gazowych;</w:t>
      </w:r>
    </w:p>
    <w:p w:rsidR="00520243" w:rsidRPr="00132A7A" w:rsidRDefault="00046330" w:rsidP="00520243">
      <w:pPr>
        <w:tabs>
          <w:tab w:val="left" w:pos="2893"/>
        </w:tabs>
        <w:rPr>
          <w:rFonts w:eastAsia="MS Mincho" w:cstheme="minorHAnsi"/>
          <w:lang w:eastAsia="pl-PL"/>
        </w:rPr>
      </w:pPr>
      <w:r>
        <w:rPr>
          <w:rFonts w:eastAsia="MS Mincho" w:cstheme="minorHAnsi"/>
          <w:b/>
          <w:lang w:eastAsia="pl-PL"/>
        </w:rPr>
        <w:t xml:space="preserve">     </w:t>
      </w:r>
      <w:r w:rsidR="00520243" w:rsidRPr="00132A7A">
        <w:rPr>
          <w:rFonts w:eastAsia="MS Mincho" w:cstheme="minorHAnsi"/>
          <w:b/>
          <w:lang w:eastAsia="pl-PL"/>
        </w:rPr>
        <w:t>(20b)</w:t>
      </w:r>
      <w:r w:rsidR="00520243" w:rsidRPr="00132A7A">
        <w:rPr>
          <w:rFonts w:eastAsia="MS Mincho" w:cstheme="minorHAnsi"/>
          <w:lang w:eastAsia="pl-PL"/>
        </w:rPr>
        <w:t xml:space="preserve"> mikroinstalacja – odnawialne źródło energii, o łącznej mocy zainstalowanej elektrycznej nie większej niż 40kW, przyłączone do sieci elektroenergetycznej o napięciu znamionowym niższym niż 110kV lub o łącznej mocy zainstalowanej cieplnej nie większej niż 120kW;</w:t>
      </w:r>
    </w:p>
    <w:p w:rsidR="00520243" w:rsidRPr="00132A7A" w:rsidRDefault="00520243" w:rsidP="00BD18F2">
      <w:pPr>
        <w:spacing w:after="120"/>
        <w:ind w:firstLine="284"/>
        <w:rPr>
          <w:rFonts w:eastAsia="MS Mincho" w:cstheme="minorHAnsi"/>
          <w:lang w:eastAsia="pl-PL"/>
        </w:rPr>
      </w:pPr>
      <w:r w:rsidRPr="00132A7A">
        <w:rPr>
          <w:rFonts w:eastAsia="MS Mincho" w:cstheme="minorHAnsi"/>
          <w:b/>
          <w:lang w:eastAsia="pl-PL"/>
        </w:rPr>
        <w:t>(20c)</w:t>
      </w:r>
      <w:r w:rsidRPr="00132A7A">
        <w:rPr>
          <w:rFonts w:eastAsia="MS Mincho" w:cstheme="minorHAnsi"/>
          <w:lang w:eastAsia="pl-PL"/>
        </w:rPr>
        <w:t xml:space="preserve"> mała instalacja – odnawialne źródło energii, o </w:t>
      </w:r>
      <w:r w:rsidRPr="00BD18F2">
        <w:t>łącznej mocy zainstalowanej elektrycznej większej niż 40kW i nie większej niż 200kW, przyłączone do sieci elektroenergetycznej o napięciu znamionowym niższym niż 110kV lub o łącznej mocy zainstalowanej</w:t>
      </w:r>
      <w:r w:rsidRPr="00132A7A">
        <w:rPr>
          <w:rFonts w:eastAsia="MS Mincho" w:cstheme="minorHAnsi"/>
          <w:lang w:eastAsia="pl-PL"/>
        </w:rPr>
        <w:t xml:space="preserve"> cieplnej większej niż 120kW i nie większej niż 600kW;</w:t>
      </w:r>
    </w:p>
    <w:p w:rsidR="00520243" w:rsidRPr="00132A7A" w:rsidRDefault="00520243" w:rsidP="00BD18F2">
      <w:pPr>
        <w:ind w:firstLine="284"/>
        <w:rPr>
          <w:rFonts w:eastAsia="MS Mincho" w:cstheme="minorHAnsi"/>
          <w:lang w:eastAsia="pl-PL"/>
        </w:rPr>
      </w:pPr>
      <w:r w:rsidRPr="00132A7A">
        <w:rPr>
          <w:rFonts w:eastAsia="MS Mincho" w:cstheme="minorHAnsi"/>
          <w:b/>
          <w:lang w:eastAsia="pl-PL"/>
        </w:rPr>
        <w:t>(20e)</w:t>
      </w:r>
      <w:r w:rsidRPr="00132A7A">
        <w:rPr>
          <w:rFonts w:eastAsia="MS Mincho" w:cstheme="minorHAnsi"/>
          <w:lang w:eastAsia="pl-PL"/>
        </w:rPr>
        <w:t xml:space="preserve"> odbiorca przemysłowy – odbiorca końcowy, którego główną działalnością gospodarczą jest działalność w zakresie:</w:t>
      </w:r>
    </w:p>
    <w:p w:rsidR="00520243" w:rsidRPr="00132A7A" w:rsidRDefault="00520243" w:rsidP="00180699">
      <w:pPr>
        <w:pStyle w:val="Akapitzlist"/>
        <w:numPr>
          <w:ilvl w:val="0"/>
          <w:numId w:val="22"/>
        </w:numPr>
      </w:pPr>
      <w:r w:rsidRPr="00132A7A">
        <w:t>wydobywania węgla kamiennego lub rud metali nieżelaznych,</w:t>
      </w:r>
    </w:p>
    <w:p w:rsidR="00520243" w:rsidRPr="00132A7A" w:rsidRDefault="00520243" w:rsidP="00180699">
      <w:pPr>
        <w:pStyle w:val="Akapitzlist"/>
        <w:numPr>
          <w:ilvl w:val="0"/>
          <w:numId w:val="22"/>
        </w:numPr>
      </w:pPr>
      <w:r w:rsidRPr="00132A7A">
        <w:t>produkcji wyrobów z drewna oraz korka z wyłączeniem produkcji mebli,</w:t>
      </w:r>
    </w:p>
    <w:p w:rsidR="00520243" w:rsidRPr="00132A7A" w:rsidRDefault="00520243" w:rsidP="00180699">
      <w:pPr>
        <w:pStyle w:val="Akapitzlist"/>
        <w:numPr>
          <w:ilvl w:val="0"/>
          <w:numId w:val="22"/>
        </w:numPr>
      </w:pPr>
      <w:r w:rsidRPr="00132A7A">
        <w:t>produkcji papieru i wyrobów z papieru,</w:t>
      </w:r>
    </w:p>
    <w:p w:rsidR="00520243" w:rsidRPr="00132A7A" w:rsidRDefault="00520243" w:rsidP="00180699">
      <w:pPr>
        <w:pStyle w:val="Akapitzlist"/>
        <w:numPr>
          <w:ilvl w:val="0"/>
          <w:numId w:val="22"/>
        </w:numPr>
      </w:pPr>
      <w:r w:rsidRPr="00132A7A">
        <w:t>produkcji chemikaliów i wyrobów chemicznych,</w:t>
      </w:r>
    </w:p>
    <w:p w:rsidR="00520243" w:rsidRPr="00132A7A" w:rsidRDefault="00520243" w:rsidP="00180699">
      <w:pPr>
        <w:pStyle w:val="Akapitzlist"/>
        <w:numPr>
          <w:ilvl w:val="0"/>
          <w:numId w:val="22"/>
        </w:numPr>
      </w:pPr>
      <w:r w:rsidRPr="00132A7A">
        <w:t>produkcji wyrobów z gumy i tworzyw sztucznych,</w:t>
      </w:r>
    </w:p>
    <w:p w:rsidR="00520243" w:rsidRPr="00132A7A" w:rsidRDefault="00520243" w:rsidP="00180699">
      <w:pPr>
        <w:pStyle w:val="Akapitzlist"/>
        <w:numPr>
          <w:ilvl w:val="0"/>
          <w:numId w:val="22"/>
        </w:numPr>
      </w:pPr>
      <w:r w:rsidRPr="00132A7A">
        <w:t>produkcji szkła i wyrobów ze szkła,</w:t>
      </w:r>
    </w:p>
    <w:p w:rsidR="00520243" w:rsidRPr="00132A7A" w:rsidRDefault="00520243" w:rsidP="00180699">
      <w:pPr>
        <w:pStyle w:val="Akapitzlist"/>
        <w:numPr>
          <w:ilvl w:val="0"/>
          <w:numId w:val="22"/>
        </w:numPr>
      </w:pPr>
      <w:r w:rsidRPr="00132A7A">
        <w:t>produkcji ceramicznych materiałów budowlanych,</w:t>
      </w:r>
    </w:p>
    <w:p w:rsidR="00520243" w:rsidRPr="00132A7A" w:rsidRDefault="00520243" w:rsidP="00180699">
      <w:pPr>
        <w:pStyle w:val="Akapitzlist"/>
        <w:numPr>
          <w:ilvl w:val="0"/>
          <w:numId w:val="22"/>
        </w:numPr>
      </w:pPr>
      <w:r w:rsidRPr="00132A7A">
        <w:t>produkcji metali,</w:t>
      </w:r>
    </w:p>
    <w:p w:rsidR="00520243" w:rsidRPr="00132A7A" w:rsidRDefault="00520243" w:rsidP="00180699">
      <w:pPr>
        <w:pStyle w:val="Akapitzlist"/>
        <w:numPr>
          <w:ilvl w:val="0"/>
          <w:numId w:val="22"/>
        </w:numPr>
      </w:pPr>
      <w:r w:rsidRPr="00132A7A">
        <w:t>produkcji elektrod węglowych i grafitowych, styków i pozostałych elektrycznych wyrobów węglowych i grafitowych,</w:t>
      </w:r>
    </w:p>
    <w:p w:rsidR="00520243" w:rsidRPr="00132A7A" w:rsidRDefault="00520243" w:rsidP="00180699">
      <w:pPr>
        <w:pStyle w:val="Akapitzlist"/>
        <w:numPr>
          <w:ilvl w:val="0"/>
          <w:numId w:val="22"/>
        </w:numPr>
      </w:pPr>
      <w:r w:rsidRPr="00132A7A">
        <w:t>produkcji żywności;</w:t>
      </w:r>
    </w:p>
    <w:p w:rsidR="00520243" w:rsidRPr="00132A7A" w:rsidRDefault="00520243" w:rsidP="00520243">
      <w:pPr>
        <w:pStyle w:val="Akapitzlist"/>
        <w:spacing w:after="0" w:line="360" w:lineRule="auto"/>
        <w:rPr>
          <w:rFonts w:cstheme="minorHAnsi"/>
        </w:rPr>
      </w:pPr>
    </w:p>
    <w:p w:rsidR="00520243" w:rsidRPr="00132A7A" w:rsidRDefault="00520243" w:rsidP="00BD18F2">
      <w:pPr>
        <w:spacing w:after="120"/>
        <w:ind w:firstLine="284"/>
        <w:rPr>
          <w:rFonts w:eastAsia="MS Mincho" w:cstheme="minorHAnsi"/>
          <w:lang w:eastAsia="pl-PL"/>
        </w:rPr>
      </w:pPr>
      <w:r w:rsidRPr="00132A7A">
        <w:rPr>
          <w:rFonts w:eastAsia="MS Mincho" w:cstheme="minorHAnsi"/>
          <w:b/>
          <w:lang w:eastAsia="pl-PL"/>
        </w:rPr>
        <w:t>(20f)</w:t>
      </w:r>
      <w:r w:rsidRPr="00132A7A">
        <w:rPr>
          <w:rFonts w:eastAsia="MS Mincho" w:cstheme="minorHAnsi"/>
          <w:lang w:eastAsia="pl-PL"/>
        </w:rPr>
        <w:t xml:space="preserve"> końcowe zużycie energii brutto – nośniki energii </w:t>
      </w:r>
      <w:r w:rsidRPr="00BD18F2">
        <w:t>dostarczone do celów energetycznych przemysłowi, sektorowi transportowemu, gospodarstwom domowym, sektorowi usługowemu, w tym świadczącemu usługi publiczne, rolnictwu, leśnictwu i rybołówstwu, łącznie ze zużyciem energii elektrycznej i ciepła przez przemysł energetyczny na wytwarzanie energii</w:t>
      </w:r>
      <w:r w:rsidRPr="00132A7A">
        <w:rPr>
          <w:rFonts w:eastAsia="MS Mincho" w:cstheme="minorHAnsi"/>
          <w:lang w:eastAsia="pl-PL"/>
        </w:rPr>
        <w:t xml:space="preserve"> elektrycznej i ciepła </w:t>
      </w:r>
      <w:r w:rsidRPr="00132A7A">
        <w:rPr>
          <w:rFonts w:eastAsia="MS Mincho" w:cstheme="minorHAnsi"/>
          <w:lang w:eastAsia="pl-PL"/>
        </w:rPr>
        <w:lastRenderedPageBreak/>
        <w:t>oraz łącznie ze stratami energii elektrycznej i ciepła powstającymi podczas ich przesyłania lub dystrybucji;</w:t>
      </w:r>
    </w:p>
    <w:p w:rsidR="00520243" w:rsidRPr="00132A7A" w:rsidRDefault="00520243" w:rsidP="00BD18F2">
      <w:pPr>
        <w:spacing w:after="120"/>
        <w:ind w:firstLine="284"/>
        <w:rPr>
          <w:rFonts w:eastAsia="MS Mincho" w:cstheme="minorHAnsi"/>
          <w:lang w:eastAsia="pl-PL"/>
        </w:rPr>
      </w:pPr>
      <w:r w:rsidRPr="00132A7A">
        <w:rPr>
          <w:rFonts w:eastAsia="MS Mincho" w:cstheme="minorHAnsi"/>
          <w:b/>
          <w:lang w:eastAsia="pl-PL"/>
        </w:rPr>
        <w:t>(23)</w:t>
      </w:r>
      <w:r w:rsidRPr="00132A7A">
        <w:rPr>
          <w:rFonts w:eastAsia="MS Mincho" w:cstheme="minorHAnsi"/>
          <w:lang w:eastAsia="pl-PL"/>
        </w:rPr>
        <w:t xml:space="preserve"> system gazowy albo elektroenergetyczny </w:t>
      </w:r>
      <w:r w:rsidRPr="00BD18F2">
        <w:t>- sieci gazowe, instalacje magazynowe lub instalacje skroplonego gazu ziemnego albo sieci elektroenergetyczne oraz przyłączone do nich urządzenia i instalacje, współpracujące z tymi sieciami lub instalacjami</w:t>
      </w:r>
      <w:r w:rsidRPr="00132A7A">
        <w:rPr>
          <w:rFonts w:eastAsia="MS Mincho" w:cstheme="minorHAnsi"/>
          <w:lang w:eastAsia="pl-PL"/>
        </w:rPr>
        <w:t>;</w:t>
      </w:r>
    </w:p>
    <w:p w:rsidR="00520243" w:rsidRPr="00132A7A" w:rsidRDefault="00520243" w:rsidP="00520243">
      <w:pPr>
        <w:spacing w:line="360" w:lineRule="auto"/>
        <w:ind w:firstLine="284"/>
        <w:rPr>
          <w:rFonts w:eastAsia="MS Mincho" w:cstheme="minorHAnsi"/>
          <w:lang w:eastAsia="pl-PL"/>
        </w:rPr>
      </w:pPr>
      <w:r w:rsidRPr="00132A7A">
        <w:rPr>
          <w:rFonts w:eastAsia="MS Mincho" w:cstheme="minorHAnsi"/>
          <w:b/>
          <w:lang w:eastAsia="pl-PL"/>
        </w:rPr>
        <w:t>(45)</w:t>
      </w:r>
      <w:r w:rsidRPr="00132A7A">
        <w:rPr>
          <w:rFonts w:eastAsia="MS Mincho" w:cstheme="minorHAnsi"/>
          <w:lang w:eastAsia="pl-PL"/>
        </w:rPr>
        <w:t xml:space="preserve"> wytwarzanie – produkcja paliw lub energii w procesie energetycznym.</w:t>
      </w:r>
    </w:p>
    <w:p w:rsidR="00520243" w:rsidRPr="00132A7A" w:rsidRDefault="00520243" w:rsidP="00BD18F2">
      <w:pPr>
        <w:rPr>
          <w:lang w:eastAsia="pl-PL"/>
        </w:rPr>
      </w:pPr>
      <w:r w:rsidRPr="00132A7A">
        <w:rPr>
          <w:lang w:eastAsia="pl-PL"/>
        </w:rPr>
        <w:t xml:space="preserve">Ustawa dotyczy m.in. wprowadzenia rozwiązań dotyczących relacji pomiędzy dostawcą i odbiorcą energii, w tym ciepła, w sytuacji wystąpienia sytuacji „konfliktowych” wymagających np. wstrzymania ich dostarczania. Chodzi tu dokładnie o nowe art. 6b – 6f do ustawy </w:t>
      </w:r>
      <w:r w:rsidRPr="00132A7A">
        <w:rPr>
          <w:i/>
          <w:lang w:eastAsia="pl-PL"/>
        </w:rPr>
        <w:t>Prawo energetycz</w:t>
      </w:r>
      <w:r w:rsidRPr="00132A7A">
        <w:rPr>
          <w:lang w:eastAsia="pl-PL"/>
        </w:rPr>
        <w:t>ne. Przywołane przepisy prawne dotyczą warunków wstrzymania dostaw energii, procedury reklamacyjnej oraz sposobów rozstrzygania sporów pomiędzy przedsiębiorstwami energetycznymi, a odbiorcami.</w:t>
      </w:r>
    </w:p>
    <w:p w:rsidR="00520243" w:rsidRPr="00132A7A" w:rsidRDefault="00520243" w:rsidP="00BD18F2">
      <w:pPr>
        <w:rPr>
          <w:lang w:eastAsia="pl-PL"/>
        </w:rPr>
      </w:pPr>
      <w:r w:rsidRPr="00132A7A">
        <w:rPr>
          <w:lang w:eastAsia="pl-PL"/>
        </w:rPr>
        <w:t>W zakresie rynku gazowego wprowadzone zostało m.in. obligo gazowe, które nałożyło obowiązek obrotu paliwami gazowymi za pośrednictwem towarowej giełdy energii (TGE), co pozwoli na zmianę struktury rynku gazu ze zmonopolizowanej na konkurencyjną. Wysokość obliga jest różna dla poszczególnych lat, by w roku 2015 sięgnąć ponad 50%. Rozwiązanie to wiąże się z zastosowaniem do rynku gazowego zasady TPA (Third Party Access) – rozdziału obrotu gazem od dystrybucji i swobodnego dostępu przedsiębiorstw obrotu gazem do sieci przedsiębiorstw dystrybucyjnych i przesyłowego. Obligo gazowe ma właśnie to ułatwić.</w:t>
      </w:r>
    </w:p>
    <w:p w:rsidR="00520243" w:rsidRPr="00132A7A" w:rsidRDefault="00520243" w:rsidP="00BD18F2">
      <w:pPr>
        <w:rPr>
          <w:lang w:eastAsia="pl-PL"/>
        </w:rPr>
      </w:pPr>
      <w:r w:rsidRPr="00132A7A">
        <w:rPr>
          <w:lang w:eastAsia="pl-PL"/>
        </w:rPr>
        <w:t>Zmiany w ustawie Prawo energetyczne pociągnęły za sobą istotne zapisy w ustawie z dnia 7 lipca 1994r. – Prawo budowlane (</w:t>
      </w:r>
      <w:r w:rsidR="00A3412F">
        <w:rPr>
          <w:lang w:eastAsia="pl-PL"/>
        </w:rPr>
        <w:t>tekst jednolity: Dz.U. 2013</w:t>
      </w:r>
      <w:r w:rsidRPr="00132A7A">
        <w:rPr>
          <w:lang w:eastAsia="pl-PL"/>
        </w:rPr>
        <w:t xml:space="preserve"> poz. 1409</w:t>
      </w:r>
      <w:r w:rsidR="00A3412F">
        <w:rPr>
          <w:lang w:eastAsia="pl-PL"/>
        </w:rPr>
        <w:t xml:space="preserve"> ze zmianami</w:t>
      </w:r>
      <w:r w:rsidRPr="00132A7A">
        <w:rPr>
          <w:lang w:eastAsia="pl-PL"/>
        </w:rPr>
        <w:t xml:space="preserve">), w której wpisano, że „w nowych budynkach oraz istniejących budynkach poddawanych przebudowie lub przedsięwzięciu służącemu poprawie efektywności energetycznej w rozumieniu przepisów o efektywności energetycznej, które są użytkowane przez jednostki sektora finansów publicznych w rozumieniu przepisów o finansach publicznych, zaleca się stosowanie urządzeń wykorzystujących energię wytworzoną w odnawialnych źródłach energii, a także technologie mające na celu budowę budynków o wysokiej charakterystyce energetycznej.” (Art. 5 ust. 2a). </w:t>
      </w:r>
    </w:p>
    <w:p w:rsidR="00520243" w:rsidRPr="00132A7A" w:rsidRDefault="00520243" w:rsidP="00BD18F2">
      <w:pPr>
        <w:spacing w:after="160"/>
        <w:rPr>
          <w:rFonts w:eastAsia="MS Mincho" w:cstheme="minorHAnsi"/>
          <w:lang w:eastAsia="pl-PL"/>
        </w:rPr>
      </w:pPr>
      <w:r w:rsidRPr="00132A7A">
        <w:rPr>
          <w:rFonts w:eastAsia="MS Mincho" w:cstheme="minorHAnsi"/>
          <w:lang w:eastAsia="pl-PL"/>
        </w:rPr>
        <w:t xml:space="preserve">Ponadto w zakresie realizacji </w:t>
      </w:r>
      <w:r w:rsidRPr="00BD18F2">
        <w:t>zadań samorządu związanych z polityką energetyczną obowiązuje szereg krajowych dokumentów strategicznych</w:t>
      </w:r>
      <w:r w:rsidRPr="00132A7A">
        <w:rPr>
          <w:rFonts w:eastAsia="MS Mincho" w:cstheme="minorHAnsi"/>
          <w:lang w:eastAsia="pl-PL"/>
        </w:rPr>
        <w:t>. Są to:</w:t>
      </w:r>
    </w:p>
    <w:p w:rsidR="00520243" w:rsidRPr="00132A7A" w:rsidRDefault="00520243" w:rsidP="00520243">
      <w:pPr>
        <w:spacing w:after="160" w:line="360" w:lineRule="auto"/>
        <w:rPr>
          <w:rFonts w:eastAsia="MS Mincho" w:cstheme="minorHAnsi"/>
          <w:b/>
          <w:u w:val="single"/>
          <w:lang w:eastAsia="pl-PL"/>
        </w:rPr>
      </w:pPr>
      <w:r w:rsidRPr="00132A7A">
        <w:rPr>
          <w:rFonts w:eastAsia="MS Mincho" w:cstheme="minorHAnsi"/>
          <w:b/>
          <w:u w:val="single"/>
          <w:lang w:eastAsia="pl-PL"/>
        </w:rPr>
        <w:t>Długookresowa Strategia Rozwoju Kraju – Polska 2030 – Trzecia fala nowoczesności</w:t>
      </w:r>
    </w:p>
    <w:p w:rsidR="00520243" w:rsidRPr="00132A7A" w:rsidRDefault="00520243" w:rsidP="00BD18F2">
      <w:pPr>
        <w:rPr>
          <w:lang w:eastAsia="pl-PL"/>
        </w:rPr>
      </w:pPr>
      <w:r w:rsidRPr="00132A7A">
        <w:rPr>
          <w:lang w:eastAsia="pl-PL"/>
        </w:rPr>
        <w:t xml:space="preserve">Zgodnie z przepisami ustawy z dnia 6 grudnia 2006r. </w:t>
      </w:r>
      <w:r w:rsidRPr="00132A7A">
        <w:rPr>
          <w:i/>
          <w:lang w:eastAsia="pl-PL"/>
        </w:rPr>
        <w:t>o zasadach prowadzenia polityki rozwoju</w:t>
      </w:r>
      <w:r w:rsidRPr="00132A7A">
        <w:rPr>
          <w:lang w:eastAsia="pl-PL"/>
        </w:rPr>
        <w:t xml:space="preserve">       (t</w:t>
      </w:r>
      <w:r w:rsidR="00A3412F">
        <w:rPr>
          <w:lang w:eastAsia="pl-PL"/>
        </w:rPr>
        <w:t xml:space="preserve">ekst jednolity: Dz.U. 2014 </w:t>
      </w:r>
      <w:r w:rsidRPr="00132A7A">
        <w:rPr>
          <w:lang w:eastAsia="pl-PL"/>
        </w:rPr>
        <w:t>poz. 1649) trzecia fala nowoczesności jest dokumentem określającym główne trendy, wyzwania i scenariusze rozwoju społeczno-gospodarczego kraju oraz kierunki przestrzennego zagospodarowania kraju, z uwzględnieniem zasady zrównoważonego rozwoju.</w:t>
      </w:r>
    </w:p>
    <w:p w:rsidR="00520243" w:rsidRPr="00132A7A" w:rsidRDefault="00520243" w:rsidP="00BD18F2">
      <w:pPr>
        <w:rPr>
          <w:lang w:eastAsia="pl-PL"/>
        </w:rPr>
      </w:pPr>
      <w:r w:rsidRPr="00132A7A">
        <w:rPr>
          <w:lang w:eastAsia="pl-PL"/>
        </w:rPr>
        <w:t>Długookresowa Strategia Rozwoju Kraju powstawała w latach 2011-2012. Uwzględnia ona uwarunkowania wynikające ze zdarzeń i zmian w otoczeniu społecznym, politycznym i gospodarczym Polski w tym okresie. Opiera się również na diagnozie sytuacji wewnętrznej, przedstawionej w raporcie Polska 2030.</w:t>
      </w:r>
    </w:p>
    <w:p w:rsidR="00520243" w:rsidRPr="00132A7A" w:rsidRDefault="00520243" w:rsidP="00BD18F2">
      <w:pPr>
        <w:rPr>
          <w:lang w:eastAsia="pl-PL"/>
        </w:rPr>
      </w:pPr>
      <w:r w:rsidRPr="00132A7A">
        <w:rPr>
          <w:lang w:eastAsia="pl-PL"/>
        </w:rPr>
        <w:t>Celem głównym dokumentu jest poprawa jakości życia Polaków mierzona zarówno wskaźnikami jakościowymi, jak i wartością oraz tempem wzrostu PKB w Polsce.</w:t>
      </w:r>
    </w:p>
    <w:p w:rsidR="00520243" w:rsidRPr="00132A7A" w:rsidRDefault="00520243" w:rsidP="00520243">
      <w:pPr>
        <w:spacing w:after="120" w:line="360" w:lineRule="auto"/>
        <w:rPr>
          <w:rFonts w:eastAsia="MS Mincho" w:cstheme="minorHAnsi"/>
          <w:lang w:eastAsia="pl-PL"/>
        </w:rPr>
      </w:pPr>
      <w:r w:rsidRPr="00132A7A">
        <w:rPr>
          <w:rFonts w:eastAsia="MS Mincho" w:cstheme="minorHAnsi"/>
          <w:lang w:eastAsia="pl-PL"/>
        </w:rPr>
        <w:lastRenderedPageBreak/>
        <w:t xml:space="preserve">Z diagnozy </w:t>
      </w:r>
      <w:r w:rsidRPr="00BD18F2">
        <w:t xml:space="preserve">przedstawionej w 2009r. wynika, że rozwój Polski powinien odbywać się w trzech obszarach </w:t>
      </w:r>
      <w:r w:rsidR="00BD18F2">
        <w:t>s</w:t>
      </w:r>
      <w:r w:rsidRPr="00BD18F2">
        <w:t>trategicznych równocześnie</w:t>
      </w:r>
      <w:r w:rsidRPr="00132A7A">
        <w:rPr>
          <w:rFonts w:eastAsia="MS Mincho" w:cstheme="minorHAnsi"/>
          <w:lang w:eastAsia="pl-PL"/>
        </w:rPr>
        <w:t>:</w:t>
      </w:r>
    </w:p>
    <w:p w:rsidR="00520243" w:rsidRPr="00132A7A" w:rsidRDefault="00520243" w:rsidP="00180699">
      <w:pPr>
        <w:pStyle w:val="Akapitzlist"/>
        <w:numPr>
          <w:ilvl w:val="0"/>
          <w:numId w:val="11"/>
        </w:numPr>
        <w:spacing w:after="0" w:line="360" w:lineRule="auto"/>
        <w:rPr>
          <w:rFonts w:cstheme="minorHAnsi"/>
        </w:rPr>
      </w:pPr>
      <w:r w:rsidRPr="00132A7A">
        <w:rPr>
          <w:rFonts w:cstheme="minorHAnsi"/>
        </w:rPr>
        <w:t>konkurencyjności i innowacyjności gospodarki (modernizacji),</w:t>
      </w:r>
    </w:p>
    <w:p w:rsidR="00520243" w:rsidRPr="00132A7A" w:rsidRDefault="00520243" w:rsidP="00180699">
      <w:pPr>
        <w:pStyle w:val="Akapitzlist"/>
        <w:numPr>
          <w:ilvl w:val="0"/>
          <w:numId w:val="11"/>
        </w:numPr>
        <w:spacing w:after="0" w:line="360" w:lineRule="auto"/>
        <w:rPr>
          <w:rFonts w:cstheme="minorHAnsi"/>
        </w:rPr>
      </w:pPr>
      <w:r w:rsidRPr="00132A7A">
        <w:rPr>
          <w:rFonts w:cstheme="minorHAnsi"/>
        </w:rPr>
        <w:t>równoważenia potencjału rozwojowego regionów Polski (dyfuzji),</w:t>
      </w:r>
    </w:p>
    <w:p w:rsidR="00520243" w:rsidRPr="00132A7A" w:rsidRDefault="00520243" w:rsidP="00180699">
      <w:pPr>
        <w:pStyle w:val="Akapitzlist"/>
        <w:numPr>
          <w:ilvl w:val="0"/>
          <w:numId w:val="11"/>
        </w:numPr>
        <w:spacing w:after="0" w:line="360" w:lineRule="auto"/>
        <w:rPr>
          <w:rFonts w:cstheme="minorHAnsi"/>
        </w:rPr>
      </w:pPr>
      <w:r w:rsidRPr="00132A7A">
        <w:rPr>
          <w:rFonts w:cstheme="minorHAnsi"/>
        </w:rPr>
        <w:t>efektywności i sprawności państwa (efektywności).</w:t>
      </w:r>
    </w:p>
    <w:p w:rsidR="00520243" w:rsidRPr="00132A7A" w:rsidRDefault="00520243" w:rsidP="00BD18F2">
      <w:pPr>
        <w:rPr>
          <w:rFonts w:eastAsia="MS Mincho" w:cstheme="minorHAnsi"/>
          <w:lang w:eastAsia="pl-PL"/>
        </w:rPr>
      </w:pPr>
      <w:r w:rsidRPr="00132A7A">
        <w:rPr>
          <w:rFonts w:eastAsia="MS Mincho" w:cstheme="minorHAnsi"/>
          <w:lang w:eastAsia="pl-PL"/>
        </w:rPr>
        <w:t xml:space="preserve">W każdym z </w:t>
      </w:r>
      <w:r w:rsidRPr="00BD18F2">
        <w:t>obszarów strategicznych zostały określone strategiczne cele rozwojowe, które uzupełnione są sprecyzowanymi</w:t>
      </w:r>
      <w:r w:rsidRPr="00132A7A">
        <w:rPr>
          <w:rFonts w:eastAsia="MS Mincho" w:cstheme="minorHAnsi"/>
          <w:lang w:eastAsia="pl-PL"/>
        </w:rPr>
        <w:t xml:space="preserve"> kierunkami interwencji.</w:t>
      </w:r>
    </w:p>
    <w:p w:rsidR="00520243" w:rsidRPr="00132A7A" w:rsidRDefault="00520243" w:rsidP="00BD18F2">
      <w:pPr>
        <w:rPr>
          <w:rFonts w:eastAsia="MS Mincho" w:cstheme="minorHAnsi"/>
          <w:lang w:eastAsia="pl-PL"/>
        </w:rPr>
      </w:pPr>
      <w:r w:rsidRPr="00132A7A">
        <w:rPr>
          <w:rFonts w:eastAsia="MS Mincho" w:cstheme="minorHAnsi"/>
          <w:lang w:eastAsia="pl-PL"/>
        </w:rPr>
        <w:t xml:space="preserve">Kierunki interwencji podporządkowane są schematowi trzech obszarów strategicznych. Są to: </w:t>
      </w:r>
    </w:p>
    <w:p w:rsidR="00520243" w:rsidRPr="00132A7A" w:rsidRDefault="00520243" w:rsidP="00180699">
      <w:pPr>
        <w:pStyle w:val="Akapitzlist"/>
        <w:numPr>
          <w:ilvl w:val="0"/>
          <w:numId w:val="10"/>
        </w:numPr>
        <w:spacing w:after="160" w:line="360" w:lineRule="auto"/>
        <w:ind w:left="426" w:hanging="426"/>
        <w:contextualSpacing w:val="0"/>
        <w:rPr>
          <w:rFonts w:cstheme="minorHAnsi"/>
        </w:rPr>
      </w:pPr>
      <w:r w:rsidRPr="00132A7A">
        <w:rPr>
          <w:rFonts w:cstheme="minorHAnsi"/>
        </w:rPr>
        <w:t xml:space="preserve">W obszarze konkurencyjności i innowacyjności gospodarki: </w:t>
      </w:r>
    </w:p>
    <w:p w:rsidR="00520243" w:rsidRPr="00132A7A" w:rsidRDefault="00520243" w:rsidP="00180699">
      <w:pPr>
        <w:pStyle w:val="Akapitzlist"/>
        <w:numPr>
          <w:ilvl w:val="0"/>
          <w:numId w:val="10"/>
        </w:numPr>
      </w:pPr>
      <w:r w:rsidRPr="00132A7A">
        <w:t xml:space="preserve">Innowacyjność gospodarki i kreatywność indywidualna, </w:t>
      </w:r>
    </w:p>
    <w:p w:rsidR="00520243" w:rsidRPr="00132A7A" w:rsidRDefault="00520243" w:rsidP="00180699">
      <w:pPr>
        <w:pStyle w:val="Akapitzlist"/>
        <w:numPr>
          <w:ilvl w:val="0"/>
          <w:numId w:val="10"/>
        </w:numPr>
      </w:pPr>
      <w:r w:rsidRPr="00132A7A">
        <w:t xml:space="preserve">Polska Cyfrowa, </w:t>
      </w:r>
    </w:p>
    <w:p w:rsidR="00520243" w:rsidRPr="00132A7A" w:rsidRDefault="00520243" w:rsidP="00180699">
      <w:pPr>
        <w:pStyle w:val="Akapitzlist"/>
        <w:numPr>
          <w:ilvl w:val="0"/>
          <w:numId w:val="10"/>
        </w:numPr>
      </w:pPr>
      <w:r w:rsidRPr="00132A7A">
        <w:t xml:space="preserve">Kapitał ludzki, </w:t>
      </w:r>
    </w:p>
    <w:p w:rsidR="00520243" w:rsidRPr="00132A7A" w:rsidRDefault="00520243" w:rsidP="00180699">
      <w:pPr>
        <w:pStyle w:val="Akapitzlist"/>
        <w:numPr>
          <w:ilvl w:val="0"/>
          <w:numId w:val="10"/>
        </w:numPr>
      </w:pPr>
      <w:r w:rsidRPr="00132A7A">
        <w:t xml:space="preserve">Bezpieczeństwo energetyczne i środowisko. </w:t>
      </w:r>
    </w:p>
    <w:p w:rsidR="00520243" w:rsidRPr="00132A7A" w:rsidRDefault="00520243" w:rsidP="00BD18F2">
      <w:pPr>
        <w:rPr>
          <w:lang w:eastAsia="pl-PL"/>
        </w:rPr>
      </w:pPr>
      <w:r w:rsidRPr="00132A7A">
        <w:rPr>
          <w:lang w:eastAsia="pl-PL"/>
        </w:rPr>
        <w:t xml:space="preserve">W tym obszarze strategia przedstawia zadania w zakresie bezpieczeństwa energetyczno-klimatycznego. Zakłada, że harmonizacja wyzwań klimatycznych i energetycznych jest jednym z czynników rozwoju kraju. </w:t>
      </w:r>
    </w:p>
    <w:p w:rsidR="00520243" w:rsidRPr="00132A7A" w:rsidRDefault="00520243" w:rsidP="00180699">
      <w:pPr>
        <w:pStyle w:val="Akapitzlist"/>
        <w:numPr>
          <w:ilvl w:val="0"/>
          <w:numId w:val="10"/>
        </w:numPr>
        <w:spacing w:after="160" w:line="360" w:lineRule="auto"/>
        <w:ind w:left="426" w:hanging="426"/>
        <w:contextualSpacing w:val="0"/>
        <w:rPr>
          <w:rFonts w:cstheme="minorHAnsi"/>
        </w:rPr>
      </w:pPr>
      <w:r w:rsidRPr="00132A7A">
        <w:rPr>
          <w:rFonts w:cstheme="minorHAnsi"/>
        </w:rPr>
        <w:t xml:space="preserve">W obszarze równoważenia potencjału rozwojowego regionów Polski: </w:t>
      </w:r>
    </w:p>
    <w:p w:rsidR="00520243" w:rsidRPr="00132A7A" w:rsidRDefault="00520243" w:rsidP="00180699">
      <w:pPr>
        <w:pStyle w:val="Akapitzlist"/>
        <w:numPr>
          <w:ilvl w:val="0"/>
          <w:numId w:val="12"/>
        </w:numPr>
        <w:spacing w:after="0" w:line="360" w:lineRule="auto"/>
        <w:rPr>
          <w:rFonts w:cstheme="minorHAnsi"/>
        </w:rPr>
      </w:pPr>
      <w:r w:rsidRPr="00132A7A">
        <w:rPr>
          <w:rFonts w:cstheme="minorHAnsi"/>
        </w:rPr>
        <w:t xml:space="preserve">Rozwój regionalny, </w:t>
      </w:r>
    </w:p>
    <w:p w:rsidR="00520243" w:rsidRPr="00132A7A" w:rsidRDefault="00520243" w:rsidP="00180699">
      <w:pPr>
        <w:pStyle w:val="Akapitzlist"/>
        <w:numPr>
          <w:ilvl w:val="0"/>
          <w:numId w:val="12"/>
        </w:numPr>
        <w:spacing w:after="0" w:line="360" w:lineRule="auto"/>
        <w:rPr>
          <w:rFonts w:cstheme="minorHAnsi"/>
        </w:rPr>
      </w:pPr>
      <w:r w:rsidRPr="00132A7A">
        <w:rPr>
          <w:rFonts w:cstheme="minorHAnsi"/>
        </w:rPr>
        <w:t xml:space="preserve">Transport. </w:t>
      </w:r>
    </w:p>
    <w:p w:rsidR="00520243" w:rsidRPr="00132A7A" w:rsidRDefault="00520243" w:rsidP="00520243">
      <w:pPr>
        <w:spacing w:line="360" w:lineRule="auto"/>
        <w:ind w:firstLine="284"/>
        <w:rPr>
          <w:rFonts w:eastAsia="MS Mincho" w:cstheme="minorHAnsi"/>
          <w:lang w:eastAsia="pl-PL"/>
        </w:rPr>
      </w:pPr>
      <w:r w:rsidRPr="00132A7A">
        <w:rPr>
          <w:rFonts w:eastAsia="MS Mincho" w:cstheme="minorHAnsi"/>
          <w:lang w:eastAsia="pl-PL"/>
        </w:rPr>
        <w:t xml:space="preserve">W tym </w:t>
      </w:r>
      <w:r w:rsidRPr="00BD18F2">
        <w:t>obszarze działania koncentrują</w:t>
      </w:r>
      <w:r w:rsidRPr="00132A7A">
        <w:rPr>
          <w:rFonts w:eastAsia="MS Mincho" w:cstheme="minorHAnsi"/>
          <w:lang w:eastAsia="pl-PL"/>
        </w:rPr>
        <w:t xml:space="preserve"> się na spójnym i zrównoważonym rozwoju regionalnym.</w:t>
      </w:r>
    </w:p>
    <w:p w:rsidR="00520243" w:rsidRPr="00132A7A" w:rsidRDefault="00520243" w:rsidP="00180699">
      <w:pPr>
        <w:pStyle w:val="Akapitzlist"/>
        <w:numPr>
          <w:ilvl w:val="0"/>
          <w:numId w:val="10"/>
        </w:numPr>
        <w:spacing w:after="160" w:line="360" w:lineRule="auto"/>
        <w:ind w:left="426" w:hanging="426"/>
        <w:contextualSpacing w:val="0"/>
        <w:rPr>
          <w:rFonts w:cstheme="minorHAnsi"/>
        </w:rPr>
      </w:pPr>
      <w:r w:rsidRPr="00132A7A">
        <w:rPr>
          <w:rFonts w:cstheme="minorHAnsi"/>
        </w:rPr>
        <w:t xml:space="preserve">W obszarze efektywności i sprawności państwa: </w:t>
      </w:r>
    </w:p>
    <w:p w:rsidR="00520243" w:rsidRPr="00132A7A" w:rsidRDefault="00520243" w:rsidP="00180699">
      <w:pPr>
        <w:pStyle w:val="Akapitzlist"/>
        <w:numPr>
          <w:ilvl w:val="0"/>
          <w:numId w:val="10"/>
        </w:numPr>
      </w:pPr>
      <w:r w:rsidRPr="00132A7A">
        <w:t xml:space="preserve">Kapitał społeczny, </w:t>
      </w:r>
    </w:p>
    <w:p w:rsidR="00520243" w:rsidRPr="00132A7A" w:rsidRDefault="00520243" w:rsidP="00180699">
      <w:pPr>
        <w:pStyle w:val="Akapitzlist"/>
        <w:numPr>
          <w:ilvl w:val="0"/>
          <w:numId w:val="10"/>
        </w:numPr>
      </w:pPr>
      <w:r w:rsidRPr="00132A7A">
        <w:t xml:space="preserve">Sprawne państwo. </w:t>
      </w:r>
    </w:p>
    <w:p w:rsidR="00520243" w:rsidRPr="00132A7A" w:rsidRDefault="00520243" w:rsidP="00520243">
      <w:pPr>
        <w:spacing w:line="360" w:lineRule="auto"/>
        <w:ind w:left="360"/>
        <w:rPr>
          <w:rFonts w:eastAsia="MS Mincho" w:cstheme="minorHAnsi"/>
          <w:b/>
          <w:u w:val="single"/>
          <w:lang w:eastAsia="pl-PL"/>
        </w:rPr>
      </w:pPr>
      <w:r w:rsidRPr="00132A7A">
        <w:rPr>
          <w:rFonts w:eastAsia="MS Mincho" w:cstheme="minorHAnsi"/>
          <w:b/>
          <w:u w:val="single"/>
          <w:lang w:eastAsia="pl-PL"/>
        </w:rPr>
        <w:t>Średniookresowa Strategia Rozwoju Kraju (Strategia Rozwoju Kraju 2020, ŚSRK 2020)</w:t>
      </w:r>
    </w:p>
    <w:p w:rsidR="00520243" w:rsidRPr="00132A7A" w:rsidRDefault="00520243" w:rsidP="00BD18F2">
      <w:pPr>
        <w:rPr>
          <w:lang w:eastAsia="pl-PL"/>
        </w:rPr>
      </w:pPr>
      <w:r w:rsidRPr="00132A7A">
        <w:rPr>
          <w:lang w:eastAsia="pl-PL"/>
        </w:rPr>
        <w:t>Jest to główna strategia rozwojowa w średnim horyzoncie czasowym, wskazuje strategiczne zadania państwa, których podjęcie w perspektywie najbliższych lat jest niezbędne, by wzmocnić procesy rozwojowe (wraz z szacunkowymi wielkościami potrzebnych środków finansowych).</w:t>
      </w:r>
    </w:p>
    <w:p w:rsidR="00520243" w:rsidRPr="00132A7A" w:rsidRDefault="00520243" w:rsidP="00BD18F2">
      <w:pPr>
        <w:rPr>
          <w:lang w:eastAsia="pl-PL"/>
        </w:rPr>
      </w:pPr>
      <w:r w:rsidRPr="00132A7A">
        <w:rPr>
          <w:lang w:eastAsia="pl-PL"/>
        </w:rPr>
        <w:t>Strategia Rozwoju Kraju 2020 oparta jest na scenariuszu stabilnego rozwoju. Pomyślność realizacji wszystkich założonych w tej Strategii celów będzie uzależniona od wielu czynników zarówno wewnętrznych, jak i zewnętrznych, które mogą wpływać na dostępność środków finansowych na jej realizację. Szczególne znaczenie będzie miał rozwój sytuacji w gospodarce światowej, a w szczególności w strefie euro.</w:t>
      </w:r>
    </w:p>
    <w:p w:rsidR="00520243" w:rsidRPr="00132A7A" w:rsidRDefault="00520243" w:rsidP="00BD18F2">
      <w:pPr>
        <w:rPr>
          <w:lang w:eastAsia="pl-PL"/>
        </w:rPr>
      </w:pPr>
      <w:r w:rsidRPr="00132A7A">
        <w:rPr>
          <w:lang w:eastAsia="pl-PL"/>
        </w:rPr>
        <w:lastRenderedPageBreak/>
        <w:t>W najbliższych latach kluczowe będzie pogodzenie konieczności równoważenia finansów publicznych i zwiększania oszczędności, przy jednoczesnej realizacji rozwoju opartego na likwidowaniu największych barier rozwojowych, ale też rozwoju w coraz większym stopniu opartego na edukacji, cyfryzacji i innowacyjności. Szczególnie ważne będzie przeprowadzenie zmian systemowych, kompetencyjnych i instytucjonalnych sprzyjających uwolnieniu potencjałów i rezerw rozwojowych, a także środków finansowych.</w:t>
      </w:r>
    </w:p>
    <w:p w:rsidR="00520243" w:rsidRPr="00132A7A" w:rsidRDefault="00520243" w:rsidP="00BD18F2">
      <w:pPr>
        <w:rPr>
          <w:lang w:eastAsia="pl-PL"/>
        </w:rPr>
      </w:pPr>
      <w:r w:rsidRPr="00132A7A">
        <w:rPr>
          <w:lang w:eastAsia="pl-PL"/>
        </w:rPr>
        <w:t>Strategia wyznacza trzy obszary strategiczne - Sprawne i efektywne państwo, Konkurencyjna gospodarka, Spójność społeczna i terytorialna, w których koncentrować się będą główne działania oraz określa, jakie interwencje są niezbędne w perspektywie średniookresowej w celu przyspieszenia procesów rozwojowych.</w:t>
      </w:r>
    </w:p>
    <w:p w:rsidR="00520243" w:rsidRPr="00132A7A" w:rsidRDefault="00520243" w:rsidP="00BD18F2">
      <w:pPr>
        <w:rPr>
          <w:lang w:eastAsia="pl-PL"/>
        </w:rPr>
      </w:pPr>
      <w:r w:rsidRPr="00132A7A">
        <w:rPr>
          <w:lang w:eastAsia="pl-PL"/>
        </w:rPr>
        <w:t>Strategia średniookresowa wskazuje działania polegające na usuwaniu barier rozwojowych, w tym słabości polskiej gospodarki ujawnionych przez kryzys gospodarczy, jednocześnie jednak koncentrując się na potencjałach społeczno-gospodarczych i przestrzennych, które odpowiednio wzmocnione i wykorzystane będą stymulowały rozwój.</w:t>
      </w:r>
    </w:p>
    <w:p w:rsidR="00520243" w:rsidRPr="00132A7A" w:rsidRDefault="00520243" w:rsidP="00BD18F2">
      <w:pPr>
        <w:rPr>
          <w:lang w:eastAsia="pl-PL"/>
        </w:rPr>
      </w:pPr>
      <w:r w:rsidRPr="00132A7A">
        <w:rPr>
          <w:lang w:eastAsia="pl-PL"/>
        </w:rPr>
        <w:t>Celem głównym Strategii staje się więc wzmocnienie i wykorzystanie gospodarczych, społecznych  i instytucjonalnych potencjałów zapewniających szybszy i zrównoważony rozwój kraju oraz poprawę jakości życia ludności.</w:t>
      </w:r>
    </w:p>
    <w:p w:rsidR="00520243" w:rsidRPr="00132A7A" w:rsidRDefault="00520243" w:rsidP="00BD18F2">
      <w:pPr>
        <w:rPr>
          <w:lang w:eastAsia="pl-PL"/>
        </w:rPr>
      </w:pPr>
      <w:r w:rsidRPr="00132A7A">
        <w:rPr>
          <w:lang w:eastAsia="pl-PL"/>
        </w:rPr>
        <w:t xml:space="preserve">Strategia stanowi bazę dla 9 strategii zintegrowanych, które powinny przyczyniać się do realizacji założonych w niej celów, a zaprojektowane w nich działania rozwijać i uszczegóławiać reformy </w:t>
      </w:r>
      <w:r w:rsidRPr="00132A7A">
        <w:rPr>
          <w:lang w:eastAsia="pl-PL"/>
        </w:rPr>
        <w:br/>
        <w:t xml:space="preserve">w niej wskazane. Jest skierowana nie tylko do administracji publicznej. Integruje wokół celów strategicznych wszystkie podmioty publiczne, a także środowiska społeczne i gospodarcze, które uczestniczą w procesach rozwojowych i mogą je wspomagać zarówno na szczeblu centralnym, jak </w:t>
      </w:r>
      <w:r w:rsidRPr="00132A7A">
        <w:rPr>
          <w:lang w:eastAsia="pl-PL"/>
        </w:rPr>
        <w:br/>
        <w:t>i regionalnym. Wskazuje konieczne reformy ograniczające lub eliminujące bariery rozwoju społeczno-gospodarczego, orientacyjny harmonogram ich realizacji oraz sposób finansowania zaprojektowanych działań.</w:t>
      </w:r>
    </w:p>
    <w:p w:rsidR="00520243" w:rsidRPr="00132A7A" w:rsidRDefault="00520243" w:rsidP="00BD18F2">
      <w:pPr>
        <w:rPr>
          <w:lang w:eastAsia="pl-PL"/>
        </w:rPr>
      </w:pPr>
      <w:r w:rsidRPr="00132A7A">
        <w:rPr>
          <w:lang w:eastAsia="pl-PL"/>
        </w:rPr>
        <w:t>Podstawowym elementem procesu monitorowania Strategii Rozwoju Kraju 2020 będą zawarte w tym dokumencie wskaźniki kluczowe. Będą one służyły przede wszystkim ocenie w jakim stopniu udało się osiągnąć zamierzone cele poprawy poziomu życia obywateli.</w:t>
      </w:r>
    </w:p>
    <w:p w:rsidR="00520243" w:rsidRPr="00132A7A" w:rsidRDefault="00520243" w:rsidP="00520243">
      <w:pPr>
        <w:spacing w:after="160" w:line="360" w:lineRule="auto"/>
        <w:rPr>
          <w:rFonts w:ascii="Times New Roman" w:eastAsia="MS Mincho" w:hAnsi="Times New Roman" w:cs="Times New Roman"/>
          <w:b/>
          <w:u w:val="single"/>
          <w:lang w:eastAsia="pl-PL"/>
        </w:rPr>
      </w:pPr>
      <w:r w:rsidRPr="00132A7A">
        <w:rPr>
          <w:rFonts w:ascii="Times New Roman" w:eastAsia="MS Mincho" w:hAnsi="Times New Roman" w:cs="Times New Roman"/>
          <w:b/>
          <w:u w:val="single"/>
          <w:lang w:eastAsia="pl-PL"/>
        </w:rPr>
        <w:t>Narodowa Strategia Spójności (NSS)</w:t>
      </w:r>
    </w:p>
    <w:p w:rsidR="00520243" w:rsidRPr="00132A7A" w:rsidRDefault="00520243" w:rsidP="00BD18F2">
      <w:pPr>
        <w:rPr>
          <w:lang w:eastAsia="pl-PL"/>
        </w:rPr>
      </w:pPr>
      <w:r w:rsidRPr="00132A7A">
        <w:rPr>
          <w:lang w:eastAsia="pl-PL"/>
        </w:rPr>
        <w:t>Określa ona priorytety i obszary wykorzystania oraz system wdrażania funduszy unijnych: Europejskiego Funduszu Rozwoju Regionalnego (EFRR), Europejskiego Funduszu Społecznego (EFS) oraz Funduszu Spójności.</w:t>
      </w:r>
    </w:p>
    <w:p w:rsidR="00520243" w:rsidRPr="00132A7A" w:rsidRDefault="00520243" w:rsidP="00BD18F2">
      <w:pPr>
        <w:rPr>
          <w:lang w:eastAsia="pl-PL"/>
        </w:rPr>
      </w:pPr>
      <w:r w:rsidRPr="00132A7A">
        <w:rPr>
          <w:lang w:eastAsia="pl-PL"/>
        </w:rPr>
        <w:t>Celem strategicznym NSS jest tworzenie warunków dla wzrostu konkurencyjności gospodarki polskiej opartej na wiedzy i przedsiębiorczości, zapewniającej wzrost zatrudnienia oraz wzrost poziomu spójności społecznej, gospodarczej i przestrzennej.</w:t>
      </w:r>
    </w:p>
    <w:p w:rsidR="00520243" w:rsidRPr="00132A7A" w:rsidRDefault="00520243" w:rsidP="00BD18F2">
      <w:pPr>
        <w:rPr>
          <w:lang w:eastAsia="pl-PL"/>
        </w:rPr>
      </w:pPr>
      <w:r w:rsidRPr="00132A7A">
        <w:rPr>
          <w:lang w:eastAsia="pl-PL"/>
        </w:rPr>
        <w:t>Cel strategiczny osiągany będzie poprzez realizację horyzontalnych celów szczegółowych. Celami horyzontalnymi NSS są:</w:t>
      </w:r>
    </w:p>
    <w:p w:rsidR="00520243" w:rsidRPr="00132A7A" w:rsidRDefault="00520243" w:rsidP="00180699">
      <w:pPr>
        <w:pStyle w:val="Akapitzlist"/>
        <w:numPr>
          <w:ilvl w:val="0"/>
          <w:numId w:val="21"/>
        </w:numPr>
      </w:pPr>
      <w:r w:rsidRPr="00132A7A">
        <w:lastRenderedPageBreak/>
        <w:t xml:space="preserve">Poprawa jakości funkcjonowania instytucji publicznych oraz rozbudowa mechanizmów partnerstwa, </w:t>
      </w:r>
    </w:p>
    <w:p w:rsidR="00520243" w:rsidRPr="00132A7A" w:rsidRDefault="00520243" w:rsidP="00180699">
      <w:pPr>
        <w:pStyle w:val="Akapitzlist"/>
        <w:numPr>
          <w:ilvl w:val="0"/>
          <w:numId w:val="21"/>
        </w:numPr>
      </w:pPr>
      <w:r w:rsidRPr="00132A7A">
        <w:t xml:space="preserve">Poprawa jakości kapitału ludzkiego i zwiększenie spójności społecznej; </w:t>
      </w:r>
    </w:p>
    <w:p w:rsidR="00520243" w:rsidRPr="00132A7A" w:rsidRDefault="00520243" w:rsidP="00180699">
      <w:pPr>
        <w:pStyle w:val="Akapitzlist"/>
        <w:numPr>
          <w:ilvl w:val="0"/>
          <w:numId w:val="21"/>
        </w:numPr>
      </w:pPr>
      <w:r w:rsidRPr="00132A7A">
        <w:t xml:space="preserve">Budowa i modernizacja infrastruktury technicznej i społecznej mającej podstawowe znaczenie dla wzrostu konkurencyjności Polski; </w:t>
      </w:r>
    </w:p>
    <w:p w:rsidR="00520243" w:rsidRPr="00132A7A" w:rsidRDefault="00520243" w:rsidP="00180699">
      <w:pPr>
        <w:pStyle w:val="Akapitzlist"/>
        <w:numPr>
          <w:ilvl w:val="0"/>
          <w:numId w:val="21"/>
        </w:numPr>
      </w:pPr>
      <w:r w:rsidRPr="00132A7A">
        <w:t xml:space="preserve">Podniesienie konkurencyjności i innowacyjności przedsiębiorstw, w tym szczególnie sektora wytwórczego o wysokiej wartości dodanej oraz rozwój sektora usług; </w:t>
      </w:r>
    </w:p>
    <w:p w:rsidR="00520243" w:rsidRPr="00132A7A" w:rsidRDefault="00520243" w:rsidP="00180699">
      <w:pPr>
        <w:pStyle w:val="Akapitzlist"/>
        <w:numPr>
          <w:ilvl w:val="0"/>
          <w:numId w:val="21"/>
        </w:numPr>
      </w:pPr>
      <w:r w:rsidRPr="00132A7A">
        <w:t xml:space="preserve">Wzrost konkurencyjności polskich regionów i przeciwdziałanie ich marginalizacji społecznej, gospodarczej i przestrzennej; </w:t>
      </w:r>
    </w:p>
    <w:p w:rsidR="00520243" w:rsidRPr="00132A7A" w:rsidRDefault="00520243" w:rsidP="00180699">
      <w:pPr>
        <w:pStyle w:val="Akapitzlist"/>
        <w:numPr>
          <w:ilvl w:val="0"/>
          <w:numId w:val="21"/>
        </w:numPr>
      </w:pPr>
      <w:r w:rsidRPr="00132A7A">
        <w:t>Wyrównywanie szans rozwojowych i wspomaganie zmian strukturalnych na obszarach wiejskich.</w:t>
      </w:r>
    </w:p>
    <w:p w:rsidR="00520243" w:rsidRPr="00132A7A" w:rsidRDefault="00520243" w:rsidP="00BD18F2">
      <w:pPr>
        <w:rPr>
          <w:lang w:eastAsia="pl-PL"/>
        </w:rPr>
      </w:pPr>
      <w:r w:rsidRPr="00132A7A">
        <w:rPr>
          <w:lang w:eastAsia="pl-PL"/>
        </w:rPr>
        <w:t>Obok działań o charakterze prawnym, fiskalnym i instytucjonalnym cele NSS będą realizowane za pomocą programów (tzw. programów operacyjnych), zarządzanych przez Ministerstwo Infrastruktury i Rozwoju, programów regionalnych (tzw. regionalnych programów operacyjnych), zarządzanych przez zarządy poszczególnych województw i projektów współfinansowanych ze strony instrumentów strukturalnych, tj.:</w:t>
      </w:r>
    </w:p>
    <w:p w:rsidR="00520243" w:rsidRPr="00132A7A" w:rsidRDefault="00520243" w:rsidP="00180699">
      <w:pPr>
        <w:pStyle w:val="Akapitzlist"/>
        <w:numPr>
          <w:ilvl w:val="0"/>
          <w:numId w:val="13"/>
        </w:numPr>
        <w:spacing w:after="0" w:line="360" w:lineRule="auto"/>
        <w:rPr>
          <w:rFonts w:cstheme="minorHAnsi"/>
        </w:rPr>
      </w:pPr>
      <w:r w:rsidRPr="00132A7A">
        <w:rPr>
          <w:rFonts w:cstheme="minorHAnsi"/>
        </w:rPr>
        <w:t xml:space="preserve">Program Infrastruktura i Środowisko – EFRR i FS; </w:t>
      </w:r>
    </w:p>
    <w:p w:rsidR="00520243" w:rsidRPr="00132A7A" w:rsidRDefault="00520243" w:rsidP="00180699">
      <w:pPr>
        <w:pStyle w:val="Akapitzlist"/>
        <w:numPr>
          <w:ilvl w:val="0"/>
          <w:numId w:val="13"/>
        </w:numPr>
        <w:spacing w:after="0" w:line="360" w:lineRule="auto"/>
        <w:rPr>
          <w:rFonts w:cstheme="minorHAnsi"/>
        </w:rPr>
      </w:pPr>
      <w:r w:rsidRPr="00132A7A">
        <w:rPr>
          <w:rFonts w:cstheme="minorHAnsi"/>
        </w:rPr>
        <w:t xml:space="preserve">Program Innowacyjna Gospodarka – EFRR; </w:t>
      </w:r>
    </w:p>
    <w:p w:rsidR="00520243" w:rsidRPr="00132A7A" w:rsidRDefault="00520243" w:rsidP="00180699">
      <w:pPr>
        <w:pStyle w:val="Akapitzlist"/>
        <w:numPr>
          <w:ilvl w:val="0"/>
          <w:numId w:val="13"/>
        </w:numPr>
        <w:spacing w:after="0" w:line="360" w:lineRule="auto"/>
        <w:rPr>
          <w:rFonts w:cstheme="minorHAnsi"/>
        </w:rPr>
      </w:pPr>
      <w:r w:rsidRPr="00132A7A">
        <w:rPr>
          <w:rFonts w:cstheme="minorHAnsi"/>
        </w:rPr>
        <w:t xml:space="preserve">Program Kapitał Ludzki – EFS; </w:t>
      </w:r>
    </w:p>
    <w:p w:rsidR="00520243" w:rsidRPr="00132A7A" w:rsidRDefault="00520243" w:rsidP="00180699">
      <w:pPr>
        <w:pStyle w:val="Akapitzlist"/>
        <w:numPr>
          <w:ilvl w:val="0"/>
          <w:numId w:val="13"/>
        </w:numPr>
        <w:spacing w:after="0" w:line="360" w:lineRule="auto"/>
        <w:rPr>
          <w:rFonts w:cstheme="minorHAnsi"/>
        </w:rPr>
      </w:pPr>
      <w:r w:rsidRPr="00132A7A">
        <w:rPr>
          <w:rFonts w:cstheme="minorHAnsi"/>
        </w:rPr>
        <w:t xml:space="preserve">16 programów regionalnych – EFRR; </w:t>
      </w:r>
    </w:p>
    <w:p w:rsidR="00520243" w:rsidRPr="00132A7A" w:rsidRDefault="00520243" w:rsidP="00180699">
      <w:pPr>
        <w:pStyle w:val="Akapitzlist"/>
        <w:numPr>
          <w:ilvl w:val="0"/>
          <w:numId w:val="13"/>
        </w:numPr>
        <w:spacing w:after="0" w:line="360" w:lineRule="auto"/>
        <w:rPr>
          <w:rFonts w:cstheme="minorHAnsi"/>
        </w:rPr>
      </w:pPr>
      <w:r w:rsidRPr="00132A7A">
        <w:rPr>
          <w:rFonts w:cstheme="minorHAnsi"/>
        </w:rPr>
        <w:t xml:space="preserve">Program Rozwój Polski Wschodniej – EFRR; </w:t>
      </w:r>
    </w:p>
    <w:p w:rsidR="00520243" w:rsidRPr="00132A7A" w:rsidRDefault="00520243" w:rsidP="00180699">
      <w:pPr>
        <w:pStyle w:val="Akapitzlist"/>
        <w:numPr>
          <w:ilvl w:val="0"/>
          <w:numId w:val="13"/>
        </w:numPr>
        <w:spacing w:after="0" w:line="360" w:lineRule="auto"/>
        <w:rPr>
          <w:rFonts w:cstheme="minorHAnsi"/>
        </w:rPr>
      </w:pPr>
      <w:r w:rsidRPr="00132A7A">
        <w:rPr>
          <w:rFonts w:cstheme="minorHAnsi"/>
        </w:rPr>
        <w:t xml:space="preserve">Program Pomoc Techniczna – EFRR; </w:t>
      </w:r>
    </w:p>
    <w:p w:rsidR="00520243" w:rsidRPr="00132A7A" w:rsidRDefault="00520243" w:rsidP="00180699">
      <w:pPr>
        <w:pStyle w:val="Akapitzlist"/>
        <w:numPr>
          <w:ilvl w:val="0"/>
          <w:numId w:val="13"/>
        </w:numPr>
        <w:spacing w:after="0" w:line="360" w:lineRule="auto"/>
        <w:rPr>
          <w:rFonts w:cstheme="minorHAnsi"/>
        </w:rPr>
      </w:pPr>
      <w:r w:rsidRPr="00132A7A">
        <w:rPr>
          <w:rFonts w:cstheme="minorHAnsi"/>
        </w:rPr>
        <w:t>Programy Europejskiej Współpracy Terytorialnej – EFRR.</w:t>
      </w:r>
    </w:p>
    <w:p w:rsidR="00520243" w:rsidRPr="00132A7A" w:rsidRDefault="00520243" w:rsidP="00BD18F2">
      <w:pPr>
        <w:rPr>
          <w:lang w:eastAsia="pl-PL"/>
        </w:rPr>
      </w:pPr>
      <w:r w:rsidRPr="00BD18F2">
        <w:rPr>
          <w:b/>
          <w:u w:val="single"/>
          <w:lang w:eastAsia="pl-PL"/>
        </w:rPr>
        <w:t>Krajowa Strategia Rozwoju Regionalnego (KSRR</w:t>
      </w:r>
      <w:r w:rsidRPr="00132A7A">
        <w:rPr>
          <w:lang w:eastAsia="pl-PL"/>
        </w:rPr>
        <w:t>)</w:t>
      </w:r>
      <w:r w:rsidRPr="00132A7A">
        <w:rPr>
          <w:lang w:eastAsia="pl-PL"/>
        </w:rPr>
        <w:tab/>
      </w:r>
    </w:p>
    <w:p w:rsidR="00520243" w:rsidRPr="00132A7A" w:rsidRDefault="00520243" w:rsidP="00BD18F2">
      <w:pPr>
        <w:rPr>
          <w:lang w:eastAsia="pl-PL"/>
        </w:rPr>
      </w:pPr>
      <w:r w:rsidRPr="00132A7A">
        <w:rPr>
          <w:lang w:eastAsia="pl-PL"/>
        </w:rPr>
        <w:t xml:space="preserve">13 lipca 2010r. Rada Ministrów przyjęła „Krajową Strategię Rozwoju Regionalnego 2010-2020: Regiony, Miasta, Obszary wiejskie” (KSRR), tj. kompleksowy średniookresowy dokument strategiczny odnoszący się do prowadzenia polityki rozwoju społeczno-gospodarczego kraju w ujęciu wojewódzkim, którego przygotowanie przewiduje Ustawa z dnia 7 listopada 2008r. o zmianie niektórych ustaw w związku z wdrażaniem funduszy strukturalnych i Funduszu Spójności (Dz. U. 2008 nr 216 poz. 1370). </w:t>
      </w:r>
    </w:p>
    <w:p w:rsidR="00520243" w:rsidRPr="00132A7A" w:rsidRDefault="00520243" w:rsidP="00BD18F2">
      <w:pPr>
        <w:rPr>
          <w:lang w:eastAsia="pl-PL"/>
        </w:rPr>
      </w:pPr>
      <w:r w:rsidRPr="00132A7A">
        <w:rPr>
          <w:lang w:eastAsia="pl-PL"/>
        </w:rPr>
        <w:t>Dokument ten określa cele i priorytety rozwoju Polski w wymiarze terytorialnym, zasady i instrumenty polityki regionalnej, nową rolę regionów w ramach polityki regionalnej oraz zarys mechanizmu koordynacji działań podejmowanych przez poszczególne resorty.</w:t>
      </w:r>
    </w:p>
    <w:p w:rsidR="00520243" w:rsidRPr="00132A7A" w:rsidRDefault="00520243" w:rsidP="00BD18F2">
      <w:pPr>
        <w:rPr>
          <w:lang w:eastAsia="pl-PL"/>
        </w:rPr>
      </w:pPr>
      <w:r w:rsidRPr="00132A7A">
        <w:rPr>
          <w:lang w:eastAsia="pl-PL"/>
        </w:rPr>
        <w:t xml:space="preserve">Krajowa Strategia Rozwoju Regionalnego wprowadza szereg modyfikacji sposobu planowania i prowadzenia polityki regionalnej w Polsce, a wraz z nimi różnych polityk publicznych mających największy wpływ na osiąganie celów określonych w stosunku do terytoriów. Wiele propozycji dotyczy zarządzania politykami ukierunkowanymi terytorialnie i obejmuje zagadnienia współpracy, koordynacji, efektywności, monitorowania i ewaluacji. KSRR zakłada także dalsze wzmacnianie roli regionów w osiąganiu celów rozwojowych kraju i w związku z tym zawiera propozycje zmian roli </w:t>
      </w:r>
      <w:r w:rsidRPr="00132A7A">
        <w:rPr>
          <w:lang w:eastAsia="pl-PL"/>
        </w:rPr>
        <w:lastRenderedPageBreak/>
        <w:t>samorządów wojewódzkich w tym procesie oraz modyfikacji sposobu udziału w nim innych podmiotów publicznych. Polityka regionalna jest w nim rozumiana szerzej niż dotychczas – jako interwencja publiczna realizująca cele rozwojowe kraju przez działania ukierunkowane terytorialnie, a których głównym poziomem planowania i realizacji pozostaje układ regionalny.</w:t>
      </w:r>
    </w:p>
    <w:p w:rsidR="00520243" w:rsidRPr="00F43253" w:rsidRDefault="00520243" w:rsidP="00520243">
      <w:pPr>
        <w:spacing w:line="360" w:lineRule="auto"/>
        <w:rPr>
          <w:rFonts w:eastAsia="MS Mincho" w:cstheme="minorHAnsi"/>
          <w:b/>
          <w:u w:val="single"/>
          <w:lang w:eastAsia="pl-PL"/>
        </w:rPr>
      </w:pPr>
      <w:r w:rsidRPr="00F43253">
        <w:rPr>
          <w:rFonts w:eastAsia="MS Mincho" w:cstheme="minorHAnsi"/>
          <w:b/>
          <w:u w:val="single"/>
          <w:lang w:eastAsia="pl-PL"/>
        </w:rPr>
        <w:t>Koncepcja Przestrzennego Zagospodarowania Kraju 2030 (KPZK)</w:t>
      </w:r>
    </w:p>
    <w:p w:rsidR="00520243" w:rsidRPr="00F43253" w:rsidRDefault="00520243" w:rsidP="00BD18F2">
      <w:pPr>
        <w:rPr>
          <w:lang w:eastAsia="pl-PL"/>
        </w:rPr>
      </w:pPr>
      <w:r w:rsidRPr="00F43253">
        <w:rPr>
          <w:lang w:eastAsia="pl-PL"/>
        </w:rPr>
        <w:t>Jest to najważniejszy dokument dotyczący ładu przestrzennego Polski. Jego celem strategicznym jest efektywne wykorzystanie przestrzeni kraju i jej zróżnicowanych potencjałów rozwojowych do osiągnięcia: konkurencyjności, zwiększenia zatrudnienia i większej sprawności państwa oraz spójności społecznej, gospodarczej i przestrzennej w długim okresie.</w:t>
      </w:r>
    </w:p>
    <w:p w:rsidR="00520243" w:rsidRPr="00F43253" w:rsidRDefault="00520243" w:rsidP="00BD18F2">
      <w:pPr>
        <w:rPr>
          <w:lang w:eastAsia="pl-PL"/>
        </w:rPr>
      </w:pPr>
      <w:r w:rsidRPr="00F43253">
        <w:rPr>
          <w:lang w:eastAsia="pl-PL"/>
        </w:rPr>
        <w:t>KPZK 2030 kładzie szczególny nacisk na budowanie i utrzymywanie ładu przestrzennego, ponieważ decyduje on o warunkach życia obywateli, funkcjonowaniu gospodarki i pozwala wykorzystywać szanse rozwojowe. Koncepcja formułuje także zasady i działania służące zapobieganiu konfliktom  w gospodarowaniu przestrzenią i zapewnieniu bezpieczeństwa, w tym powodziowego.</w:t>
      </w:r>
    </w:p>
    <w:p w:rsidR="00520243" w:rsidRPr="00F43253" w:rsidRDefault="00520243" w:rsidP="00BD18F2">
      <w:pPr>
        <w:rPr>
          <w:lang w:eastAsia="pl-PL"/>
        </w:rPr>
      </w:pPr>
      <w:r w:rsidRPr="00F43253">
        <w:rPr>
          <w:lang w:eastAsia="pl-PL"/>
        </w:rPr>
        <w:t>Zgodnie z dokumentem, rdzeniem krajowego systemu gospodarczego i ważnym elementem systemu europejskiego stanie się współzależny otwarty układ obszarów funkcjonalnych najważniejszych polskich miast, zintegrowanych w przestrzeni krajowej i międzynarodowej. Jednocześnie na rozwoju największych miast skorzystają mniejsze ośrodki i obszary wiejskie. Oznacza to, że podstawową cechą Polski 2030r. będzie spójność społeczna, gospodarcza i przestrzenna. Do jej poprawy przyczyni się rozbudowa infrastruktury transportowej (autostrad, dróg ekspresowych i kolei) oraz telekomunikacyjnej (przede wszystkim Internetu</w:t>
      </w:r>
      <w:r>
        <w:rPr>
          <w:lang w:eastAsia="pl-PL"/>
        </w:rPr>
        <w:t xml:space="preserve"> szerokopasmowego),</w:t>
      </w:r>
      <w:r w:rsidRPr="00F43253">
        <w:rPr>
          <w:lang w:eastAsia="pl-PL"/>
        </w:rPr>
        <w:t xml:space="preserve"> a także zapewnienie dostępu do wysokiej jakości usług publicznych.</w:t>
      </w:r>
    </w:p>
    <w:p w:rsidR="00520243" w:rsidRPr="00F43253" w:rsidRDefault="00520243" w:rsidP="00520243">
      <w:pPr>
        <w:spacing w:after="160" w:line="360" w:lineRule="auto"/>
        <w:rPr>
          <w:rFonts w:eastAsia="MS Mincho" w:cstheme="minorHAnsi"/>
          <w:b/>
          <w:u w:val="single"/>
          <w:lang w:eastAsia="pl-PL"/>
        </w:rPr>
      </w:pPr>
      <w:r w:rsidRPr="00F43253">
        <w:rPr>
          <w:rFonts w:eastAsia="MS Mincho" w:cstheme="minorHAnsi"/>
          <w:b/>
          <w:u w:val="single"/>
          <w:lang w:eastAsia="pl-PL"/>
        </w:rPr>
        <w:t>Strategia „Bezpieczeństwo Energetyczne i Środowisko – perspektywa do 2020r.” (BEiŚ)</w:t>
      </w:r>
    </w:p>
    <w:p w:rsidR="00520243" w:rsidRPr="00F43253" w:rsidRDefault="00520243" w:rsidP="00BD18F2">
      <w:pPr>
        <w:rPr>
          <w:lang w:eastAsia="pl-PL"/>
        </w:rPr>
      </w:pPr>
      <w:r w:rsidRPr="00F43253">
        <w:rPr>
          <w:lang w:eastAsia="pl-PL"/>
        </w:rPr>
        <w:t xml:space="preserve">Strategia (BEiŚ) zajmuje ważne miejsce w hierarchii dokumentów strategicznych, jako jedna z 9 zintegrowanych strategii rozwoju. Z jednej strony uszczegóławia zapisy Średniookresowej strategii rozwoju kraju w dziedzinie energetyki i środowiska, z drugiej zaś strony stanowi ogólną wytyczną dla Polityki energetycznej Polski i Polityki ekologicznej Państwa, które staną się elementami systemu realizacji BEiŚ. Ponadto, w związku z obecnością Polski w Unii Europejskiej, BEiŚ koresponduje z celami rozwojowymi określanymi na poziomie wspólnotowym, przede wszystkim w dokumencie Europa 2020 - Strategia na rzecz inteligentnego i zrównoważonego rozwoju sprzyjającego włączeniu społecznemu, wpisując się także w jej kluczowe inicjatywy przewodnie. </w:t>
      </w:r>
    </w:p>
    <w:p w:rsidR="00520243" w:rsidRPr="00F43253" w:rsidRDefault="00520243" w:rsidP="00BD18F2">
      <w:pPr>
        <w:rPr>
          <w:lang w:eastAsia="pl-PL"/>
        </w:rPr>
      </w:pPr>
      <w:r w:rsidRPr="00F43253">
        <w:rPr>
          <w:lang w:eastAsia="pl-PL"/>
        </w:rPr>
        <w:t xml:space="preserve">Strategia Bezpieczeństwo Energetyczne i Środowisko (BEiŚ) odpowiada na najważniejsze wyzwania stojące przed Polską w zakresie środowiska i energetyki, z uwzględnieniem zarówno celów unijnych, jak i priorytetów krajowych w perspektywie do roku 2020. </w:t>
      </w:r>
    </w:p>
    <w:p w:rsidR="00520243" w:rsidRPr="00F43253" w:rsidRDefault="00520243" w:rsidP="00BD18F2">
      <w:pPr>
        <w:rPr>
          <w:lang w:eastAsia="pl-PL"/>
        </w:rPr>
      </w:pPr>
      <w:r w:rsidRPr="00F43253">
        <w:rPr>
          <w:lang w:eastAsia="pl-PL"/>
        </w:rPr>
        <w:t>Celem głównym strategii BEiŚ powinno być zapewnienie wysokiej jakości życia obecnych i przyszłych pokoleń z uwzględnieniem ochrony środowiska oraz stworzenie warunków do zrównoważonego rozwoju nowoczesnego sektora energetycznego, zdolnego zapewnić Polsce bezpieczeństwo energetyczne oraz konkurencyjną i efektywną energetycznie gospodarkę.</w:t>
      </w:r>
    </w:p>
    <w:p w:rsidR="00EE0020" w:rsidRDefault="00EE0020" w:rsidP="00BD18F2">
      <w:pPr>
        <w:rPr>
          <w:rFonts w:ascii="Times New Roman" w:hAnsi="Times New Roman" w:cs="Times New Roman"/>
          <w:b/>
          <w:u w:val="single"/>
          <w:lang w:eastAsia="pl-PL"/>
        </w:rPr>
      </w:pPr>
    </w:p>
    <w:p w:rsidR="00520243" w:rsidRPr="00F43253" w:rsidRDefault="00520243" w:rsidP="00BD18F2">
      <w:pPr>
        <w:rPr>
          <w:rFonts w:ascii="Times New Roman" w:hAnsi="Times New Roman" w:cs="Times New Roman"/>
          <w:b/>
          <w:u w:val="single"/>
          <w:lang w:eastAsia="pl-PL"/>
        </w:rPr>
      </w:pPr>
      <w:r w:rsidRPr="00F43253">
        <w:rPr>
          <w:rFonts w:ascii="Times New Roman" w:hAnsi="Times New Roman" w:cs="Times New Roman"/>
          <w:b/>
          <w:u w:val="single"/>
          <w:lang w:eastAsia="pl-PL"/>
        </w:rPr>
        <w:lastRenderedPageBreak/>
        <w:t>Polityka Energetyczna Państwa do 2030 roku</w:t>
      </w:r>
    </w:p>
    <w:p w:rsidR="00520243" w:rsidRPr="00F43253" w:rsidRDefault="00520243" w:rsidP="00BD18F2">
      <w:pPr>
        <w:rPr>
          <w:lang w:eastAsia="pl-PL"/>
        </w:rPr>
      </w:pPr>
      <w:r w:rsidRPr="00F43253">
        <w:rPr>
          <w:lang w:eastAsia="pl-PL"/>
        </w:rPr>
        <w:t xml:space="preserve">Jest to strategia państwa, która zawiera rozwiązania wychodzące naprzeciw najważniejszym wyzwaniom polskiej energetyki zarówno w perspektywie krótkoterminowej, jak i do 2030 roku. Dokument ten został przyjęty przez Radę Ministrów w dniu 10 listopada 2009r. Dokument został opracowany zgodnie z art. 13–15 ustawy – Prawo energetyczne. </w:t>
      </w:r>
    </w:p>
    <w:p w:rsidR="00520243" w:rsidRPr="00F43253" w:rsidRDefault="00520243" w:rsidP="00BD18F2">
      <w:pPr>
        <w:rPr>
          <w:lang w:eastAsia="pl-PL"/>
        </w:rPr>
      </w:pPr>
      <w:r w:rsidRPr="00F43253">
        <w:rPr>
          <w:lang w:eastAsia="pl-PL"/>
        </w:rPr>
        <w:t>Zgodnie z "Polityką energetyczną Polski do 2030 roku" udział odnawialnych źródeł energii w całkowitym zużyciu w Polsce ma wzrosnąć do 15% w 2020 roku i 20% w roku 2030. Planowane jest także osiągnięcie w 2020 roku 10% udziału biopaliw w rynku paliw.</w:t>
      </w:r>
    </w:p>
    <w:p w:rsidR="00520243" w:rsidRDefault="00520243" w:rsidP="00520243">
      <w:pPr>
        <w:pStyle w:val="Nagwek2"/>
        <w:numPr>
          <w:ilvl w:val="1"/>
          <w:numId w:val="1"/>
        </w:numPr>
      </w:pPr>
      <w:bookmarkStart w:id="18" w:name="_Toc430604416"/>
      <w:bookmarkStart w:id="19" w:name="_Toc432441674"/>
      <w:r>
        <w:t xml:space="preserve">Prawo </w:t>
      </w:r>
      <w:r w:rsidR="00E9665B">
        <w:t xml:space="preserve">regionalne i </w:t>
      </w:r>
      <w:r>
        <w:t>lokalne</w:t>
      </w:r>
      <w:bookmarkEnd w:id="18"/>
      <w:bookmarkEnd w:id="19"/>
    </w:p>
    <w:p w:rsidR="00520243" w:rsidRDefault="00520243" w:rsidP="00F26162">
      <w:r w:rsidRPr="00F43253">
        <w:t>Polityka energetyczna dla wo</w:t>
      </w:r>
      <w:r w:rsidR="00046330">
        <w:t>jewództwa wielkopolskiego</w:t>
      </w:r>
      <w:r w:rsidRPr="00F43253">
        <w:t>:</w:t>
      </w:r>
    </w:p>
    <w:p w:rsidR="00F26162" w:rsidRDefault="00F26162" w:rsidP="00BD18F2">
      <w:r w:rsidRPr="00F26162">
        <w:rPr>
          <w:b/>
        </w:rPr>
        <w:t>Strategia rozwoju województwa wielkopolskiego do roku 2020</w:t>
      </w:r>
      <w:r>
        <w:t xml:space="preserve"> to jeden z najważniejszych dokumentów przygotowanych przez samorząd województwa, który poprzez swoje organy podejmuje działania na rzecz zaspokajania potrzeb mieszkańców regionu, stałego podnoszenia jakości życia i trzymania regionu na ścieżce trwałego i zrównoważonego rozwoju. Strategia obrazuje m.in.:</w:t>
      </w:r>
    </w:p>
    <w:p w:rsidR="00F26162" w:rsidRDefault="00F26162" w:rsidP="00F26162">
      <w:r>
        <w:t>Cel strategiczny: Sprawne zarządzanie zwiększenia efektywności energetycznej i pozyskania energii z niskoemisyjnych źródeł – szczególnie istotne są tu kwestie rozwoju energooszczędnego budownictwa oraz spełnianie minimalnych wymogów takich jak: efektywność energetyczna i oszczędność energii, zwłaszcza w odniesieniu do wszelkich projektów infrastrukturalnych gdzie przewidziana jest budowa i modernizacja budynków oraz zapewnienie realnych mechanizmów preferencji dla projektów, maksymalizując oszczędność energii i efektywność energetyczną, co pobudza rozwój sektora budowlanego, zwiększa bezpieczeństwo energetyczne, zmniejsza emisję gazów cieplarnianych poprzez odzwierciedlenie w kryteriach wyboru projektów, upowszechniania nowych rozwiązań z zakresu budownictwa, architektury i urbanistyki - wskazuje się tu szczególnie na stosowanie nowoczesnych technologii budownictwa pasywnego, termomodernizacji i wykorzystywania odnawialnych źródeł energii.</w:t>
      </w:r>
    </w:p>
    <w:p w:rsidR="00F26162" w:rsidRDefault="00F26162" w:rsidP="00F26162">
      <w:r>
        <w:t>Kierunki działań to m.in.:</w:t>
      </w:r>
    </w:p>
    <w:p w:rsidR="00F26162" w:rsidRDefault="00F26162" w:rsidP="00180699">
      <w:pPr>
        <w:pStyle w:val="Akapitzlist"/>
        <w:numPr>
          <w:ilvl w:val="0"/>
          <w:numId w:val="17"/>
        </w:numPr>
      </w:pPr>
      <w:r>
        <w:t>Rozwój wysokosprawnej kogeneracji;</w:t>
      </w:r>
    </w:p>
    <w:p w:rsidR="00F26162" w:rsidRDefault="00F26162" w:rsidP="00180699">
      <w:pPr>
        <w:pStyle w:val="Akapitzlist"/>
        <w:numPr>
          <w:ilvl w:val="0"/>
          <w:numId w:val="17"/>
        </w:numPr>
      </w:pPr>
      <w:r>
        <w:t>Modernizacja sieci przesyłowych;</w:t>
      </w:r>
    </w:p>
    <w:p w:rsidR="00F26162" w:rsidRDefault="00F26162" w:rsidP="00180699">
      <w:pPr>
        <w:pStyle w:val="Akapitzlist"/>
        <w:numPr>
          <w:ilvl w:val="0"/>
          <w:numId w:val="17"/>
        </w:numPr>
      </w:pPr>
      <w:r>
        <w:t>Obniżanie energochłonności;</w:t>
      </w:r>
    </w:p>
    <w:p w:rsidR="00F26162" w:rsidRDefault="00F26162" w:rsidP="00180699">
      <w:pPr>
        <w:pStyle w:val="Akapitzlist"/>
        <w:numPr>
          <w:ilvl w:val="0"/>
          <w:numId w:val="17"/>
        </w:numPr>
      </w:pPr>
      <w:r>
        <w:t>Termomodernizacja istniejących budynków oraz promocja energooszczędności w budownictwie;</w:t>
      </w:r>
    </w:p>
    <w:p w:rsidR="00F26162" w:rsidRDefault="00F26162" w:rsidP="00180699">
      <w:pPr>
        <w:pStyle w:val="Akapitzlist"/>
        <w:numPr>
          <w:ilvl w:val="0"/>
          <w:numId w:val="17"/>
        </w:numPr>
      </w:pPr>
      <w:r>
        <w:t>Rozwój scentralizowanych lokalnie systemów ciepłowniczych;</w:t>
      </w:r>
    </w:p>
    <w:p w:rsidR="00F26162" w:rsidRDefault="00F26162" w:rsidP="00180699">
      <w:pPr>
        <w:pStyle w:val="Akapitzlist"/>
        <w:numPr>
          <w:ilvl w:val="0"/>
          <w:numId w:val="17"/>
        </w:numPr>
      </w:pPr>
      <w:r>
        <w:t>Wspieranie edukacji ekologicznej w zakresie produkcji różnego rodzaju energii;</w:t>
      </w:r>
    </w:p>
    <w:p w:rsidR="00F26162" w:rsidRDefault="00F26162" w:rsidP="00180699">
      <w:pPr>
        <w:pStyle w:val="Akapitzlist"/>
        <w:numPr>
          <w:ilvl w:val="0"/>
          <w:numId w:val="17"/>
        </w:numPr>
      </w:pPr>
      <w:r>
        <w:t>Promocja efektywności energetycznej, w tym promocja urządzeń i technologii energooszczędnych;</w:t>
      </w:r>
    </w:p>
    <w:p w:rsidR="00F26162" w:rsidRDefault="00F26162" w:rsidP="00180699">
      <w:pPr>
        <w:pStyle w:val="Akapitzlist"/>
        <w:numPr>
          <w:ilvl w:val="0"/>
          <w:numId w:val="17"/>
        </w:numPr>
      </w:pPr>
      <w:r>
        <w:t>Poprawa efektywności energetyki konwencjonalnej, w tym opartej na węglu brunatnym.</w:t>
      </w:r>
    </w:p>
    <w:p w:rsidR="00EE0020" w:rsidRDefault="00EE0020" w:rsidP="00F26162"/>
    <w:p w:rsidR="00EE0020" w:rsidRDefault="00EE0020" w:rsidP="00F26162"/>
    <w:p w:rsidR="00F26162" w:rsidRDefault="00F26162" w:rsidP="00F26162">
      <w:r>
        <w:lastRenderedPageBreak/>
        <w:t xml:space="preserve">Zagadnienia dotyczące odnawialnych źródeł energii zostały ujęte w „Strategii” w aspektach: </w:t>
      </w:r>
    </w:p>
    <w:p w:rsidR="00F26162" w:rsidRDefault="00F26162" w:rsidP="00180699">
      <w:pPr>
        <w:pStyle w:val="Akapitzlist"/>
        <w:numPr>
          <w:ilvl w:val="0"/>
          <w:numId w:val="18"/>
        </w:numPr>
      </w:pPr>
      <w:r>
        <w:t>możliwości wykorzystania potencjału województwa, czyli dobrych warunków do rozwoju odnawialnych źródeł energii (zwłaszcza energia geotermalna, pochodząca z energetyki wiatrowej oraz z biomasy),</w:t>
      </w:r>
    </w:p>
    <w:p w:rsidR="00F26162" w:rsidRDefault="00F26162" w:rsidP="00180699">
      <w:pPr>
        <w:pStyle w:val="Akapitzlist"/>
        <w:numPr>
          <w:ilvl w:val="0"/>
          <w:numId w:val="18"/>
        </w:numPr>
      </w:pPr>
      <w:r>
        <w:t xml:space="preserve">zarządzania rozwojem, którego elementem jest racjonalne zarządzanie przestrzenią zgodnie z szeroko pojętą ideą ładu przestrzennego i wspierania rozwoju OZE dostosowanych do walorów środowiskowych, </w:t>
      </w:r>
    </w:p>
    <w:p w:rsidR="00F26162" w:rsidRDefault="00F26162" w:rsidP="00180699">
      <w:pPr>
        <w:pStyle w:val="Akapitzlist"/>
        <w:numPr>
          <w:ilvl w:val="0"/>
          <w:numId w:val="18"/>
        </w:numPr>
      </w:pPr>
      <w:r>
        <w:t>rozwoju innowacyjnej gospodarki województwa oraz zapewnienia bezpieczeństwa energetycznego,</w:t>
      </w:r>
    </w:p>
    <w:p w:rsidR="00F26162" w:rsidRDefault="00F26162" w:rsidP="00180699">
      <w:pPr>
        <w:pStyle w:val="Akapitzlist"/>
        <w:numPr>
          <w:ilvl w:val="0"/>
          <w:numId w:val="18"/>
        </w:numPr>
      </w:pPr>
      <w:r>
        <w:t>wzmocnienia potencjału badawczo-rozwojowego na rzecz odnawialnych źródeł energii,</w:t>
      </w:r>
    </w:p>
    <w:p w:rsidR="00F26162" w:rsidRDefault="00F26162" w:rsidP="00180699">
      <w:pPr>
        <w:pStyle w:val="Akapitzlist"/>
        <w:numPr>
          <w:ilvl w:val="0"/>
          <w:numId w:val="18"/>
        </w:numPr>
      </w:pPr>
      <w:r>
        <w:t>współpracy sektora naukowego z sektorem przedsiębiorstw dla wdrażania innowacyjnych rozwiązań energetycznych,</w:t>
      </w:r>
    </w:p>
    <w:p w:rsidR="00F26162" w:rsidRDefault="00F26162" w:rsidP="00180699">
      <w:pPr>
        <w:pStyle w:val="Akapitzlist"/>
        <w:numPr>
          <w:ilvl w:val="0"/>
          <w:numId w:val="18"/>
        </w:numPr>
      </w:pPr>
      <w:r>
        <w:t>rozwoju przedsiębiorczości związanej z sektorem odnawialnych źródeł energii, zwłaszcza w dziedzinie biomasy.</w:t>
      </w:r>
    </w:p>
    <w:p w:rsidR="00F26162" w:rsidRDefault="00F26162" w:rsidP="00F26162">
      <w:r>
        <w:t>Ustalenia dotyczące OZE zostały zawarte w ramach następujących celów strategicznych:</w:t>
      </w:r>
    </w:p>
    <w:p w:rsidR="00F26162" w:rsidRDefault="00F26162" w:rsidP="00180699">
      <w:pPr>
        <w:pStyle w:val="Akapitzlist"/>
        <w:numPr>
          <w:ilvl w:val="0"/>
          <w:numId w:val="19"/>
        </w:numPr>
      </w:pPr>
      <w:r>
        <w:t>gospodarka i miejsca pracy,</w:t>
      </w:r>
    </w:p>
    <w:p w:rsidR="00F26162" w:rsidRDefault="00F26162" w:rsidP="00180699">
      <w:pPr>
        <w:pStyle w:val="Akapitzlist"/>
        <w:numPr>
          <w:ilvl w:val="0"/>
          <w:numId w:val="19"/>
        </w:numPr>
      </w:pPr>
      <w:r>
        <w:t>nowoczesny sektor rolno-spożywczy,</w:t>
      </w:r>
    </w:p>
    <w:p w:rsidR="00F26162" w:rsidRDefault="00F26162" w:rsidP="00180699">
      <w:pPr>
        <w:pStyle w:val="Akapitzlist"/>
        <w:numPr>
          <w:ilvl w:val="0"/>
          <w:numId w:val="19"/>
        </w:numPr>
      </w:pPr>
      <w:r>
        <w:t>bezpieczeństwo,</w:t>
      </w:r>
    </w:p>
    <w:p w:rsidR="00F26162" w:rsidRDefault="00F26162" w:rsidP="00180699">
      <w:pPr>
        <w:pStyle w:val="Akapitzlist"/>
        <w:numPr>
          <w:ilvl w:val="0"/>
          <w:numId w:val="19"/>
        </w:numPr>
      </w:pPr>
      <w:r>
        <w:t>sprawne zarządzanie.</w:t>
      </w:r>
    </w:p>
    <w:p w:rsidR="00F26162" w:rsidRPr="00F26162" w:rsidRDefault="00F26162" w:rsidP="00F26162">
      <w:pPr>
        <w:rPr>
          <w:b/>
        </w:rPr>
      </w:pPr>
      <w:r w:rsidRPr="00F26162">
        <w:rPr>
          <w:b/>
        </w:rPr>
        <w:t xml:space="preserve">Program Ochrony Środowiska Województwa Wielkopolskiego na lata 2012-2015  </w:t>
      </w:r>
    </w:p>
    <w:p w:rsidR="00F26162" w:rsidRDefault="00F26162" w:rsidP="00F26162">
      <w:r>
        <w:t>Cel do 2023r: Spełnienie wymagań prawnych w zakresie jakości powietrza oraz standardów emisyjnych z instalacji, wymaganych przepisami prawa, w zakresie osiągnięcia stanu jakości powietrza nie zagrażającego zdrowiu ludzi i środowisku. Powietrze spełniające wymagania prawne w zakresie jakości powietrza i norm emisyjnych. Cel ten będzie realizowany przez działania kierunkowe:</w:t>
      </w:r>
    </w:p>
    <w:p w:rsidR="00F26162" w:rsidRDefault="00F26162" w:rsidP="00180699">
      <w:pPr>
        <w:pStyle w:val="Akapitzlist"/>
        <w:numPr>
          <w:ilvl w:val="0"/>
          <w:numId w:val="20"/>
        </w:numPr>
      </w:pPr>
      <w:r>
        <w:t>Osiągnięcie poziomów dopuszczalnych i docelowych niektórych substancji w powietrzu poprzez wdrożenie programów ochrony powietrza;</w:t>
      </w:r>
    </w:p>
    <w:p w:rsidR="00F26162" w:rsidRDefault="00F26162" w:rsidP="00180699">
      <w:pPr>
        <w:pStyle w:val="Akapitzlist"/>
        <w:numPr>
          <w:ilvl w:val="0"/>
          <w:numId w:val="20"/>
        </w:numPr>
      </w:pPr>
      <w:r>
        <w:t>Wzmocnienie systemu monitoringu powietrza;</w:t>
      </w:r>
    </w:p>
    <w:p w:rsidR="00F26162" w:rsidRDefault="00F26162" w:rsidP="00180699">
      <w:pPr>
        <w:pStyle w:val="Akapitzlist"/>
        <w:numPr>
          <w:ilvl w:val="0"/>
          <w:numId w:val="20"/>
        </w:numPr>
      </w:pPr>
      <w:r>
        <w:t>Ograniczenie niskiej emisji ze źródeł komunalnych, w tym eliminowanie węgla jako paliwa w lokalnych kotłowniach i gospodarstwach domowych i zastępowanie go innymi, bardziej ekologicznymi nośnikami ciepła, w tym odnawialnych źródeł energii (np. wody geotermalne, energia słoneczna, energia wiatrowa, energia biomasy z lokalnych źródeł);</w:t>
      </w:r>
    </w:p>
    <w:p w:rsidR="00F26162" w:rsidRDefault="00F26162" w:rsidP="00180699">
      <w:pPr>
        <w:pStyle w:val="Akapitzlist"/>
        <w:numPr>
          <w:ilvl w:val="0"/>
          <w:numId w:val="20"/>
        </w:numPr>
      </w:pPr>
      <w:r>
        <w:t>Termomodernizacja budynków użyteczności publicznej i budynków mieszkalnych;</w:t>
      </w:r>
    </w:p>
    <w:p w:rsidR="00F26162" w:rsidRDefault="00F26162" w:rsidP="00180699">
      <w:pPr>
        <w:pStyle w:val="Akapitzlist"/>
        <w:numPr>
          <w:ilvl w:val="0"/>
          <w:numId w:val="20"/>
        </w:numPr>
      </w:pPr>
      <w:r>
        <w:t>Wprowadzanie zintegrowanej gospodarki energetycznej w miastach poprzez wykorzystanie do celów komunalnych ciepła odpadowego z elektrociepłowni i kotłowni zakładowych;</w:t>
      </w:r>
    </w:p>
    <w:p w:rsidR="00F26162" w:rsidRDefault="00F26162" w:rsidP="00180699">
      <w:pPr>
        <w:pStyle w:val="Akapitzlist"/>
        <w:numPr>
          <w:ilvl w:val="0"/>
          <w:numId w:val="20"/>
        </w:numPr>
      </w:pPr>
      <w:r>
        <w:t>Zwiększenie wykorzystania odnawialnych źródeł energii;</w:t>
      </w:r>
    </w:p>
    <w:p w:rsidR="00F26162" w:rsidRDefault="00F26162" w:rsidP="00180699">
      <w:pPr>
        <w:pStyle w:val="Akapitzlist"/>
        <w:numPr>
          <w:ilvl w:val="0"/>
          <w:numId w:val="20"/>
        </w:numPr>
      </w:pPr>
      <w:r>
        <w:t>Modernizacja układów technologicznych ciepłowni i elektrociepłowni, w tym wprowadzanie nowoczesnych technik spalania;</w:t>
      </w:r>
    </w:p>
    <w:p w:rsidR="00F26162" w:rsidRDefault="00F26162" w:rsidP="00180699">
      <w:pPr>
        <w:pStyle w:val="Akapitzlist"/>
        <w:numPr>
          <w:ilvl w:val="0"/>
          <w:numId w:val="20"/>
        </w:numPr>
      </w:pPr>
      <w:r>
        <w:t>Instalowanie urządzeń do redukcji zanieczyszczeń powstałych w procesie spalania, a także poprawa sprawności obecnie funkcjonujących urządzeń redukujących zanieczyszczenia.</w:t>
      </w:r>
    </w:p>
    <w:p w:rsidR="00EE0020" w:rsidRDefault="00EE0020" w:rsidP="00F26162">
      <w:pPr>
        <w:rPr>
          <w:b/>
        </w:rPr>
      </w:pPr>
    </w:p>
    <w:p w:rsidR="00F26162" w:rsidRPr="00BD18F2" w:rsidRDefault="00F26162" w:rsidP="00F26162">
      <w:pPr>
        <w:rPr>
          <w:b/>
        </w:rPr>
      </w:pPr>
      <w:r w:rsidRPr="00BD18F2">
        <w:rPr>
          <w:b/>
        </w:rPr>
        <w:lastRenderedPageBreak/>
        <w:t>Wielkopolski Regionalny Program Operacyjny na lata 2014-2020, wersja 1.5. luty 2015</w:t>
      </w:r>
    </w:p>
    <w:p w:rsidR="00F26162" w:rsidRDefault="00F26162" w:rsidP="00F26162">
      <w:r>
        <w:t>PGN dla gminy Gostyń odnosi się w swych zapisach do OŚ PRIORYTETOWA 3 Energia</w:t>
      </w:r>
    </w:p>
    <w:p w:rsidR="00F26162" w:rsidRDefault="00F26162" w:rsidP="00F26162">
      <w:r>
        <w:t>Cel tematyczny:</w:t>
      </w:r>
    </w:p>
    <w:p w:rsidR="00F26162" w:rsidRDefault="00F26162" w:rsidP="00180699">
      <w:pPr>
        <w:pStyle w:val="Akapitzlist"/>
        <w:numPr>
          <w:ilvl w:val="0"/>
          <w:numId w:val="23"/>
        </w:numPr>
      </w:pPr>
      <w:r>
        <w:t>Wspieranie przejścia na gospodarkę niskoemisyjną we wszystkich sektorach;</w:t>
      </w:r>
    </w:p>
    <w:p w:rsidR="00F26162" w:rsidRDefault="00F26162" w:rsidP="00180699">
      <w:pPr>
        <w:pStyle w:val="Akapitzlist"/>
        <w:numPr>
          <w:ilvl w:val="0"/>
          <w:numId w:val="23"/>
        </w:numPr>
      </w:pPr>
      <w:r>
        <w:t>Wspieranie wytwarzania i dystrybucji energii pochodzącej ze źródeł odnawialnych - Zwiększony poziom produkcji energii ze źródeł odnawialnych;</w:t>
      </w:r>
    </w:p>
    <w:p w:rsidR="00F26162" w:rsidRDefault="00F26162" w:rsidP="00180699">
      <w:pPr>
        <w:pStyle w:val="Akapitzlist"/>
        <w:numPr>
          <w:ilvl w:val="0"/>
          <w:numId w:val="23"/>
        </w:numPr>
      </w:pPr>
      <w:r>
        <w:t>Wspieranie efektywności energetycznej, inteligentnego zarządzania energią i wykorzystania odnawialnych źródeł energii w infrastrukturze publicznej, w tym w budynkach publicznych, i w sektorze mieszkaniowym - Zwiększona efektywność energetyczna sektorów publicznego i mieszkaniowego;</w:t>
      </w:r>
    </w:p>
    <w:p w:rsidR="00F26162" w:rsidRDefault="00F26162" w:rsidP="00180699">
      <w:pPr>
        <w:pStyle w:val="Akapitzlist"/>
        <w:numPr>
          <w:ilvl w:val="0"/>
          <w:numId w:val="23"/>
        </w:numPr>
      </w:pPr>
      <w:r>
        <w:t>Promowanie strategii niskoemisyjnych dla wszystkich rodzajów terytoriów, w szczególności dla obszarów miejskich, w tym wspieranie zrównoważonej multimodalnej mobilności miejskiej i działań adaptacyjnych mających oddziaływanie łagodzące na zmiany klimatu - Zwiększone wykorzystanie transportu zbiorowego.</w:t>
      </w:r>
    </w:p>
    <w:p w:rsidR="00F26162" w:rsidRDefault="00F26162" w:rsidP="00F26162">
      <w:r>
        <w:t xml:space="preserve">Instytucja Zarządzająca Wielkopolskim Regionalnym Programem Operacyjnym na lata 2014-2020 przedstawiła projekt Szczegółowego Opisu Osi Priorytetowych WRPO i Kryteriów Wyboru Projektów w ramach WRPO 2014+ (luty 2015). </w:t>
      </w:r>
    </w:p>
    <w:p w:rsidR="00F26162" w:rsidRDefault="0098036B" w:rsidP="00F26162">
      <w:r>
        <w:t>RPO przewiduje</w:t>
      </w:r>
      <w:r w:rsidR="00AB605E">
        <w:t xml:space="preserve"> realizację kilku działań związanych z energią. Są to:</w:t>
      </w:r>
    </w:p>
    <w:p w:rsidR="00F26162" w:rsidRPr="00CE47E4" w:rsidRDefault="00F26162" w:rsidP="00F26162">
      <w:pPr>
        <w:rPr>
          <w:b/>
        </w:rPr>
      </w:pPr>
      <w:r w:rsidRPr="00CE47E4">
        <w:rPr>
          <w:b/>
        </w:rPr>
        <w:t>Działanie 3.1. Wytwarzanie i dystrybucja energii ze źródeł odnawialnych</w:t>
      </w:r>
    </w:p>
    <w:p w:rsidR="00F26162" w:rsidRDefault="00AB605E" w:rsidP="00F26162">
      <w:r>
        <w:t xml:space="preserve">Obejmuje </w:t>
      </w:r>
      <w:r w:rsidR="00B70B3C">
        <w:t>ono</w:t>
      </w:r>
      <w:r>
        <w:t xml:space="preserve"> dw</w:t>
      </w:r>
      <w:r w:rsidR="00B70B3C">
        <w:t>a poddziałania:</w:t>
      </w:r>
    </w:p>
    <w:p w:rsidR="00F26162" w:rsidRDefault="00CE47E4" w:rsidP="00180699">
      <w:pPr>
        <w:pStyle w:val="Akapitzlist"/>
        <w:numPr>
          <w:ilvl w:val="0"/>
          <w:numId w:val="24"/>
        </w:numPr>
      </w:pPr>
      <w:r>
        <w:t xml:space="preserve">Poddziałanie 3.1.1 </w:t>
      </w:r>
      <w:r w:rsidR="00F26162">
        <w:t xml:space="preserve">Wytwarzanie energii z odnawialnych źródeł energii </w:t>
      </w:r>
    </w:p>
    <w:p w:rsidR="00CE47E4" w:rsidRDefault="00CE47E4" w:rsidP="00180699">
      <w:pPr>
        <w:pStyle w:val="Akapitzlist"/>
        <w:numPr>
          <w:ilvl w:val="0"/>
          <w:numId w:val="24"/>
        </w:numPr>
      </w:pPr>
      <w:r>
        <w:t xml:space="preserve">Poddziałanie 3.1.2 </w:t>
      </w:r>
      <w:r w:rsidRPr="00CE47E4">
        <w:t>Dystrybucja energii z odnawialnych źródeł energii</w:t>
      </w:r>
    </w:p>
    <w:p w:rsidR="00F26162" w:rsidRPr="00CE47E4" w:rsidRDefault="00F26162" w:rsidP="00F26162">
      <w:pPr>
        <w:rPr>
          <w:b/>
        </w:rPr>
      </w:pPr>
      <w:r w:rsidRPr="00CE47E4">
        <w:rPr>
          <w:b/>
        </w:rPr>
        <w:t>Działanie 3.2. Poprawa efektywności energetycznej w sektorze publicznym i mieszkaniowym</w:t>
      </w:r>
    </w:p>
    <w:p w:rsidR="00B70B3C" w:rsidRDefault="00B70B3C" w:rsidP="00F26162">
      <w:r>
        <w:t>Obejmuje ono trzy poddziałania:</w:t>
      </w:r>
    </w:p>
    <w:p w:rsidR="00F26162" w:rsidRDefault="00F26162" w:rsidP="00180699">
      <w:pPr>
        <w:pStyle w:val="Akapitzlist"/>
        <w:numPr>
          <w:ilvl w:val="0"/>
          <w:numId w:val="25"/>
        </w:numPr>
      </w:pPr>
      <w:r>
        <w:t>Poddziałani</w:t>
      </w:r>
      <w:r w:rsidR="00B70B3C">
        <w:t xml:space="preserve">e 3.2.1 </w:t>
      </w:r>
      <w:r>
        <w:t xml:space="preserve">Kompleksowa modernizacja energetyczna budynków użyteczności publicznej </w:t>
      </w:r>
    </w:p>
    <w:p w:rsidR="00F26162" w:rsidRDefault="00B70B3C" w:rsidP="00180699">
      <w:pPr>
        <w:pStyle w:val="Akapitzlist"/>
        <w:numPr>
          <w:ilvl w:val="0"/>
          <w:numId w:val="25"/>
        </w:numPr>
      </w:pPr>
      <w:r>
        <w:t xml:space="preserve">Poddziałanie 3.2.2 </w:t>
      </w:r>
      <w:r w:rsidR="00F26162">
        <w:t xml:space="preserve">Kompleksowa modernizacja energetyczna wielorodzinnych budynków mieszkalnych </w:t>
      </w:r>
    </w:p>
    <w:p w:rsidR="00F26162" w:rsidRDefault="00B70B3C" w:rsidP="00180699">
      <w:pPr>
        <w:pStyle w:val="Akapitzlist"/>
        <w:numPr>
          <w:ilvl w:val="0"/>
          <w:numId w:val="25"/>
        </w:numPr>
      </w:pPr>
      <w:r>
        <w:t xml:space="preserve">Poddziałanie 3.2.3 </w:t>
      </w:r>
      <w:r w:rsidR="00F26162">
        <w:t xml:space="preserve">Poprawa efektywności energetycznej w sektorze publicznym i mieszkaniowym w ramach ZIT i OSI </w:t>
      </w:r>
    </w:p>
    <w:p w:rsidR="00F26162" w:rsidRPr="00CE47E4" w:rsidRDefault="00F26162" w:rsidP="00F26162">
      <w:pPr>
        <w:rPr>
          <w:b/>
        </w:rPr>
      </w:pPr>
      <w:r w:rsidRPr="00CE47E4">
        <w:rPr>
          <w:b/>
        </w:rPr>
        <w:t>Działanie 3.3. Wspieranie strategii niskoemisyjnych w tym mobilność miejska</w:t>
      </w:r>
    </w:p>
    <w:p w:rsidR="00F26162" w:rsidRDefault="00B70B3C" w:rsidP="00F26162">
      <w:r>
        <w:t>Obejmuje ono trzy poddziałania:</w:t>
      </w:r>
    </w:p>
    <w:p w:rsidR="00F26162" w:rsidRDefault="00B70B3C" w:rsidP="00180699">
      <w:pPr>
        <w:pStyle w:val="Akapitzlist"/>
        <w:numPr>
          <w:ilvl w:val="0"/>
          <w:numId w:val="26"/>
        </w:numPr>
      </w:pPr>
      <w:r>
        <w:t xml:space="preserve">Poddziałanie 3.3.1 </w:t>
      </w:r>
      <w:r w:rsidR="00F26162">
        <w:t xml:space="preserve">Inwestycje w obszarze transportu miejskiego </w:t>
      </w:r>
    </w:p>
    <w:p w:rsidR="00F26162" w:rsidRDefault="00B70B3C" w:rsidP="00180699">
      <w:pPr>
        <w:pStyle w:val="Akapitzlist"/>
        <w:numPr>
          <w:ilvl w:val="0"/>
          <w:numId w:val="26"/>
        </w:numPr>
      </w:pPr>
      <w:r>
        <w:t xml:space="preserve">Poddziałanie 3.3.2 </w:t>
      </w:r>
      <w:r w:rsidR="00F26162">
        <w:t>Inwestycje w si</w:t>
      </w:r>
      <w:r w:rsidR="00CE47E4">
        <w:t>eci ciepłownicze i chłodnicze</w:t>
      </w:r>
    </w:p>
    <w:p w:rsidR="00F26162" w:rsidRDefault="00B70B3C" w:rsidP="00180699">
      <w:pPr>
        <w:pStyle w:val="Akapitzlist"/>
        <w:numPr>
          <w:ilvl w:val="0"/>
          <w:numId w:val="26"/>
        </w:numPr>
      </w:pPr>
      <w:r>
        <w:lastRenderedPageBreak/>
        <w:t xml:space="preserve">Poddziałanie 3.3.3 </w:t>
      </w:r>
      <w:r w:rsidR="00F26162">
        <w:t xml:space="preserve">Wspieranie strategii niskoemisyjnych w tym mobilność miejska w ramach ZIT i OSI </w:t>
      </w:r>
    </w:p>
    <w:p w:rsidR="00A56BB3" w:rsidRPr="00A56BB3" w:rsidRDefault="00A56BB3" w:rsidP="00A56BB3">
      <w:pPr>
        <w:rPr>
          <w:b/>
          <w:u w:val="single"/>
        </w:rPr>
      </w:pPr>
      <w:r w:rsidRPr="00A56BB3">
        <w:rPr>
          <w:b/>
          <w:u w:val="single"/>
        </w:rPr>
        <w:t>Strategia wzrostu efektywności energetycznej i rozwoju odnawialnych źródeł energii w Wielkopolsce na lata 2012-2020</w:t>
      </w:r>
    </w:p>
    <w:p w:rsidR="00A56BB3" w:rsidRDefault="00A56BB3" w:rsidP="00A56BB3">
      <w:r>
        <w:t>Dokument jako główny cel stawia osiągnięcie przez Wielkopolskę w 2020 roku 20% udziału energii ze źródeł odnawialnych w energii finalnej i co najmniej 20% wzrostu efektywności energetycznej w odniesieniu do roku 1990, przy zachowaniu zasad zrównoważonego rozwoju oraz dążenie do osiągnięcia pozycji lidera innowacji i wdrożeń technologii z zakresu odnawialnych źródeł energii i efektywności energetycznej.</w:t>
      </w:r>
    </w:p>
    <w:p w:rsidR="00A56BB3" w:rsidRDefault="00A56BB3" w:rsidP="00A56BB3">
      <w:r>
        <w:t>Dla realizacji tego celu zostało wskazanych kilka priorytetów:</w:t>
      </w:r>
    </w:p>
    <w:p w:rsidR="00A56BB3" w:rsidRDefault="006D7CF2" w:rsidP="00A56BB3">
      <w:r w:rsidRPr="00A56BB3">
        <w:t>Priorytet 1. I</w:t>
      </w:r>
      <w:r>
        <w:t>nnowacje na rzecz odnawialnych ź</w:t>
      </w:r>
      <w:r w:rsidRPr="00A56BB3">
        <w:t>ródeł energii i efektywności energetycznej</w:t>
      </w:r>
    </w:p>
    <w:p w:rsidR="006D7CF2" w:rsidRDefault="006D7CF2" w:rsidP="00180699">
      <w:pPr>
        <w:pStyle w:val="Akapitzlist"/>
        <w:numPr>
          <w:ilvl w:val="1"/>
          <w:numId w:val="27"/>
        </w:numPr>
        <w:ind w:left="426" w:hanging="426"/>
      </w:pPr>
      <w:r w:rsidRPr="006D7CF2">
        <w:t>Wzmocnienie potencjału badawczo-rozwojowego na rzecz o</w:t>
      </w:r>
      <w:r>
        <w:t xml:space="preserve">dnawialnych źródeł energii oraz </w:t>
      </w:r>
      <w:r w:rsidRPr="006D7CF2">
        <w:t>efektywności energetycznej</w:t>
      </w:r>
    </w:p>
    <w:p w:rsidR="006D7CF2" w:rsidRDefault="006D7CF2" w:rsidP="00180699">
      <w:pPr>
        <w:pStyle w:val="Akapitzlist"/>
        <w:numPr>
          <w:ilvl w:val="1"/>
          <w:numId w:val="27"/>
        </w:numPr>
      </w:pPr>
      <w:r w:rsidRPr="006D7CF2">
        <w:t>Współpraca sektora naukowego z sektorem przedsiębiorstw dla wdrożenia innowacyjnych rozwiązań</w:t>
      </w:r>
    </w:p>
    <w:p w:rsidR="006D7CF2" w:rsidRDefault="006D7CF2" w:rsidP="00180699">
      <w:pPr>
        <w:pStyle w:val="Akapitzlist"/>
        <w:numPr>
          <w:ilvl w:val="1"/>
          <w:numId w:val="27"/>
        </w:numPr>
      </w:pPr>
      <w:r w:rsidRPr="006D7CF2">
        <w:t>Wzmocnienie krajowej i zagranicznej współpracy samorządów wielkopolskich w dziedzinie odnawialnych źródeł energii oraz efektywności energetycznej</w:t>
      </w:r>
    </w:p>
    <w:p w:rsidR="006D7CF2" w:rsidRDefault="006D7CF2" w:rsidP="00A56BB3">
      <w:r w:rsidRPr="006D7CF2">
        <w:t>Priorytet 2. Budowa potencjału w zakresie bezpieczeństwa energetycznego regionu</w:t>
      </w:r>
    </w:p>
    <w:p w:rsidR="006D7CF2" w:rsidRDefault="006D7CF2" w:rsidP="00A56BB3">
      <w:r>
        <w:t xml:space="preserve">2.1. </w:t>
      </w:r>
      <w:r w:rsidRPr="006D7CF2">
        <w:t>Budowa nowych instalacji energetycznych wykorzystujących odnawialne źródła energii</w:t>
      </w:r>
    </w:p>
    <w:p w:rsidR="006D7CF2" w:rsidRDefault="006D7CF2" w:rsidP="00A56BB3">
      <w:r>
        <w:t xml:space="preserve">2.2. </w:t>
      </w:r>
      <w:r w:rsidRPr="006D7CF2">
        <w:t>Efektywne gospodarowanie energią</w:t>
      </w:r>
    </w:p>
    <w:p w:rsidR="006D7CF2" w:rsidRDefault="006D7CF2" w:rsidP="00A56BB3">
      <w:r>
        <w:t xml:space="preserve">2.3. </w:t>
      </w:r>
      <w:r w:rsidRPr="006D7CF2">
        <w:t>Rozwój sieci, w tym sieci inteligentne</w:t>
      </w:r>
    </w:p>
    <w:p w:rsidR="006D7CF2" w:rsidRDefault="006D7CF2" w:rsidP="00A56BB3">
      <w:r w:rsidRPr="006D7CF2">
        <w:t>Priorytet 3. Wsparcie wdrożenia strategii</w:t>
      </w:r>
    </w:p>
    <w:p w:rsidR="006D7CF2" w:rsidRDefault="006D7CF2" w:rsidP="006D7CF2">
      <w:pPr>
        <w:ind w:left="426" w:hanging="426"/>
      </w:pPr>
      <w:r>
        <w:t xml:space="preserve">3.1. Wzmocnienie działań edukacyjnych i promocyjnych w dziedzinie  rozwoju odnawialnych źródeł energii oraz efektywności energetycznej </w:t>
      </w:r>
    </w:p>
    <w:p w:rsidR="006D7CF2" w:rsidRDefault="006D7CF2" w:rsidP="006D7CF2">
      <w:r>
        <w:t xml:space="preserve">3.2. </w:t>
      </w:r>
      <w:r w:rsidRPr="006D7CF2">
        <w:t>Likwidacja barier finansowych i prawnych</w:t>
      </w:r>
    </w:p>
    <w:p w:rsidR="00E9665B" w:rsidRDefault="00E9665B" w:rsidP="006D7CF2">
      <w:r>
        <w:t xml:space="preserve"> „</w:t>
      </w:r>
      <w:r w:rsidR="00782D7E">
        <w:rPr>
          <w:i/>
        </w:rPr>
        <w:t>Założenia</w:t>
      </w:r>
      <w:r>
        <w:rPr>
          <w:i/>
        </w:rPr>
        <w:t xml:space="preserve"> do planu zaopatrzenia w ciepło, energię elektryczną i paliwa gazowe Gminy Gostyń na lata 2007 – 2025”</w:t>
      </w:r>
      <w:r>
        <w:t xml:space="preserve"> </w:t>
      </w:r>
      <w:r w:rsidR="00782D7E">
        <w:t>są też zgodne</w:t>
      </w:r>
      <w:r>
        <w:t xml:space="preserve"> z następującymi aktami prawa lokalnego, których zapisy wykorzystuje:</w:t>
      </w:r>
    </w:p>
    <w:p w:rsidR="00E9665B" w:rsidRDefault="00E9665B" w:rsidP="00E9665B">
      <w:r w:rsidRPr="00E9665B">
        <w:rPr>
          <w:b/>
        </w:rPr>
        <w:t>„Studium uwarunkowań i kierunków zagospodarowania przestrzennego miasta i gminy Gostyń”</w:t>
      </w:r>
      <w:r>
        <w:t xml:space="preserve"> przyjęty uchwałą nr XXXVII/535/2014 z dnia 09.05.2014 r. podejmuje również tematykę zapotrzebowania energetycznego (konieczności budowy nowoczesnych rozwiązań pozyskiwania energii ze źródeł niskotemperaturowych) na terenie miasta i gminy oraz głównych problemów ochrony środowiska w tym emisji zwłaszcza z palenisk indywidualnych oraz transportu. Ustalenia Studium są zbieżne z </w:t>
      </w:r>
      <w:r w:rsidR="00782D7E">
        <w:t>„Założeniami</w:t>
      </w:r>
      <w:r>
        <w:t xml:space="preserve"> do planu…”.</w:t>
      </w:r>
      <w:r w:rsidR="009B1783">
        <w:t xml:space="preserve"> Oprócz studium gmina dysponuje obowiązującymi miejscowymi planami zagospodarowania przestrzennego.</w:t>
      </w:r>
      <w:r w:rsidR="00B91D7A">
        <w:t xml:space="preserve"> Ich wykaz przedstawia </w:t>
      </w:r>
      <w:r w:rsidR="00B26342">
        <w:fldChar w:fldCharType="begin"/>
      </w:r>
      <w:r w:rsidR="0002715A">
        <w:instrText xml:space="preserve"> REF _Ref432187650 \h </w:instrText>
      </w:r>
      <w:r w:rsidR="00B26342">
        <w:fldChar w:fldCharType="separate"/>
      </w:r>
      <w:r w:rsidR="0087787F">
        <w:t xml:space="preserve">Tabela </w:t>
      </w:r>
      <w:r w:rsidR="0087787F">
        <w:rPr>
          <w:noProof/>
        </w:rPr>
        <w:t>1</w:t>
      </w:r>
      <w:r w:rsidR="00B26342">
        <w:fldChar w:fldCharType="end"/>
      </w:r>
    </w:p>
    <w:p w:rsidR="00B91D7A" w:rsidRDefault="00B91D7A" w:rsidP="00B91D7A">
      <w:pPr>
        <w:pStyle w:val="Legenda"/>
      </w:pPr>
      <w:bookmarkStart w:id="20" w:name="_Ref432187650"/>
      <w:bookmarkStart w:id="21" w:name="_Toc440284275"/>
      <w:r>
        <w:lastRenderedPageBreak/>
        <w:t xml:space="preserve">Tabela </w:t>
      </w:r>
      <w:fldSimple w:instr=" SEQ Tabela \* ARABIC ">
        <w:r w:rsidR="0087787F">
          <w:rPr>
            <w:noProof/>
          </w:rPr>
          <w:t>1</w:t>
        </w:r>
      </w:fldSimple>
      <w:bookmarkEnd w:id="20"/>
      <w:r>
        <w:t>. Wykaz miejscowych planów zagospodarowania przestrzennego gminy Gostyń</w:t>
      </w:r>
      <w:bookmarkEnd w:id="21"/>
    </w:p>
    <w:tbl>
      <w:tblPr>
        <w:tblW w:w="9695" w:type="dxa"/>
        <w:tblInd w:w="-283" w:type="dxa"/>
        <w:tblCellMar>
          <w:top w:w="10" w:type="dxa"/>
          <w:left w:w="106" w:type="dxa"/>
          <w:right w:w="5" w:type="dxa"/>
        </w:tblCellMar>
        <w:tblLook w:val="04A0"/>
      </w:tblPr>
      <w:tblGrid>
        <w:gridCol w:w="420"/>
        <w:gridCol w:w="6379"/>
        <w:gridCol w:w="2896"/>
      </w:tblGrid>
      <w:tr w:rsidR="009B1783" w:rsidRPr="009B1783" w:rsidTr="00B91D7A">
        <w:trPr>
          <w:trHeight w:val="744"/>
        </w:trPr>
        <w:tc>
          <w:tcPr>
            <w:tcW w:w="4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B1783" w:rsidRPr="009B1783" w:rsidRDefault="009B1783" w:rsidP="009B1783">
            <w:pPr>
              <w:rPr>
                <w:b/>
              </w:rPr>
            </w:pPr>
            <w:r w:rsidRPr="009B1783">
              <w:rPr>
                <w:b/>
              </w:rPr>
              <w:t xml:space="preserve">Lp. </w:t>
            </w:r>
          </w:p>
        </w:tc>
        <w:tc>
          <w:tcPr>
            <w:tcW w:w="63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B1783" w:rsidRPr="009B1783" w:rsidRDefault="009B1783" w:rsidP="009B1783">
            <w:pPr>
              <w:rPr>
                <w:b/>
              </w:rPr>
            </w:pPr>
            <w:r w:rsidRPr="009B1783">
              <w:rPr>
                <w:b/>
              </w:rPr>
              <w:t xml:space="preserve">Nazwa planu </w:t>
            </w:r>
          </w:p>
        </w:tc>
        <w:tc>
          <w:tcPr>
            <w:tcW w:w="289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B1783" w:rsidRPr="009B1783" w:rsidRDefault="009B1783" w:rsidP="009B1783">
            <w:pPr>
              <w:rPr>
                <w:b/>
              </w:rPr>
            </w:pPr>
            <w:r w:rsidRPr="009B1783">
              <w:rPr>
                <w:b/>
              </w:rPr>
              <w:t xml:space="preserve">Uchwała zatwierdzająca plan </w:t>
            </w:r>
          </w:p>
        </w:tc>
      </w:tr>
      <w:tr w:rsidR="009B1783" w:rsidRPr="009B1783" w:rsidTr="009B1783">
        <w:trPr>
          <w:trHeight w:val="1116"/>
        </w:trPr>
        <w:tc>
          <w:tcPr>
            <w:tcW w:w="420"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1 </w:t>
            </w:r>
          </w:p>
        </w:tc>
        <w:tc>
          <w:tcPr>
            <w:tcW w:w="6379"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Miejscowy plan zagospodarowania przestrzennego  miasta Gostynia dla terenów oznaczonych na rysunku planu A13S i A13Ls (teren huty szkła) </w:t>
            </w:r>
            <w:r w:rsidRPr="009B1783">
              <w:rPr>
                <w:i/>
              </w:rPr>
              <w:t>uwaga: częściowo zmieniony planem z poz. nr 13</w:t>
            </w:r>
            <w:r w:rsidRPr="009B1783">
              <w:t xml:space="preserve"> </w:t>
            </w:r>
          </w:p>
        </w:tc>
        <w:tc>
          <w:tcPr>
            <w:tcW w:w="2896"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Nr XLV/314/98  z dnia 20 lutego 1998 r. </w:t>
            </w:r>
          </w:p>
        </w:tc>
      </w:tr>
      <w:tr w:rsidR="009B1783" w:rsidRPr="009B1783" w:rsidTr="009B1783">
        <w:trPr>
          <w:trHeight w:val="883"/>
        </w:trPr>
        <w:tc>
          <w:tcPr>
            <w:tcW w:w="420"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2 </w:t>
            </w:r>
          </w:p>
        </w:tc>
        <w:tc>
          <w:tcPr>
            <w:tcW w:w="6379"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Miejscowy plan zagospodarowania przestrzennego terenów zabudowy magazynowo-składowej we wsi Malewo </w:t>
            </w:r>
          </w:p>
        </w:tc>
        <w:tc>
          <w:tcPr>
            <w:tcW w:w="2896"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Nr III/15/98  z dnia 11 grudnia 1998 r. </w:t>
            </w:r>
          </w:p>
        </w:tc>
      </w:tr>
      <w:tr w:rsidR="009B1783" w:rsidRPr="009B1783" w:rsidTr="009B1783">
        <w:trPr>
          <w:trHeight w:val="651"/>
        </w:trPr>
        <w:tc>
          <w:tcPr>
            <w:tcW w:w="420"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3 </w:t>
            </w:r>
          </w:p>
        </w:tc>
        <w:tc>
          <w:tcPr>
            <w:tcW w:w="6379"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Miejscowy plan zagospodarowania przestrzennego terenu położonego na obszarze wsi Siemowo </w:t>
            </w:r>
          </w:p>
        </w:tc>
        <w:tc>
          <w:tcPr>
            <w:tcW w:w="2896"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Nr III/16/98  z dnia11 grudnia 1998 r. </w:t>
            </w:r>
          </w:p>
        </w:tc>
      </w:tr>
      <w:tr w:rsidR="009B1783" w:rsidRPr="009B1783" w:rsidTr="009B1783">
        <w:trPr>
          <w:trHeight w:val="883"/>
        </w:trPr>
        <w:tc>
          <w:tcPr>
            <w:tcW w:w="420"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4 </w:t>
            </w:r>
          </w:p>
        </w:tc>
        <w:tc>
          <w:tcPr>
            <w:tcW w:w="6379"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Miejscowy plan zagospodarowania przestrzennego miasta Gostynia w granicach ulic: Podleśna, Poznańska, Starogostyńska </w:t>
            </w:r>
          </w:p>
        </w:tc>
        <w:tc>
          <w:tcPr>
            <w:tcW w:w="2896"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Nr III/17/98  z dnia 11 grudnia 1998 r. </w:t>
            </w:r>
          </w:p>
        </w:tc>
      </w:tr>
      <w:tr w:rsidR="009B1783" w:rsidRPr="009B1783" w:rsidTr="009B1783">
        <w:trPr>
          <w:trHeight w:val="1116"/>
        </w:trPr>
        <w:tc>
          <w:tcPr>
            <w:tcW w:w="420"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5 </w:t>
            </w:r>
          </w:p>
        </w:tc>
        <w:tc>
          <w:tcPr>
            <w:tcW w:w="6379"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Miejscowy plan zagospodarowania przestrzennego terenu przy ul. Poznańskiej  w Gostyniu (wg planu ogólnego jednostka A3) </w:t>
            </w:r>
            <w:r w:rsidRPr="009B1783">
              <w:rPr>
                <w:i/>
              </w:rPr>
              <w:t>uwaga: częściowo zmieniony planem z poz. nr 16</w:t>
            </w:r>
            <w:r w:rsidRPr="009B1783">
              <w:t xml:space="preserve"> </w:t>
            </w:r>
          </w:p>
        </w:tc>
        <w:tc>
          <w:tcPr>
            <w:tcW w:w="2896"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Nr XIV/101/99  z dnia 27 sierpnia 1999 r. </w:t>
            </w:r>
          </w:p>
        </w:tc>
      </w:tr>
      <w:tr w:rsidR="009B1783" w:rsidRPr="009B1783" w:rsidTr="009B1783">
        <w:trPr>
          <w:trHeight w:val="883"/>
        </w:trPr>
        <w:tc>
          <w:tcPr>
            <w:tcW w:w="420"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6 </w:t>
            </w:r>
          </w:p>
        </w:tc>
        <w:tc>
          <w:tcPr>
            <w:tcW w:w="6379"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Miejscowy plan zagospodarowania przestrzennego terenów działalności produkcyjnej, budowlanej  i usługowej w Gostyniu w rejonie ul. Poznańskiej </w:t>
            </w:r>
          </w:p>
        </w:tc>
        <w:tc>
          <w:tcPr>
            <w:tcW w:w="2896"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Nr XXVII/221/2000 z dnia 29 września 2000 r. </w:t>
            </w:r>
          </w:p>
        </w:tc>
      </w:tr>
      <w:tr w:rsidR="009B1783" w:rsidRPr="009B1783" w:rsidTr="009B1783">
        <w:trPr>
          <w:trHeight w:val="651"/>
        </w:trPr>
        <w:tc>
          <w:tcPr>
            <w:tcW w:w="420"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7 </w:t>
            </w:r>
          </w:p>
        </w:tc>
        <w:tc>
          <w:tcPr>
            <w:tcW w:w="6379"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Miejscowy plan zagospodarowania przestrzennego wsi Krajewice </w:t>
            </w:r>
          </w:p>
        </w:tc>
        <w:tc>
          <w:tcPr>
            <w:tcW w:w="2896"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Nr XLII/398/2001 z dnia 14 grudnia 2001 r. </w:t>
            </w:r>
          </w:p>
        </w:tc>
      </w:tr>
      <w:tr w:rsidR="009B1783" w:rsidRPr="009B1783" w:rsidTr="009B1783">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8 </w:t>
            </w:r>
          </w:p>
        </w:tc>
        <w:tc>
          <w:tcPr>
            <w:tcW w:w="6379"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Miejscowy plan zagospodarowania przestrzennego terenu położonego w Malewie </w:t>
            </w:r>
          </w:p>
          <w:p w:rsidR="009B1783" w:rsidRPr="009B1783" w:rsidRDefault="009B1783" w:rsidP="009B1783">
            <w:pPr>
              <w:rPr>
                <w:b/>
              </w:rPr>
            </w:pPr>
            <w:r w:rsidRPr="009B1783">
              <w:rPr>
                <w:i/>
              </w:rPr>
              <w:t>uwaga: częściowo zmieniony planem z poz. nr 27</w:t>
            </w:r>
            <w:r w:rsidRPr="009B1783">
              <w:t xml:space="preserve"> </w:t>
            </w:r>
          </w:p>
        </w:tc>
        <w:tc>
          <w:tcPr>
            <w:tcW w:w="2896" w:type="dxa"/>
            <w:tcBorders>
              <w:top w:val="single" w:sz="4" w:space="0" w:color="000000"/>
              <w:left w:val="single" w:sz="4" w:space="0" w:color="000000"/>
              <w:bottom w:val="single" w:sz="4" w:space="0" w:color="000000"/>
              <w:right w:val="single" w:sz="4" w:space="0" w:color="000000"/>
            </w:tcBorders>
          </w:tcPr>
          <w:p w:rsidR="009B1783" w:rsidRPr="009B1783" w:rsidRDefault="009B1783" w:rsidP="009B1783">
            <w:pPr>
              <w:rPr>
                <w:b/>
              </w:rPr>
            </w:pPr>
            <w:r w:rsidRPr="009B1783">
              <w:t xml:space="preserve">Nr XLV/424/2002  z dnia 12 kwietnia 2002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9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w </w:t>
            </w:r>
          </w:p>
          <w:p w:rsidR="009B1783" w:rsidRDefault="009B1783" w:rsidP="009B1783">
            <w:r w:rsidRPr="009B1783">
              <w:t xml:space="preserve">Gostyniu przy ul. Poznańskiej – obręb Dusina uwaga: w znacznej części zmieniony planem  z poz. 29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XLV/425/2002 z dnia 12 kwietnia 2002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10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w:t>
            </w:r>
          </w:p>
          <w:p w:rsidR="009B1783" w:rsidRDefault="009B1783" w:rsidP="009B1783">
            <w:r w:rsidRPr="009B1783">
              <w:t xml:space="preserve">Kunowo - Daleszyn obejmujący obręb geodezyjny Kunowo i w części Daleszyn  </w:t>
            </w:r>
          </w:p>
          <w:p w:rsidR="009B1783" w:rsidRDefault="009B1783" w:rsidP="009B1783">
            <w:r w:rsidRPr="009B1783">
              <w:t xml:space="preserve">uwaga: częściowo zmieniony – zmiana z poz. 26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LI/488/2002  z dnia 27 września 2002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11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kwartału staromiejskiego w Gostyniu w rejonie ulic: </w:t>
            </w:r>
          </w:p>
          <w:p w:rsidR="009B1783" w:rsidRDefault="009B1783" w:rsidP="009B1783">
            <w:r w:rsidRPr="009B1783">
              <w:lastRenderedPageBreak/>
              <w:t xml:space="preserve">Kolejowej, Witosa, Powstańców Wielkopolskich i Łącznikowej  </w:t>
            </w:r>
          </w:p>
          <w:p w:rsidR="009B1783" w:rsidRDefault="009B1783" w:rsidP="009B1783">
            <w:r w:rsidRPr="009B1783">
              <w:t xml:space="preserve">uwaga: częściowo zmieniony – zmiana z poz. nr 20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lastRenderedPageBreak/>
              <w:t xml:space="preserve">Nr </w:t>
            </w:r>
            <w:r w:rsidRPr="00B91D7A">
              <w:t xml:space="preserve">VI/49/2003 </w:t>
            </w:r>
            <w:r w:rsidRPr="009B1783">
              <w:t xml:space="preserve"> z dnia 14 marca 2003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lastRenderedPageBreak/>
              <w:t xml:space="preserve">12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terenów położonych w Gostyniu przy ul. Nad Kanią oraz w Bogusławach </w:t>
            </w:r>
          </w:p>
          <w:p w:rsidR="009B1783" w:rsidRDefault="009B1783" w:rsidP="009B1783">
            <w:r w:rsidRPr="009B1783">
              <w:t xml:space="preserve">uwaga: częściowo zmieniony planem z poz. 24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w:t>
            </w:r>
            <w:r w:rsidRPr="00B91D7A">
              <w:t>VI/50/2003</w:t>
            </w:r>
            <w:hyperlink r:id="rId10">
              <w:r w:rsidRPr="009B1783">
                <w:rPr>
                  <w:rStyle w:val="Hipercze"/>
                </w:rPr>
                <w:t xml:space="preserve"> </w:t>
              </w:r>
            </w:hyperlink>
            <w:r w:rsidRPr="009B1783">
              <w:t xml:space="preserve"> z dnia 14 marca 2003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13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terenu położonego w Gostyniu przy ul. Starogostyńskiej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w:t>
            </w:r>
            <w:r w:rsidRPr="00B91D7A">
              <w:t xml:space="preserve">XIV/112/03 </w:t>
            </w:r>
            <w:r w:rsidRPr="009B1783">
              <w:t xml:space="preserve">z dnia 3 października 2003 r. </w:t>
            </w:r>
          </w:p>
        </w:tc>
      </w:tr>
      <w:tr w:rsidR="009B1783" w:rsidTr="009B1783">
        <w:tblPrEx>
          <w:tblCellMar>
            <w:left w:w="108" w:type="dxa"/>
          </w:tblCellMar>
        </w:tblPrEx>
        <w:trPr>
          <w:trHeight w:val="264"/>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14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Gostyń-Brzezie  ul. Powstańców Wielkopolskich (aktualnie ul. Leszczyńska)  – Strzelecka  uwaga: częściowo zmieniony planem z poz. 28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w:t>
            </w:r>
            <w:r w:rsidRPr="00B91D7A">
              <w:t xml:space="preserve">XXII/193/04 </w:t>
            </w:r>
            <w:r w:rsidRPr="009B1783">
              <w:t xml:space="preserve"> z dnia 5 marca 2004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15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miasta Gostynia w rejonie ulic: Kolejowa, 1 Maja, </w:t>
            </w:r>
          </w:p>
          <w:p w:rsidR="009B1783" w:rsidRDefault="009B1783" w:rsidP="009B1783">
            <w:r w:rsidRPr="009B1783">
              <w:t xml:space="preserve">Tkacka, Wolności (aktualnie Jana Pawła II)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w:t>
            </w:r>
            <w:r w:rsidRPr="00B91D7A">
              <w:t xml:space="preserve">XXVI/346/04 </w:t>
            </w:r>
            <w:r w:rsidRPr="009B1783">
              <w:t xml:space="preserve"> z dnia 9 lipca 2004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16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terenu położonego w rejonie ul. Poznańskiej  i osiedla Pożegowo w Gostyniu </w:t>
            </w:r>
          </w:p>
          <w:p w:rsidR="009B1783" w:rsidRDefault="009B1783" w:rsidP="009B1783">
            <w:r w:rsidRPr="009B1783">
              <w:t xml:space="preserve">uwaga: częściowo zmieniony planem z poz. nr 19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w:t>
            </w:r>
            <w:r w:rsidRPr="00B91D7A">
              <w:t xml:space="preserve">XXXVI/458/05 </w:t>
            </w:r>
            <w:r w:rsidRPr="009B1783">
              <w:t xml:space="preserve">z dnia 22 kwietnia 2005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17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 Strefa gospodarcza Czachorowo uwaga: w znacznej części zmieniony planem z poz. </w:t>
            </w:r>
          </w:p>
          <w:p w:rsidR="009B1783" w:rsidRDefault="009B1783" w:rsidP="009B1783">
            <w:r w:rsidRPr="009B1783">
              <w:t xml:space="preserve"> nr 33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w:t>
            </w:r>
            <w:r w:rsidRPr="00B91D7A">
              <w:t>XXXVIII/479/05</w:t>
            </w:r>
            <w:hyperlink r:id="rId11">
              <w:r w:rsidRPr="009B1783">
                <w:rPr>
                  <w:rStyle w:val="Hipercze"/>
                </w:rPr>
                <w:t xml:space="preserve"> </w:t>
              </w:r>
            </w:hyperlink>
            <w:r w:rsidRPr="009B1783">
              <w:t xml:space="preserve"> z dnia 30 maja 2005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8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miasta Gostynia w rejonie ul. Nad Kanią,  ul. Wolności (aktualnie Jana Pawła II) - osiedle Głogówko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w:t>
            </w:r>
            <w:r w:rsidRPr="00B91D7A">
              <w:t xml:space="preserve">XLVIII/616/06 </w:t>
            </w:r>
            <w:r w:rsidRPr="009B1783">
              <w:t xml:space="preserve">z dnia 21 kwietnia 2006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19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terenu w rejonie ul. Poznańskiej w Gostyniu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w:t>
            </w:r>
            <w:r w:rsidRPr="00B91D7A">
              <w:t>LIII/703/06</w:t>
            </w:r>
            <w:r w:rsidRPr="009B1783">
              <w:t xml:space="preserve"> z dnia 6 października 2006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20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Zmiana miejscowego planu zagospodarowania przestrzennego kwartału staromiejskiego  w Gostyniu w rejonie ulic: Kolejowej, Witosa, Powstańców Wielkopolskich i Łącznikowej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w:t>
            </w:r>
            <w:r w:rsidRPr="00B91D7A">
              <w:t>VIII/79/07</w:t>
            </w:r>
            <w:r w:rsidRPr="009B1783">
              <w:t xml:space="preserve"> z dnia 12 maja 2007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21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obszaru położonego w Malewie i Dusinie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w:t>
            </w:r>
            <w:r w:rsidRPr="00B91D7A">
              <w:t xml:space="preserve">XVIII/171/08 </w:t>
            </w:r>
            <w:r w:rsidRPr="009B1783">
              <w:t xml:space="preserve">z dnia 1 lutego 2008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22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obszaru położonego w rejonie ul. Leszczyńskiej, ul. </w:t>
            </w:r>
          </w:p>
          <w:p w:rsidR="009B1783" w:rsidRDefault="009B1783" w:rsidP="009B1783">
            <w:r w:rsidRPr="009B1783">
              <w:lastRenderedPageBreak/>
              <w:t xml:space="preserve">Zacisze i ul. Polnej w Gostyniu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lastRenderedPageBreak/>
              <w:t xml:space="preserve">Nr </w:t>
            </w:r>
            <w:r w:rsidRPr="00B91D7A">
              <w:t xml:space="preserve">XXVI/332/09 </w:t>
            </w:r>
            <w:r w:rsidRPr="009B1783">
              <w:t xml:space="preserve">z dnia 13 lutego 2009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lastRenderedPageBreak/>
              <w:t xml:space="preserve">23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obszaru położonego w Czachorowie – Strefa gospodarcza 2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w:t>
            </w:r>
            <w:r w:rsidRPr="00B91D7A">
              <w:t xml:space="preserve">XXXIII/438/09 </w:t>
            </w:r>
            <w:r w:rsidRPr="009B1783">
              <w:t xml:space="preserve">z dnia 20 listopada 2009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24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obszaru położonego w Gostyniu przy ul. Nad Kanią oraz w Bogusławkach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w:t>
            </w:r>
            <w:r w:rsidRPr="00B91D7A">
              <w:t>XXXV/461/10</w:t>
            </w:r>
            <w:r w:rsidRPr="009B1783">
              <w:t xml:space="preserve"> z dnia 12 lutego 2010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25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obszaru położonego w Gostyniu w rejonie ulic: Wrocławska, Wielkopolska, Górna, Podgórna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w:t>
            </w:r>
            <w:r w:rsidRPr="00B91D7A">
              <w:t>XXXVII/481/10</w:t>
            </w:r>
            <w:r w:rsidRPr="009B1783">
              <w:t xml:space="preserve"> z dnia 23 kwietnia 2010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26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Zmiana miejscowego planu zagospodarowania przestrzennego Kunowo-Daleszyn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B91D7A">
              <w:t>Nr XXXIX/519/10</w:t>
            </w:r>
            <w:r w:rsidR="00B91D7A">
              <w:t xml:space="preserve"> </w:t>
            </w:r>
            <w:r w:rsidRPr="009B1783">
              <w:t xml:space="preserve">z dnia 30 czerwca 2010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27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Zmiana miejscowego planu zagospodarowania przestrzennego terenu położonego w Malewie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w:t>
            </w:r>
            <w:r w:rsidRPr="00531766">
              <w:t>XII/173/11</w:t>
            </w:r>
            <w:r w:rsidRPr="009B1783">
              <w:t xml:space="preserve"> z dnia 18 listopada 2011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28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Zmiana miejscowego planu zagospodarowania przestrzennego obejmującego obszar położony  w Gostyniu w rejonie ul. Powstańców Wielkopolskich (obecnie ul. Leszczyńska) i ul. Strzeleckiej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Nr</w:t>
            </w:r>
            <w:hyperlink r:id="rId12">
              <w:r w:rsidRPr="009B1783">
                <w:rPr>
                  <w:rStyle w:val="Hipercze"/>
                </w:rPr>
                <w:t xml:space="preserve"> </w:t>
              </w:r>
            </w:hyperlink>
            <w:r w:rsidRPr="00531766">
              <w:t>XVI/257/12</w:t>
            </w:r>
            <w:hyperlink r:id="rId13">
              <w:r w:rsidRPr="009B1783">
                <w:rPr>
                  <w:rStyle w:val="Hipercze"/>
                </w:rPr>
                <w:t xml:space="preserve"> </w:t>
              </w:r>
            </w:hyperlink>
            <w:r w:rsidRPr="009B1783">
              <w:t xml:space="preserve"> z dnia 30 marca 2012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29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obszaru położonego w Gostyniu przy ulicy Poznańskiej, obręb geodezyjny Dusina  </w:t>
            </w:r>
            <w:r w:rsidR="0002715A">
              <w:t>Źr</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02715A">
            <w:r w:rsidRPr="009B1783">
              <w:t xml:space="preserve">Nr </w:t>
            </w:r>
            <w:r w:rsidRPr="0002715A">
              <w:t>XVI/258/12</w:t>
            </w:r>
            <w:r w:rsidRPr="009B1783">
              <w:t xml:space="preserve"> z dnia 30 marca 2012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30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obszaru położonego w Brzeziu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02715A">
            <w:r w:rsidRPr="009B1783">
              <w:t xml:space="preserve">Nr </w:t>
            </w:r>
            <w:r w:rsidRPr="0002715A">
              <w:t>XVII/269/12</w:t>
            </w:r>
            <w:r w:rsidR="0002715A">
              <w:t xml:space="preserve"> </w:t>
            </w:r>
            <w:r w:rsidRPr="009B1783">
              <w:t xml:space="preserve">z dnia 27 kwietnia 2012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31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terenu położonego w Gostyniu przy ul. Jana Pawła II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w:t>
            </w:r>
            <w:r w:rsidRPr="0002715A">
              <w:t>XXIX/446/13</w:t>
            </w:r>
            <w:r w:rsidR="0002715A">
              <w:t xml:space="preserve"> </w:t>
            </w:r>
            <w:r w:rsidRPr="009B1783">
              <w:t xml:space="preserve">z dnia 30 sierpnia 2013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32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terenu położonego w Gostyniu w rejonie ul. </w:t>
            </w:r>
          </w:p>
          <w:p w:rsidR="009B1783" w:rsidRDefault="009B1783" w:rsidP="009B1783">
            <w:r w:rsidRPr="009B1783">
              <w:t xml:space="preserve">Kolejowej i osiedla Gawrony oraz ul. Stanisława Helsztyńskiego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w:t>
            </w:r>
            <w:r w:rsidRPr="0002715A">
              <w:t xml:space="preserve">XL/582/14 </w:t>
            </w:r>
            <w:r w:rsidR="0002715A">
              <w:t xml:space="preserve"> </w:t>
            </w:r>
            <w:r w:rsidRPr="009B1783">
              <w:t xml:space="preserve">z dnia 5 września 2014 r.  </w:t>
            </w:r>
          </w:p>
        </w:tc>
      </w:tr>
      <w:tr w:rsidR="009B1783" w:rsidTr="009B1783">
        <w:tblPrEx>
          <w:tblCellMar>
            <w:left w:w="108" w:type="dxa"/>
          </w:tblCellMar>
        </w:tblPrEx>
        <w:trPr>
          <w:trHeight w:val="886"/>
        </w:trPr>
        <w:tc>
          <w:tcPr>
            <w:tcW w:w="420"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33 </w:t>
            </w:r>
          </w:p>
        </w:tc>
        <w:tc>
          <w:tcPr>
            <w:tcW w:w="6379"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Miejscowy plan zagospodarowania przestrzennego terenu położonego w Czachorowie Strefa gospodarcza Czachorowo 1 </w:t>
            </w:r>
          </w:p>
        </w:tc>
        <w:tc>
          <w:tcPr>
            <w:tcW w:w="2896" w:type="dxa"/>
            <w:tcBorders>
              <w:top w:val="single" w:sz="4" w:space="0" w:color="000000"/>
              <w:left w:val="single" w:sz="4" w:space="0" w:color="000000"/>
              <w:bottom w:val="single" w:sz="4" w:space="0" w:color="000000"/>
              <w:right w:val="single" w:sz="4" w:space="0" w:color="000000"/>
            </w:tcBorders>
          </w:tcPr>
          <w:p w:rsidR="009B1783" w:rsidRDefault="009B1783" w:rsidP="009B1783">
            <w:r w:rsidRPr="009B1783">
              <w:t xml:space="preserve">Nr </w:t>
            </w:r>
            <w:r w:rsidRPr="0002715A">
              <w:t xml:space="preserve">XLI/606/14 </w:t>
            </w:r>
            <w:r w:rsidR="0002715A">
              <w:t xml:space="preserve"> </w:t>
            </w:r>
            <w:r w:rsidRPr="009B1783">
              <w:t xml:space="preserve">z dnia  </w:t>
            </w:r>
          </w:p>
          <w:p w:rsidR="009B1783" w:rsidRDefault="009B1783" w:rsidP="009B1783">
            <w:r w:rsidRPr="009B1783">
              <w:t xml:space="preserve">24 października 2014 r. </w:t>
            </w:r>
          </w:p>
        </w:tc>
      </w:tr>
    </w:tbl>
    <w:p w:rsidR="00E9665B" w:rsidRDefault="0002715A" w:rsidP="0002715A">
      <w:pPr>
        <w:pStyle w:val="Legenda"/>
      </w:pPr>
      <w:r>
        <w:t xml:space="preserve"> Źródło: Urząd Gminy Gostyń</w:t>
      </w:r>
    </w:p>
    <w:p w:rsidR="00E9665B" w:rsidRDefault="00E9665B" w:rsidP="00E9665B">
      <w:r w:rsidRPr="0002715A">
        <w:rPr>
          <w:b/>
        </w:rPr>
        <w:t>Program Ochrony Środowiska Gminy Gostyń na lata 2009-2012 z perspektywą na lata 2013-2020</w:t>
      </w:r>
      <w:r>
        <w:t>- przyjęty uchwałą nr XXXVIII/478/05 Rady Miejskiej Gostynia z dnia 30 maja 2005 r. W rozdziale 3.6. porusza tematykę zanieczyszczenia powietrza atmosferycznego oraz problemu niskiej emisji ze źródeł punktowych oraz zorganizowanych. Do celów wymienionych w niniejszej dokumentacji należą m.in.:</w:t>
      </w:r>
    </w:p>
    <w:p w:rsidR="00E9665B" w:rsidRDefault="00E9665B" w:rsidP="00180699">
      <w:pPr>
        <w:pStyle w:val="Akapitzlist"/>
        <w:numPr>
          <w:ilvl w:val="0"/>
          <w:numId w:val="28"/>
        </w:numPr>
      </w:pPr>
      <w:r>
        <w:lastRenderedPageBreak/>
        <w:t>Redukcja źródeł niskiej emisji,</w:t>
      </w:r>
    </w:p>
    <w:p w:rsidR="00E9665B" w:rsidRDefault="00E9665B" w:rsidP="00180699">
      <w:pPr>
        <w:pStyle w:val="Akapitzlist"/>
        <w:numPr>
          <w:ilvl w:val="0"/>
          <w:numId w:val="28"/>
        </w:numPr>
      </w:pPr>
      <w:r>
        <w:t>Budowa kotłowni napędzanych ekologicznymi paliwami ograniczając tym samym emisję gazów i pyłów do atmosfery,</w:t>
      </w:r>
    </w:p>
    <w:p w:rsidR="00E9665B" w:rsidRDefault="00E9665B" w:rsidP="00180699">
      <w:pPr>
        <w:pStyle w:val="Akapitzlist"/>
        <w:numPr>
          <w:ilvl w:val="0"/>
          <w:numId w:val="28"/>
        </w:numPr>
      </w:pPr>
      <w:r>
        <w:t>Wspieranie inwestycji wykorzystujących alternatywne źródła energii ekologicznej,</w:t>
      </w:r>
    </w:p>
    <w:p w:rsidR="00E9665B" w:rsidRDefault="00E9665B" w:rsidP="00180699">
      <w:pPr>
        <w:pStyle w:val="Akapitzlist"/>
        <w:numPr>
          <w:ilvl w:val="0"/>
          <w:numId w:val="28"/>
        </w:numPr>
      </w:pPr>
      <w:r>
        <w:t>Modernizacja systemów ogrzewania w obiektach użyteczności publicznej.</w:t>
      </w:r>
    </w:p>
    <w:p w:rsidR="00E9665B" w:rsidRPr="0002715A" w:rsidRDefault="00E9665B" w:rsidP="00E9665B">
      <w:pPr>
        <w:rPr>
          <w:b/>
        </w:rPr>
      </w:pPr>
      <w:r w:rsidRPr="0002715A">
        <w:rPr>
          <w:b/>
        </w:rPr>
        <w:t>Plan Gospodarki Odpadami Gminy Gostyń na lata 2009-2012 z perspektywą na lata 2013-2020</w:t>
      </w:r>
    </w:p>
    <w:p w:rsidR="00E9665B" w:rsidRPr="00E9665B" w:rsidRDefault="00E9665B" w:rsidP="00E9665B">
      <w:r>
        <w:t>Niniejszy dokument podejmuje tematykę zanieczyszczenia powietrza ze źródeł lokalnych, takich jak zakłady przemysłowe. Dokument przedstawia również wyniki rocznej oceny jakości powietrza.</w:t>
      </w:r>
    </w:p>
    <w:p w:rsidR="00520243" w:rsidRDefault="00520243" w:rsidP="00520243">
      <w:pPr>
        <w:pStyle w:val="Nagwek2"/>
        <w:numPr>
          <w:ilvl w:val="1"/>
          <w:numId w:val="1"/>
        </w:numPr>
      </w:pPr>
      <w:bookmarkStart w:id="22" w:name="_Toc432441675"/>
      <w:r>
        <w:t>Polityka energetyczna gminy</w:t>
      </w:r>
      <w:bookmarkEnd w:id="22"/>
      <w:r>
        <w:t xml:space="preserve"> </w:t>
      </w:r>
    </w:p>
    <w:p w:rsidR="00520243" w:rsidRDefault="00520243" w:rsidP="00520243">
      <w:r>
        <w:t xml:space="preserve">Polityka energetyczna jest przede wszystkim działaniem organów władzy publicznej, na które składa się planowanie i wdrażanie przyjętych programów oraz tworzenie norm prawnych. Podmiotami polityki energetycznej są instytucje i organy władzy publicznej, czyli w przypadku gmin – lokalne władze samorządowe. Za koordynację polityki energetycznej odpowiada rząd, a interesy państwa zawsze mają charakter nadrzędny. </w:t>
      </w:r>
    </w:p>
    <w:p w:rsidR="00520243" w:rsidRDefault="00520243" w:rsidP="00520243">
      <w:r>
        <w:t>Środkiem lokalnej polityki energetycznej jest każda informacja, działanie, bądź zaniechanie działania przez władzę lokalną w obszarze gospodarki energetycznej, wpływające na zachowania lokalnych podmiotów, a także osób oddziałujących na te podmioty. Środkami są również działania i informacje niezbędne do tworzenia, wdrażania i weryfikacji prawidłowości stosowania określonych środków.</w:t>
      </w:r>
    </w:p>
    <w:p w:rsidR="00520243" w:rsidRDefault="00520243" w:rsidP="00520243">
      <w:r>
        <w:t>Prawo energetyczne przyznało gminom prawo decydowania o sposobie pokrywania lokalnych potrzeb energetycznych. Zarządy gmin mają obowiązek znalezienie sposobu pokrycia owych potrzeb na terenie swoje działania, które pozwoliłyby na zachowanie ciągłości i niezawodności dostaw paliw i energii do odbiorców. Duże znaczenie dla realizacji polityki energetycznej gminy zgodnie z zasadą zrównoważonego rozwoju mają działania związane z planowaniem przestrzennym. Określa to ustawa Prawo energetyczne w art. 18, w którym ustawodawca mówi, że gmina realizuje zadania w zakresie zaopatrzenia w nośniki energii zgodnie z miejscowymi planami zagospodarowania przestrzennego albo ustaleniami zawartymi w studium uwarunkowań i kierunków zagospodarowania przestrzennego gminy.</w:t>
      </w:r>
    </w:p>
    <w:p w:rsidR="00520243" w:rsidRDefault="00520243" w:rsidP="00520243">
      <w:r>
        <w:t xml:space="preserve">Międzynarodowy Instytut Stosowanych Analiz Systemowych oraz Światowa Rada Energetyczna przygotowała prognozy stuletnie struktury energii pierwotnej. Wszystkie rozpatrywane scenariusze przewidują, że po 2020 roku będzie zmniejszać się udział paliw kopalnych, natomiast w roku 2060 przewiduje się likwidację ostatnich elektrowni jądrowych. Miejsce konwencjonalnych zasobów energetycznych zajmować będą w coraz większym stopniu odnawialne źródła energii, a wszelkie inicjatywy w dziedzinie strategii energetycznej i ochrony środowiska zmierzają do zmniejszenia emisji gazów cieplarnianych. Trwały rozwój ogólnoświatowy powinien dążyć do zmiany strategii pozyskiwania energii. Globalna przemiana energetyczna w stronę energetyki zrównoważonej jest przemianą długofalową, dążącą do zwiększenia wykorzystania zasobów odnawialnych. Zmiany zachodzące w energetyce światowej mają charakter globalny, ale powstałe i rodzące się problemy muszą być rozwiązywane z uwzględnieniem złożonych uwarunkowań lokalnych i międzynarodowych. Polityka energetyczna Polski jest formułowana z uwzględnieniem tendencji rysujących się w energetyce światowej i działań koordynowanych przez Komisję Europejską. Za jej cel priorytetowy uznaje się zapewnienie krajowi bezpieczeństwa energetycznego. Podstawowym źródłem informacji o </w:t>
      </w:r>
      <w:r>
        <w:lastRenderedPageBreak/>
        <w:t xml:space="preserve">polityce państwa w perspektywie najbliższych lat jest Strategia rozwoju polskiego sektora energetycznego do roku 2025 i stanowi ona punkt wyjścia do kształtowania polityki energetycznej państwa. Gmina musi wpisać się w ogólnoświatową i ogólnokrajową tendencję rozwoju energetyki. Kierowana przez samorządy gmin lokalna polityka energetyczna pozostaje w określonych relacjach w stosunku do polityki energetycznej państwa, będąc jej integralną częścią. Oznacza to, że kreując własna politykę energetyczną samorządy lokalne czynnie uczestniczą w określonych relacjach w stosunku do polityki energetycznej państwa, będąc jej integralną częścią. </w:t>
      </w:r>
    </w:p>
    <w:p w:rsidR="00520243" w:rsidRDefault="00520243" w:rsidP="00520243">
      <w:r>
        <w:t>Polska jako członek Unii Europejskiej może czerpać z osiągnięć wysoko rozwiniętych krajów Europy Zachodniej. Wyróżnia się 3 źródła prawa unijnego wpływające na wewnątrzpaństwowe władze lokalne:</w:t>
      </w:r>
    </w:p>
    <w:p w:rsidR="00520243" w:rsidRDefault="00520243" w:rsidP="00180699">
      <w:pPr>
        <w:pStyle w:val="Akapitzlist"/>
        <w:numPr>
          <w:ilvl w:val="0"/>
          <w:numId w:val="16"/>
        </w:numPr>
      </w:pPr>
      <w:r>
        <w:t>Legislacja pierwotna</w:t>
      </w:r>
    </w:p>
    <w:p w:rsidR="00520243" w:rsidRDefault="00520243" w:rsidP="00180699">
      <w:pPr>
        <w:pStyle w:val="Akapitzlist"/>
        <w:numPr>
          <w:ilvl w:val="0"/>
          <w:numId w:val="16"/>
        </w:numPr>
      </w:pPr>
      <w:r>
        <w:t>Legislacja wtórna</w:t>
      </w:r>
    </w:p>
    <w:p w:rsidR="00520243" w:rsidRDefault="00520243" w:rsidP="00180699">
      <w:pPr>
        <w:pStyle w:val="Akapitzlist"/>
        <w:numPr>
          <w:ilvl w:val="0"/>
          <w:numId w:val="16"/>
        </w:numPr>
      </w:pPr>
      <w:r>
        <w:t>Orzecznictwo.</w:t>
      </w:r>
    </w:p>
    <w:p w:rsidR="00520243" w:rsidRDefault="00520243" w:rsidP="00520243">
      <w:r>
        <w:t xml:space="preserve">Na legislację pierwotna składają się traktaty ustanawiające Wspólnoty Europejskie wraz z załącznikami oraz protokołami dodatkowymi, jak również poprawkami, w tym aktami założycielskimi Wspólnot Europejskich i UE. </w:t>
      </w:r>
    </w:p>
    <w:p w:rsidR="00520243" w:rsidRDefault="00520243" w:rsidP="00520243">
      <w:r>
        <w:t xml:space="preserve">Prawo wtórne to system norm stanowionych przez instytucje działające w ramach kompetencji traktatowych i służy do przenoszenia unijnych zasad legislacyjnych do systemów prawnych krajów członkowskich. S to rozporządzenia, dyrektywy, decyzje, rekomendacje, opinie. </w:t>
      </w:r>
    </w:p>
    <w:p w:rsidR="00520243" w:rsidRPr="006860E7" w:rsidRDefault="00520243" w:rsidP="00520243">
      <w:r>
        <w:t xml:space="preserve">Na poziomie lokalnym, a także z poziomu widzenia każdego mieszkańca, należy przede wszystkim dbać o ograniczenie zużycia energii w celu zmniejszenia wpływu ewentualnych podwyżek cen energii na budżet. Dotyczy to w takim samym stopniu budżetu samorządowego, jak i gospodarstwa domowego. UE zachęca do przestawiania się na stabilne źródła energii, możliwej do wyprodukowania jak najbliżej użytkownika, wolnej od napięć politycznych i sytuacji międzynarodowej. Z tego powodu, że UE wywiera wpływ na gospodarkę energetyczną gmin, głównie w obszarach efektywnego wykorzystania energii i odnawialnych źródeł energii. </w:t>
      </w:r>
    </w:p>
    <w:p w:rsidR="00520243" w:rsidRDefault="00520243" w:rsidP="00520243">
      <w:pPr>
        <w:pStyle w:val="Nagwek1"/>
      </w:pPr>
      <w:bookmarkStart w:id="23" w:name="_Toc432441676"/>
      <w:bookmarkStart w:id="24" w:name="_Toc430604417"/>
      <w:r>
        <w:t xml:space="preserve">Charakterystyka gminy </w:t>
      </w:r>
      <w:r w:rsidR="0056288D">
        <w:t>Gostyń</w:t>
      </w:r>
      <w:bookmarkEnd w:id="23"/>
      <w:r>
        <w:t xml:space="preserve"> </w:t>
      </w:r>
      <w:bookmarkEnd w:id="24"/>
    </w:p>
    <w:p w:rsidR="00520243" w:rsidRDefault="00520243" w:rsidP="00520243">
      <w:pPr>
        <w:pStyle w:val="Nagwek2"/>
        <w:numPr>
          <w:ilvl w:val="1"/>
          <w:numId w:val="1"/>
        </w:numPr>
      </w:pPr>
      <w:bookmarkStart w:id="25" w:name="_Toc430604418"/>
      <w:bookmarkStart w:id="26" w:name="_Toc432441677"/>
      <w:r>
        <w:t>Położenie gminy i podział administracyjny</w:t>
      </w:r>
      <w:bookmarkEnd w:id="25"/>
      <w:bookmarkEnd w:id="26"/>
    </w:p>
    <w:p w:rsidR="004C7B51" w:rsidRDefault="004C7B51" w:rsidP="00EC7211"/>
    <w:p w:rsidR="004C7B51" w:rsidRDefault="00143DEB" w:rsidP="00EC7211">
      <w:r w:rsidRPr="00143DEB">
        <w:t>Gmina Gostyń położona jest na granicy Wysoczyzny Leszczyńskiej i Kaliskiej, w pradolinie rzeki Kani (prawy dopływ Obry), w południowej części województwa wielkopolskiego w północno-zachodniej części powiatu gostyńskiego, na skrzyżowaniu ważnych szlaków komunikacyjnych: drogi krajowej nr 12</w:t>
      </w:r>
      <w:r w:rsidR="001035A7" w:rsidRPr="001035A7">
        <w:t xml:space="preserve"> </w:t>
      </w:r>
      <w:r w:rsidR="001035A7">
        <w:t>Kalisz – Jarocin – Gostyń – Leszno – Głogów – Zielona Góra</w:t>
      </w:r>
      <w:r w:rsidRPr="00143DEB">
        <w:t>, dróg wojewódzkich nr 434 i numer 308, a także przy linii kolejowej Jarocin-Gostyń-Leszno.</w:t>
      </w:r>
      <w:r>
        <w:t xml:space="preserve"> Administracyjnie przynależy do Województwa Wielkopolskiego i wchodzi w skład Powiatu Gostyńskiego, którego miasto Gostyń jest siedzibą. Powierzchnia całkowita gminy wynosi 136,91 km².Od wschodu graniczy z gminą Piaski</w:t>
      </w:r>
      <w:r w:rsidR="001A454C">
        <w:t xml:space="preserve"> (powiat gostyński)</w:t>
      </w:r>
      <w:r>
        <w:t>, od południa z gminą Krobia</w:t>
      </w:r>
      <w:r w:rsidR="001A454C">
        <w:t xml:space="preserve"> (powiat gostyński)</w:t>
      </w:r>
      <w:r>
        <w:t>, od południowego zachodu z gminą Poniec.</w:t>
      </w:r>
      <w:r w:rsidR="001A454C">
        <w:t xml:space="preserve"> </w:t>
      </w:r>
      <w:r w:rsidR="001A454C">
        <w:lastRenderedPageBreak/>
        <w:t xml:space="preserve">(powiat gostyński), od północy z gminą Dolsk (powiat śremski), od północnego zachodu z gminą Krzywiń (powiat </w:t>
      </w:r>
      <w:r w:rsidR="001F54FF">
        <w:t>kościański), od zachodu z gminą Krzemieniewo (powiat leszczyński).</w:t>
      </w:r>
      <w:r>
        <w:t xml:space="preserve"> </w:t>
      </w:r>
    </w:p>
    <w:p w:rsidR="004C7B51" w:rsidRDefault="004C7B51">
      <w:pPr>
        <w:spacing w:after="160" w:line="259" w:lineRule="auto"/>
        <w:jc w:val="left"/>
      </w:pPr>
      <w:r>
        <w:br w:type="page"/>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7"/>
        <w:gridCol w:w="4496"/>
      </w:tblGrid>
      <w:tr w:rsidR="004C7B51" w:rsidTr="004C7B51">
        <w:tc>
          <w:tcPr>
            <w:tcW w:w="4566" w:type="dxa"/>
          </w:tcPr>
          <w:p w:rsidR="004C7B51" w:rsidRDefault="004C7B51" w:rsidP="004C7B51">
            <w:pPr>
              <w:pStyle w:val="Legenda"/>
            </w:pPr>
            <w:bookmarkStart w:id="27" w:name="_Toc432441362"/>
            <w:r>
              <w:lastRenderedPageBreak/>
              <w:t xml:space="preserve">Mapa </w:t>
            </w:r>
            <w:fldSimple w:instr=" SEQ Mapa \* ARABIC ">
              <w:r w:rsidR="0087787F">
                <w:rPr>
                  <w:noProof/>
                </w:rPr>
                <w:t>1</w:t>
              </w:r>
            </w:fldSimple>
            <w:r>
              <w:t>. Położenie gminy Gostyń na tle Polski oraz województwa wielkopolskiego</w:t>
            </w:r>
            <w:bookmarkEnd w:id="27"/>
          </w:p>
        </w:tc>
        <w:tc>
          <w:tcPr>
            <w:tcW w:w="4496" w:type="dxa"/>
          </w:tcPr>
          <w:p w:rsidR="004C7B51" w:rsidRDefault="004C7B51" w:rsidP="004C7B51">
            <w:pPr>
              <w:pStyle w:val="Legenda"/>
            </w:pPr>
            <w:bookmarkStart w:id="28" w:name="_Toc432441363"/>
            <w:r>
              <w:t xml:space="preserve">Mapa </w:t>
            </w:r>
            <w:fldSimple w:instr=" SEQ Mapa \* ARABIC ">
              <w:r w:rsidR="0087787F">
                <w:rPr>
                  <w:noProof/>
                </w:rPr>
                <w:t>2</w:t>
              </w:r>
            </w:fldSimple>
            <w:r>
              <w:t>. Powiat gostyński na tle województwa wielkopolskiego</w:t>
            </w:r>
            <w:bookmarkEnd w:id="28"/>
          </w:p>
        </w:tc>
      </w:tr>
      <w:tr w:rsidR="004C7B51" w:rsidTr="004C7B51">
        <w:tc>
          <w:tcPr>
            <w:tcW w:w="4566" w:type="dxa"/>
          </w:tcPr>
          <w:p w:rsidR="004C7B51" w:rsidRDefault="004C7B51" w:rsidP="00EC7211">
            <w:r>
              <w:rPr>
                <w:noProof/>
                <w:lang w:eastAsia="pl-PL"/>
              </w:rPr>
              <w:drawing>
                <wp:inline distT="0" distB="0" distL="0" distR="0">
                  <wp:extent cx="2760605" cy="2571750"/>
                  <wp:effectExtent l="0" t="0" r="1905" b="0"/>
                  <wp:docPr id="5" name="Obraz 5" descr="POL Gostyń map.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 Gostyń map.sv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7825" cy="2578476"/>
                          </a:xfrm>
                          <a:prstGeom prst="rect">
                            <a:avLst/>
                          </a:prstGeom>
                          <a:noFill/>
                          <a:ln>
                            <a:noFill/>
                          </a:ln>
                        </pic:spPr>
                      </pic:pic>
                    </a:graphicData>
                  </a:graphic>
                </wp:inline>
              </w:drawing>
            </w:r>
          </w:p>
        </w:tc>
        <w:tc>
          <w:tcPr>
            <w:tcW w:w="4496" w:type="dxa"/>
          </w:tcPr>
          <w:p w:rsidR="004C7B51" w:rsidRDefault="00B26342" w:rsidP="00EC7211">
            <w:r w:rsidRPr="00B26342">
              <w:rPr>
                <w:rFonts w:ascii="Times New Roman" w:hAnsi="Times New Roman"/>
                <w:noProof/>
                <w:lang w:eastAsia="pl-PL"/>
              </w:rPr>
              <w:pict>
                <v:shape id="Dowolny kształt 8" o:spid="_x0000_s1026" style="position:absolute;left:0;text-align:left;margin-left:59.2pt;margin-top:188.95pt;width:12.75pt;height:7.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61925,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blIgQAABYLAAAOAAAAZHJzL2Uyb0RvYy54bWysVttu4zYQfS/QfyD0WKCxJEu+Ic4iTZCi&#10;QLAbNCm2faQpKhYqkSpJx04e+2/9rx6OLmEugDdF/SAPNZw5c9ecfjo0NXuQxlZaraPkJI6YVEIX&#10;lbpfR7/dXf24iJh1XBW81kquo0dpo09n3393um9XMtVbXRfSMChRdrVv19HWuXY1mVixlQ23J7qV&#10;CsxSm4Y7HM39pDB8D+1NPUnjeDbZa1O0RgtpLd5edszojPSXpRTuS1la6Vi9jmCbo6eh58Y/J2en&#10;fHVveLutRG8G/w9WNLxSAB1VXXLH2c5Ub1Q1lTDa6tKdCN1MdFlWQpIP8CaJX3lzu+WtJF8QHNuO&#10;YbL/n1rx+eHGsKpYR0iU4g1SdKn3ulaP7E/75Pg/fzu28FHat3aFy7ftjelPFqR3+VCaxv/DGXag&#10;yD6OkZUHxwReJrNkmeYRE2At8zSnwE+eZcXOup+lJj384dq6Li8FKIpq0dsmtFK2cvJ35LJsaqTq&#10;hwmL2Z71AL3Yq9t/vLy9ZaMJSNgb1UmgOpvP0vyo+lAiWcZ5zI5ApAEEEOLjHryVOAIxDSCSJJt+&#10;A0YoQhE65kYWYlCGj4YqFMnnyctQoSDuh5Tz7VAF4qD6MgDFuB8sMfVaq60vuLAmUF7DEUlHNUAl&#10;pHwNHRFGDkPh5EPCyE4onH5IGGEPhacfEkY8Q+EsFO5872NnMAr9EKxpCLqIYQiaiGEIbrwMX7Xc&#10;+ZAPJNs/d+12aFrPbPSDvNN0zb3qdwA+c8VuU4mf5FN4N8kXc0wBWDybdjMAuKRlOp0nXRSXCYjO&#10;IuJQC5IMtdbg4Avt72LFyywfwNKEIjOixVmyJJ1TogI4akdidRRYPo5H4RazNMOYgWsdFahM4mQW&#10;97zFElTIo9YkuXEofRMeWmeazTtDkxTehErBWfSAWbrMX/D6SQxDqf/eiSfwfTGQ42NVkFHPQ1rp&#10;q6quCbNWvlbSRY7U+rKwuq4Kz6WDud9c1IY9cNTe1VWMX48YXIPuGj068d+Y7qtClHuspddRq19l&#10;iW8Uej3tEPx2IEe1XAipXNKxtryQHVoegg0S5BQp9JpLWDnq7hUMNzslg254Civ7+15U0nIxCncT&#10;idaWt4Z1wqMEIWvlRuGmUtq851kNr3rk7v4QpC40PkobXTziC250t9rYVlxVxrprbt0NN/hAog6w&#10;n7kveJS1RqbQv0RFbKvN03vv/X2sGOBGbI/daB3Zv3bcyIjVvygsH8sk87Xu6JDl8xQHE3I2IUft&#10;mguN7GPCwjoi/X1XD2RpdPMVa9y5RwWLKwFsTHKHAdUdLhzOYGERFPL8nGgsUKjOa3XbCq/cR7WF&#10;53eHr9y0zJPryGEB+ayHPYqvht3Cl/h410sqfb5zuqz84kF12MW1P2D5ovz3i6Lf7sIz3XpeZ8/+&#10;BQAA//8DAFBLAwQUAAYACAAAACEA8Z/dYt8AAAALAQAADwAAAGRycy9kb3ducmV2LnhtbEyPzU7D&#10;MBCE70i8g7VIXCrqNK3aJMSpAAkJcWvhAZx4G0f1T2S7TXh7tie47eyOZr+p97M17IohDt4JWC0z&#10;YOg6rwbXC/j+en8qgMUknZLGOxTwgxH2zf1dLSvlJ3fA6zH1jEJcrKQAndJYcR47jVbGpR/R0e3k&#10;g5WJZOi5CnKicGt4nmVbbuXg6IOWI75p7M7HixWQ2n5x+Hj9LHw4n0yxyHvd4iTE48P88gws4Zz+&#10;zHDDJ3RoiKn1F6ciM6RXxYasAta7XQns5tisaWhpU+Yl8Kbm/zs0vwAAAP//AwBQSwECLQAUAAYA&#10;CAAAACEAtoM4kv4AAADhAQAAEwAAAAAAAAAAAAAAAAAAAAAAW0NvbnRlbnRfVHlwZXNdLnhtbFBL&#10;AQItABQABgAIAAAAIQA4/SH/1gAAAJQBAAALAAAAAAAAAAAAAAAAAC8BAABfcmVscy8ucmVsc1BL&#10;AQItABQABgAIAAAAIQCyk6blIgQAABYLAAAOAAAAAAAAAAAAAAAAAC4CAABkcnMvZTJvRG9jLnht&#10;bFBLAQItABQABgAIAAAAIQDxn91i3wAAAAsBAAAPAAAAAAAAAAAAAAAAAHwGAABkcnMvZG93bnJl&#10;di54bWxQSwUGAAAAAAQABADzAAAAiAcAAAAA&#10;" path="m,c15875,6350,33712,9112,47625,19050,109455,63214,30419,30419,76200,76200v10040,10040,25400,12700,38100,19050c150347,71219,134780,84295,161925,57150e" filled="f" strokecolor="red" strokeweight="2.25pt">
                  <v:stroke joinstyle="miter"/>
                  <v:path arrowok="t" o:connecttype="custom" o:connectlocs="0,0;47625,19050;76200,76200;114300,95250;161925,57150" o:connectangles="0,0,0,0,0"/>
                </v:shape>
              </w:pict>
            </w:r>
            <w:r w:rsidRPr="00B26342">
              <w:rPr>
                <w:rFonts w:ascii="Times New Roman" w:hAnsi="Times New Roman"/>
                <w:noProof/>
                <w:lang w:eastAsia="pl-PL"/>
              </w:rPr>
              <w:pict>
                <v:shape id="Dowolny kształt 7" o:spid="_x0000_s1029" style="position:absolute;left:0;text-align:left;margin-left:55.45pt;margin-top:168.7pt;width:35.25pt;height:24.75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447749,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OVywcAAHceAAAOAAAAZHJzL2Uyb0RvYy54bWysWU2P2zYQvRfofxB0LNBYpKivRbzBNsEW&#10;BYIkaFKkPWpleW1UFlVJu97Nsf+t/6uPQ0kmHReiguawkUw9DmfmzXCGfPnq6VB5j2Xb7WW99tmL&#10;wPfKupCbfX2/9n/7dPtj6ntdn9ebvJJ1ufafy85/df39dy+PzVXJ5U5Wm7L1MEndXR2btb/r++Zq&#10;teqKXXnIuxeyKWsMbmV7yHu8tverTZsfMfuhWvEgiFdH2W6aVhZl1+HXN3rQv6b5t9uy6N9vt13Z&#10;e9Xax9p6+tvS3zv1d3X9Mr+6b/Nmty+GZeTfsIpDvq8hdJrqTd7n3kO7/2qqw75oZSe3/YtCHlZy&#10;u90XJekAbVhwps3HXd6UpAuM0zWTmbr/b9ri3eOH1ttv1n7ie3V+gIveyKOs6mfvz+5Ln//zd+8l&#10;ykrHprvCxx+bD+3w1uFRqfy0bQ/qfyjjPZFlnyfLlk+9V+BHIZJEZL5XYChkIuSRmnN1AhcPXf9z&#10;KWmi/PFt12vHbPBEZt0MiytkXXf7vvwdztweKvjqh5XHYpalgXf0BjED9gzyhwnRi/B23mk1cN5X&#10;UpghhQdZHESzUixIFvEkmpXCTSlJzB10sSBuUkJDShiINJrXxYRwnsZBMKuLMKWEoQjn/WJCYOQo&#10;mpcSGVJEgMiZ18WEcJYFDn6JTSlhyh2kmBAepozPex+BNzFZEdjBYiYEqkQOfkEePklhGXPwvgUB&#10;LedVQYRPQkKsy4HIJoRUmWUYs+LYjWIWZp5ezAxix1ixMIjIeWsxK4jheQd+WZgoYQ6xwqwoBicd&#10;vGJj0sghWJgZxixlgQOPLYyDW8wYZhEXDiRmFkbFyjzBzCBmIJiLX0wMYsUhIpkZxVkUukixIdxF&#10;GTOKVRDPZ0pmQqB/6CLGjGPwxYVjJkRt4Q4hw83YF0nsIMaCOG4v3Ix/7HsOVLYhbpmfmwnAwTHW&#10;9zyOkzOWoZ66HyumfDcWUcVTPVRRePJyVZgHVKs2slMFm1lSoTwbX1Eu6RINKFWCzYBhMRPMFoFh&#10;BxPMF4GR3kxwuAiMpGWCxSIwUosJHmtaN4MhYZjgeJFk5AETTBU6vO8mGeFtgtNFkhG0JjhbBFbb&#10;sInG+yKOnZNsGcvU3mlJX8YztSda8GVMU3udBV/GNbWPWfBlbGNndMP7IsufEQ571yL4GeWwwyyC&#10;n5GOLWOd2gFM0+F9iXSV2S34MtappG3BLdbpoB3yc4vjCnVQUdFBRe97OKhofQ8HFXdqxflVk/cq&#10;rY+P3vHUWe+mxlqNHuRj+UnSd73K8bpDpoWcGl7IPn1XPNzti5/KLxYqSdAlalSQZAlRDqvQU2Y8&#10;HiKKZwmLKRrGQd0rE5JTdzpa3JJySSaqDZZqsvKUhbCe1lzLTKI41u4IeZoiJoxBTp3zt8jkKU8z&#10;zXC064LbqmQsSYZBIXhmDereQMuk/thdT8ZZqlMCutE0oHgczRdy1T3paVmUBcM5lTY8CjJ01XqQ&#10;umV3mVEUD/7kjCf6EGaSmQYBflFchfeC0LKt7rGHBane2VmmiDDZMK1Ae2tNG6pCeRiMQ/RMpj8F&#10;ddxaJtVT7jIFC9PBQpyjSrampRZ70DOOU8oloxF0/02Duq9eIFN17hqJ1WZnMrNI9YewbRYwTpl/&#10;EknNOI2hoJ0OxuzYsN80DwRDeGjjhXEc25MGPBw9HUWZFUS6MT/p6KxiCAW5joSMZ5TCRyUMTlqK&#10;n/+u0t18CjixP2RnhIFjwUxlyOiMokYoqu7bWSuepFglTcnxbMUhj9MkGfJNHCBczXRDDbteiurD&#10;3QUKgWaPgJPDRztyhEikN4wwFmf5jVp3vVDVkbsL5Ag7rQVjiU14lmVppNNQjNxnKqh7eJLnrhxT&#10;ptAOQkBbXGBRGg2bYRYKi5K6lydRFHbOqjGBVY72ChKLkyxiiAuaNE643vRHO+uunsaoWb8osKrN&#10;zZA6dEIoeo0WGb+xWa0DNE1xlqmVwu5pGyNJOXZMxWOGxjezmEVduh4DMydRtgj7TQtMxBgc6ojd&#10;djT15HpSbLCp5WljjNrwi9a4JNAAonvHFmrER5zFQ+XEMpHZ+zh17rQY3ZA7C0RiH7c+EMXmawgv&#10;a3PzMMDpk7kY6uG1wGVbyY88SofNPz5n7ZhgBU8F1YQju8YB6tAv6IYsqCo5ugCZSjpKjadLkFre&#10;7quK7FnVqtDjFPOqpOtktd+oUXpp7+9eV633mKNwvL0N8G+QaHyGuSs08St1iaOvbeipf65KNUdV&#10;/1pucQmEQpHTyQBdv5XTtHlRlHXP9NAu35RaGo6dT8LUhZ1CkFI0oZp5i1VOcw8TjF/qSca5oSlW&#10;OXyvoCXd3k1gfWTxHwvT4AlBkmXdT+DDvpbtJc0qaDVI1t+PRtKmUVa6k5tnXJG1Ut8ddk1xu2+7&#10;/m3e9R/yFhdQSOW4AO3f48+2kvAUam968r2dbL9c+l19jzs8jPreEZePa7/76yFvS9+rfqlxu5cx&#10;ITBtTy8iSlQH05ojd+ZI/XB4LeF9pHisjh7V9301Pm5befiMe9IbJRVDeV1ANo56enQX+uV1j3cM&#10;4aa1KG9u6Bk3lGDn2/pjU6jJlVUbaP7p6XPeNp56XPs9bvjeyfGiMr8a7+4UxadvFbKWNw+93O7V&#10;xR7xUNt1eMHtJvl/uIlV16fmO311ui++/hcAAP//AwBQSwMEFAAGAAgAAAAhAFgbAKHhAAAACwEA&#10;AA8AAABkcnMvZG93bnJldi54bWxMj8FOwzAQRO9I/IO1SNyoE4pKEuJUpQKpAgmJwge48ZKk2OsQ&#10;u23ar2d7gtvO7mj2TTkfnRV7HELnSUE6SUAg1d501Cj4/Hi+yUCEqMlo6wkVHDHAvLq8KHVh/IHe&#10;cb+OjeAQCoVW0MbYF1KGukWnw8T3SHz78oPTkeXQSDPoA4c7K2+TZCad7og/tLrHZYv193rnOKXP&#10;n06vqzys3M/j2/Jlm24Xxip1fTUuHkBEHOOfGc74jA4VM238jkwQlnWa5GxVMJ3e34E4O7KUhw1v&#10;slkOsirl/w7VLwAAAP//AwBQSwECLQAUAAYACAAAACEAtoM4kv4AAADhAQAAEwAAAAAAAAAAAAAA&#10;AAAAAAAAW0NvbnRlbnRfVHlwZXNdLnhtbFBLAQItABQABgAIAAAAIQA4/SH/1gAAAJQBAAALAAAA&#10;AAAAAAAAAAAAAC8BAABfcmVscy8ucmVsc1BLAQItABQABgAIAAAAIQDYOIOVywcAAHceAAAOAAAA&#10;AAAAAAAAAAAAAC4CAABkcnMvZTJvRG9jLnhtbFBLAQItABQABgAIAAAAIQBYGwCh4QAAAAsBAAAP&#10;AAAAAAAAAAAAAAAAACUKAABkcnMvZG93bnJldi54bWxQSwUGAAAAAAQABADzAAAAMwsAAAAA&#10;" path="m161980,314325v15875,-6350,30632,-17162,47625,-19050c335186,281322,175661,328815,276280,295275v6617,-19852,15497,-50982,28575,-66675c312184,219806,323905,215900,333430,209550v22225,3175,46595,-515,66675,9525c450905,244475,362005,263525,438205,238125v3175,-15875,9525,-31436,9525,-47625c447730,138190,449511,90124,419155,47625,411325,36664,402355,25592,390580,19050,373027,9298,333430,,333430,v-9525,3175,-19595,5035,-28575,9525c278333,22786,268771,36084,247705,57150v-3175,-9525,-3253,-20735,-9525,-28575c224751,11789,199854,6275,181030,v-9525,6350,-22508,9342,-28575,19050c141812,36078,151366,67220,133405,76200l95305,95250v-6350,12700,-17042,24044,-19050,38100c74835,143289,85780,151885,85780,161925v,30672,-16159,32997,-38100,47625c41330,219075,36725,230030,28630,238125,-2587,269342,55,242841,55,266700e" filled="f" strokecolor="red" strokeweight="2.25pt">
                  <v:stroke joinstyle="miter"/>
                  <v:path arrowok="t" o:connecttype="custom" o:connectlocs="161980,314325;209605,295275;276280,295275;304855,228600;333430,209550;400105,219075;438205,238125;447730,190500;419155,47625;390580,19050;333430,0;304855,9525;247705,57150;238180,28575;181030,0;152455,19050;133405,76200;95305,95250;76255,133350;85780,161925;47680,209550;28630,238125;55,266700" o:connectangles="0,0,0,0,0,0,0,0,0,0,0,0,0,0,0,0,0,0,0,0,0,0,0"/>
                </v:shape>
              </w:pict>
            </w:r>
            <w:r w:rsidR="004C7B51" w:rsidRPr="002C43C0">
              <w:rPr>
                <w:rFonts w:ascii="Times New Roman" w:hAnsi="Times New Roman"/>
                <w:noProof/>
                <w:lang w:eastAsia="pl-PL"/>
              </w:rPr>
              <w:drawing>
                <wp:inline distT="0" distB="0" distL="0" distR="0">
                  <wp:extent cx="2543175" cy="3242547"/>
                  <wp:effectExtent l="0" t="0" r="0" b="0"/>
                  <wp:docPr id="6" name="Obraz 6" descr="C:\Users\Admin\Desktop\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dmin\Desktop\15.gif"/>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9901" cy="3251123"/>
                          </a:xfrm>
                          <a:prstGeom prst="rect">
                            <a:avLst/>
                          </a:prstGeom>
                          <a:noFill/>
                          <a:ln>
                            <a:noFill/>
                          </a:ln>
                        </pic:spPr>
                      </pic:pic>
                    </a:graphicData>
                  </a:graphic>
                </wp:inline>
              </w:drawing>
            </w:r>
          </w:p>
        </w:tc>
      </w:tr>
      <w:tr w:rsidR="004C7B51" w:rsidTr="004C7B51">
        <w:tc>
          <w:tcPr>
            <w:tcW w:w="4566" w:type="dxa"/>
          </w:tcPr>
          <w:p w:rsidR="004C7B51" w:rsidRDefault="004C7B51" w:rsidP="004C7B51">
            <w:pPr>
              <w:pStyle w:val="Legenda"/>
            </w:pPr>
            <w:r>
              <w:t>Źródło: Wikipedia</w:t>
            </w:r>
          </w:p>
        </w:tc>
        <w:tc>
          <w:tcPr>
            <w:tcW w:w="4496" w:type="dxa"/>
          </w:tcPr>
          <w:p w:rsidR="004C7B51" w:rsidRDefault="004C7B51" w:rsidP="004C7B51">
            <w:pPr>
              <w:pStyle w:val="Legenda"/>
            </w:pPr>
            <w:r>
              <w:t>Źródło: www.gminy.pl</w:t>
            </w:r>
          </w:p>
        </w:tc>
      </w:tr>
    </w:tbl>
    <w:p w:rsidR="004C7B51" w:rsidRDefault="004C7B51" w:rsidP="00EC7211"/>
    <w:p w:rsidR="00143DEB" w:rsidRDefault="00143DEB" w:rsidP="00EC7211">
      <w:r>
        <w:t xml:space="preserve">W skład gminy Gostyń, oprócz miasta Gostyń, wchodzą następujące sołectwa: </w:t>
      </w:r>
    </w:p>
    <w:p w:rsidR="00143DEB" w:rsidRDefault="00143DEB" w:rsidP="00180699">
      <w:pPr>
        <w:pStyle w:val="Akapitzlist"/>
        <w:numPr>
          <w:ilvl w:val="0"/>
          <w:numId w:val="29"/>
        </w:numPr>
      </w:pPr>
      <w:r>
        <w:t>Brzezie,</w:t>
      </w:r>
    </w:p>
    <w:p w:rsidR="001A454C" w:rsidRDefault="001A454C" w:rsidP="00180699">
      <w:pPr>
        <w:pStyle w:val="Akapitzlist"/>
        <w:numPr>
          <w:ilvl w:val="0"/>
          <w:numId w:val="29"/>
        </w:numPr>
      </w:pPr>
      <w:r>
        <w:t>Bogusławki,</w:t>
      </w:r>
    </w:p>
    <w:p w:rsidR="00143DEB" w:rsidRDefault="00143DEB" w:rsidP="00180699">
      <w:pPr>
        <w:pStyle w:val="Akapitzlist"/>
        <w:numPr>
          <w:ilvl w:val="0"/>
          <w:numId w:val="29"/>
        </w:numPr>
      </w:pPr>
      <w:r>
        <w:t>Czachorowo,</w:t>
      </w:r>
    </w:p>
    <w:p w:rsidR="00143DEB" w:rsidRDefault="00143DEB" w:rsidP="00180699">
      <w:pPr>
        <w:pStyle w:val="Akapitzlist"/>
        <w:numPr>
          <w:ilvl w:val="0"/>
          <w:numId w:val="29"/>
        </w:numPr>
      </w:pPr>
      <w:r>
        <w:t>Czajkowo,</w:t>
      </w:r>
    </w:p>
    <w:p w:rsidR="00143DEB" w:rsidRDefault="00143DEB" w:rsidP="00180699">
      <w:pPr>
        <w:pStyle w:val="Akapitzlist"/>
        <w:numPr>
          <w:ilvl w:val="0"/>
          <w:numId w:val="29"/>
        </w:numPr>
      </w:pPr>
      <w:r>
        <w:t>Dalabuszki,</w:t>
      </w:r>
    </w:p>
    <w:p w:rsidR="00143DEB" w:rsidRDefault="00143DEB" w:rsidP="00180699">
      <w:pPr>
        <w:pStyle w:val="Akapitzlist"/>
        <w:numPr>
          <w:ilvl w:val="0"/>
          <w:numId w:val="29"/>
        </w:numPr>
      </w:pPr>
      <w:r>
        <w:t>Daleszyn,</w:t>
      </w:r>
    </w:p>
    <w:p w:rsidR="00143DEB" w:rsidRDefault="00143DEB" w:rsidP="00180699">
      <w:pPr>
        <w:pStyle w:val="Akapitzlist"/>
        <w:numPr>
          <w:ilvl w:val="0"/>
          <w:numId w:val="29"/>
        </w:numPr>
      </w:pPr>
      <w:r>
        <w:t>Dusina,</w:t>
      </w:r>
    </w:p>
    <w:p w:rsidR="00143DEB" w:rsidRDefault="00143DEB" w:rsidP="00180699">
      <w:pPr>
        <w:pStyle w:val="Akapitzlist"/>
        <w:numPr>
          <w:ilvl w:val="0"/>
          <w:numId w:val="29"/>
        </w:numPr>
      </w:pPr>
      <w:r>
        <w:t>Gola,</w:t>
      </w:r>
    </w:p>
    <w:p w:rsidR="00143DEB" w:rsidRDefault="00143DEB" w:rsidP="00180699">
      <w:pPr>
        <w:pStyle w:val="Akapitzlist"/>
        <w:numPr>
          <w:ilvl w:val="0"/>
          <w:numId w:val="29"/>
        </w:numPr>
      </w:pPr>
      <w:r>
        <w:t>Kosowo,</w:t>
      </w:r>
    </w:p>
    <w:p w:rsidR="00143DEB" w:rsidRDefault="00143DEB" w:rsidP="00180699">
      <w:pPr>
        <w:pStyle w:val="Akapitzlist"/>
        <w:numPr>
          <w:ilvl w:val="0"/>
          <w:numId w:val="29"/>
        </w:numPr>
      </w:pPr>
      <w:r>
        <w:t>Krajewice,</w:t>
      </w:r>
    </w:p>
    <w:p w:rsidR="00143DEB" w:rsidRDefault="00143DEB" w:rsidP="00180699">
      <w:pPr>
        <w:pStyle w:val="Akapitzlist"/>
        <w:numPr>
          <w:ilvl w:val="0"/>
          <w:numId w:val="29"/>
        </w:numPr>
      </w:pPr>
      <w:r>
        <w:t>Kunowo,</w:t>
      </w:r>
    </w:p>
    <w:p w:rsidR="00143DEB" w:rsidRDefault="00143DEB" w:rsidP="00180699">
      <w:pPr>
        <w:pStyle w:val="Akapitzlist"/>
        <w:numPr>
          <w:ilvl w:val="0"/>
          <w:numId w:val="29"/>
        </w:numPr>
      </w:pPr>
      <w:r>
        <w:t>Osowo,</w:t>
      </w:r>
    </w:p>
    <w:p w:rsidR="00143DEB" w:rsidRDefault="00143DEB" w:rsidP="00180699">
      <w:pPr>
        <w:pStyle w:val="Akapitzlist"/>
        <w:numPr>
          <w:ilvl w:val="0"/>
          <w:numId w:val="29"/>
        </w:numPr>
      </w:pPr>
      <w:r>
        <w:t>Ostrowo,</w:t>
      </w:r>
    </w:p>
    <w:p w:rsidR="00143DEB" w:rsidRDefault="00143DEB" w:rsidP="00180699">
      <w:pPr>
        <w:pStyle w:val="Akapitzlist"/>
        <w:numPr>
          <w:ilvl w:val="0"/>
          <w:numId w:val="29"/>
        </w:numPr>
      </w:pPr>
      <w:r>
        <w:t>Siemowo,</w:t>
      </w:r>
    </w:p>
    <w:p w:rsidR="00143DEB" w:rsidRDefault="00143DEB" w:rsidP="00180699">
      <w:pPr>
        <w:pStyle w:val="Akapitzlist"/>
        <w:numPr>
          <w:ilvl w:val="0"/>
          <w:numId w:val="29"/>
        </w:numPr>
      </w:pPr>
      <w:r>
        <w:t>Sikorzyn,</w:t>
      </w:r>
    </w:p>
    <w:p w:rsidR="00143DEB" w:rsidRDefault="00143DEB" w:rsidP="00180699">
      <w:pPr>
        <w:pStyle w:val="Akapitzlist"/>
        <w:numPr>
          <w:ilvl w:val="0"/>
          <w:numId w:val="29"/>
        </w:numPr>
      </w:pPr>
      <w:r>
        <w:t>Stankowo,</w:t>
      </w:r>
    </w:p>
    <w:p w:rsidR="00143DEB" w:rsidRDefault="00143DEB" w:rsidP="00180699">
      <w:pPr>
        <w:pStyle w:val="Akapitzlist"/>
        <w:numPr>
          <w:ilvl w:val="0"/>
          <w:numId w:val="29"/>
        </w:numPr>
      </w:pPr>
      <w:r>
        <w:t>Stary Gostyń,</w:t>
      </w:r>
      <w:r w:rsidRPr="00143DEB">
        <w:t xml:space="preserve"> </w:t>
      </w:r>
    </w:p>
    <w:p w:rsidR="00143DEB" w:rsidRDefault="00143DEB" w:rsidP="00180699">
      <w:pPr>
        <w:pStyle w:val="Akapitzlist"/>
        <w:numPr>
          <w:ilvl w:val="0"/>
          <w:numId w:val="29"/>
        </w:numPr>
      </w:pPr>
      <w:r>
        <w:t>Stężyca,</w:t>
      </w:r>
    </w:p>
    <w:p w:rsidR="00143DEB" w:rsidRDefault="00143DEB" w:rsidP="00180699">
      <w:pPr>
        <w:pStyle w:val="Akapitzlist"/>
        <w:numPr>
          <w:ilvl w:val="0"/>
          <w:numId w:val="29"/>
        </w:numPr>
      </w:pPr>
      <w:r>
        <w:t>Szczodrochowo,</w:t>
      </w:r>
    </w:p>
    <w:p w:rsidR="00143DEB" w:rsidRDefault="00143DEB" w:rsidP="00180699">
      <w:pPr>
        <w:pStyle w:val="Akapitzlist"/>
        <w:numPr>
          <w:ilvl w:val="0"/>
          <w:numId w:val="29"/>
        </w:numPr>
      </w:pPr>
      <w:r>
        <w:t>Tworzymirki,</w:t>
      </w:r>
    </w:p>
    <w:p w:rsidR="00143DEB" w:rsidRDefault="00143DEB" w:rsidP="00180699">
      <w:pPr>
        <w:pStyle w:val="Akapitzlist"/>
        <w:numPr>
          <w:ilvl w:val="0"/>
          <w:numId w:val="29"/>
        </w:numPr>
      </w:pPr>
      <w:r>
        <w:t>Ziółkowo.</w:t>
      </w:r>
    </w:p>
    <w:p w:rsidR="001A454C" w:rsidRDefault="001A454C" w:rsidP="001A454C">
      <w:r>
        <w:lastRenderedPageBreak/>
        <w:t>Według regionalizacji fizyczno-geograficznej teren gminy Gostyń położony jest na styku dwóch podprowincji: Pojezierzy Południowobałtyckich (mezoregion Pojezierze Krzywińskie) – część północna gminy, oraz Nizin Środkowopolskich (na granicy dwóch mezoregionów: Wysoczyzny Leszczyńskiej i Wysoczyzny Kaliskiej rozdzielonych Pradoliną Żerkowsko-Rydzyńską) – południowa część gminy.</w:t>
      </w:r>
    </w:p>
    <w:p w:rsidR="00BE1ABD" w:rsidRDefault="00BE1ABD" w:rsidP="001A454C">
      <w:r w:rsidRPr="00BE1ABD">
        <w:t xml:space="preserve">Gostyń to gmina o dominującej funkcji rolniczej. </w:t>
      </w:r>
      <w:r w:rsidR="00230A03">
        <w:t>P</w:t>
      </w:r>
      <w:r w:rsidR="00230A03" w:rsidRPr="00230A03">
        <w:t>osiada bardzo dobre gleby, zwłaszcza w części południowej, dogodne ukształtowanie powierzchni oraz korzystne warunki klimatyczne.</w:t>
      </w:r>
      <w:r w:rsidR="00230A03">
        <w:t xml:space="preserve"> </w:t>
      </w:r>
      <w:r>
        <w:t>Przeważającą część terenu stanowią użytki rolne, z czego 2/3 powierzchni to grunty orne. Łąki i pastwiska zajmują około 10% ogólnej powierzchni, a niewiele ponad 13% lasy i tereny zadrzewione. Gostyń po</w:t>
      </w:r>
      <w:r w:rsidRPr="00BE1ABD">
        <w:t>siada również bogate zaplecze sprzyjające rozwojowi przemysłu rolno-spożywczego, w związku z czym znajduje się w rolniczej czołówce gmin w Wielkopolsce. Duży udział w gospodarce regionu ma również rzemiosło i handel prywatny.</w:t>
      </w:r>
    </w:p>
    <w:p w:rsidR="001035A7" w:rsidRDefault="001A454C" w:rsidP="001A454C">
      <w:r>
        <w:t>Najważniejszą rzeką przepływającą przez obszar gminy jest Kanał Obry oraz jego dwa lokalne, lewe dopływy: rzeka Kania i ciek płynący z miejscowości Gola.</w:t>
      </w:r>
    </w:p>
    <w:p w:rsidR="00DC3EE4" w:rsidRDefault="00DC3EE4" w:rsidP="00DC3EE4">
      <w:pPr>
        <w:pStyle w:val="Legenda"/>
      </w:pPr>
      <w:bookmarkStart w:id="29" w:name="_Toc432441364"/>
      <w:r>
        <w:t xml:space="preserve">Mapa </w:t>
      </w:r>
      <w:fldSimple w:instr=" SEQ Mapa \* ARABIC ">
        <w:r w:rsidR="0087787F">
          <w:rPr>
            <w:noProof/>
          </w:rPr>
          <w:t>3</w:t>
        </w:r>
      </w:fldSimple>
      <w:r>
        <w:t>. Gmina Gostyń</w:t>
      </w:r>
      <w:bookmarkEnd w:id="29"/>
    </w:p>
    <w:p w:rsidR="00DC3EE4" w:rsidRDefault="00DC3EE4" w:rsidP="001A454C">
      <w:r>
        <w:rPr>
          <w:noProof/>
          <w:lang w:eastAsia="pl-PL"/>
        </w:rPr>
        <w:drawing>
          <wp:inline distT="0" distB="0" distL="0" distR="0">
            <wp:extent cx="4276725" cy="5185285"/>
            <wp:effectExtent l="0" t="0" r="0" b="0"/>
            <wp:docPr id="9" name="Obraz 9" descr="Gostyń (gmina) location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styń (gmina) location map.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0035" cy="5189298"/>
                    </a:xfrm>
                    <a:prstGeom prst="rect">
                      <a:avLst/>
                    </a:prstGeom>
                    <a:noFill/>
                    <a:ln>
                      <a:noFill/>
                    </a:ln>
                  </pic:spPr>
                </pic:pic>
              </a:graphicData>
            </a:graphic>
          </wp:inline>
        </w:drawing>
      </w:r>
    </w:p>
    <w:p w:rsidR="00DC3EE4" w:rsidRDefault="00DC3EE4" w:rsidP="00DC3EE4">
      <w:pPr>
        <w:pStyle w:val="Legenda"/>
      </w:pPr>
      <w:r>
        <w:t>Źródło: Urząd Gminy Gostyń</w:t>
      </w:r>
    </w:p>
    <w:p w:rsidR="004B668E" w:rsidRDefault="004B668E" w:rsidP="004B668E">
      <w:pPr>
        <w:pStyle w:val="Nagwek2"/>
        <w:numPr>
          <w:ilvl w:val="1"/>
          <w:numId w:val="1"/>
        </w:numPr>
      </w:pPr>
      <w:bookmarkStart w:id="30" w:name="_Toc432441678"/>
      <w:bookmarkStart w:id="31" w:name="_Toc430604419"/>
      <w:r>
        <w:lastRenderedPageBreak/>
        <w:t>Warunki klimatyczne</w:t>
      </w:r>
      <w:bookmarkEnd w:id="30"/>
    </w:p>
    <w:p w:rsidR="004B668E" w:rsidRDefault="004B668E" w:rsidP="004B668E">
      <w:r>
        <w:t>Okolice Gostynia mieszczą się w Śląsko-Wielkopolskim regionie klimatycznym. Klimat jest tu łagodny, umiarkowanie ciepły i wilgotny i posiada wiele wspólnego ze stosunkami klimatycznymi panującymi w Regionie Środkowowielkopolskim (XV). Świadczy o tym rysująca się względnie bardzo słaba granica klimatyczna między tymi regionami.</w:t>
      </w:r>
      <w:r w:rsidRPr="004B668E">
        <w:t xml:space="preserve"> </w:t>
      </w:r>
      <w:r>
        <w:t xml:space="preserve"> Średnia wieloletnia temperatura stycznia kształtuje się w Gostyniu w granicach - 3 do 3,5 °C. Średnia temperatura lipca waha się od 17 do 19 °C. Średnia temperatura roku oscyluje między 7 a 9 °C. Z punktu widzenia zapotrzebowania na ciepło do ogrzewania budynków</w:t>
      </w:r>
      <w:r w:rsidR="00CA4F12">
        <w:t xml:space="preserve"> Gostyń znajduje się w strefie II. </w:t>
      </w:r>
    </w:p>
    <w:p w:rsidR="00CA4F12" w:rsidRDefault="00CA4F12" w:rsidP="00CA4F12">
      <w:pPr>
        <w:pStyle w:val="Legenda"/>
      </w:pPr>
      <w:bookmarkStart w:id="32" w:name="_Toc432441365"/>
      <w:r>
        <w:t xml:space="preserve">Mapa </w:t>
      </w:r>
      <w:fldSimple w:instr=" SEQ Mapa \* ARABIC ">
        <w:r w:rsidR="0087787F">
          <w:rPr>
            <w:noProof/>
          </w:rPr>
          <w:t>4</w:t>
        </w:r>
      </w:fldSimple>
      <w:r>
        <w:t>. Strefy klimatyczne Polski</w:t>
      </w:r>
      <w:bookmarkEnd w:id="32"/>
    </w:p>
    <w:p w:rsidR="00CA4F12" w:rsidRDefault="00B26342" w:rsidP="004B668E">
      <w:r>
        <w:rPr>
          <w:noProof/>
          <w:lang w:eastAsia="pl-PL"/>
        </w:rPr>
        <w:pict>
          <v:shapetype id="_x0000_t202" coordsize="21600,21600" o:spt="202" path="m,l,21600r21600,l21600,xe">
            <v:stroke joinstyle="miter"/>
            <v:path gradientshapeok="t" o:connecttype="rect"/>
          </v:shapetype>
          <v:shape id="Pole tekstowe 2" o:spid="_x0000_s1028" type="#_x0000_t202" style="position:absolute;left:0;text-align:left;margin-left:145.9pt;margin-top:193.3pt;width:1in;height:19.5pt;z-index:251662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9pDQIAAPgDAAAOAAAAZHJzL2Uyb0RvYy54bWysU8Fu2zAMvQ/YPwi6L3aMpOmMOEXXrsOA&#10;bivQ7QMYWY6FSqImKbG7rx8lp2mw3Yb5IFAm+cj3SK2vRqPZQfqg0DZ8Pis5k1Zgq+yu4T++3727&#10;5CxEsC1otLLhzzLwq83bN+vB1bLCHnUrPSMQG+rBNbyP0dVFEUQvDYQZOmnJ2aE3EOnqd0XrYSB0&#10;o4uqLC+KAX3rPAoZAv29nZx8k/G7Tor4reuCjEw3nHqL+fT53Kaz2Kyh3nlwvRLHNuAfujCgLBU9&#10;Qd1CBLb36i8oo4THgF2cCTQFdp0SMnMgNvPyDzaPPTiZuZA4wZ1kCv8PVnw9PHim2oZX8xVnFgwN&#10;6QG1ZFE+hYiDZFUSaXChpthHR9Fx/IAjDTsTDu4exVNgFm96sDt57T0OvYSWmpynzOIsdcIJCWQ7&#10;fMGWasE+YgYaO2+SgqQJI3Qa1vNpQHKMTNDP9/PFoiSPIFe1WF0s8wALqF+SnQ/xk0TDktFwT/PP&#10;4HC4DzE1A/VLSKpl8U5pnXdAWzZQgWW1zAlnHqMirahWpuGXZfqmpUkcP9o2J0dQerKpgLZH0onn&#10;xDiO25ECkxJbbJ+JvsdpFenpkNGj/8XZQGvY8PBzD15ypj9bkjAzpr3Nl8VyVRF7f+7ZnnvACoJq&#10;eORsMm9i3vWJ6zVJ3aksw2snx15pvbI6x6eQ9vf8nqNeH+zmNwAAAP//AwBQSwMEFAAGAAgAAAAh&#10;ABoVtkbgAAAACwEAAA8AAABkcnMvZG93bnJldi54bWxMj81OwzAQhO9IfQdrK3GjdtMmakOcqiri&#10;CqL8SNzceJtExOsodpvw9iwnuO3Ojma+LXaT68QVh9B60rBcKBBIlbct1RreXh/vNiBCNGRN5wk1&#10;fGOAXTm7KUxu/UgveD3GWnAIhdxoaGLscylD1aAzYeF7JL6d/eBM5HWopR3MyOGuk4lSmXSmJW5o&#10;TI+HBquv48VpeH86f36s1XP94NJ+9JOS5LZS69v5tL8HEXGKf2b4xWd0KJnp5C9kg+g0JNslo0cN&#10;q02WgWDHepWycuIhSTOQZSH//1D+AAAA//8DAFBLAQItABQABgAIAAAAIQC2gziS/gAAAOEBAAAT&#10;AAAAAAAAAAAAAAAAAAAAAABbQ29udGVudF9UeXBlc10ueG1sUEsBAi0AFAAGAAgAAAAhADj9If/W&#10;AAAAlAEAAAsAAAAAAAAAAAAAAAAALwEAAF9yZWxzLy5yZWxzUEsBAi0AFAAGAAgAAAAhAMW2/2kN&#10;AgAA+AMAAA4AAAAAAAAAAAAAAAAALgIAAGRycy9lMm9Eb2MueG1sUEsBAi0AFAAGAAgAAAAhABoV&#10;tkbgAAAACwEAAA8AAAAAAAAAAAAAAAAAZwQAAGRycy9kb3ducmV2LnhtbFBLBQYAAAAABAAEAPMA&#10;AAB0BQAAAAA=&#10;" filled="f" stroked="f">
            <v:textbox style="mso-next-textbox:#Pole tekstowe 2">
              <w:txbxContent>
                <w:p w:rsidR="00A3412F" w:rsidRPr="00CA4F12" w:rsidRDefault="00A3412F">
                  <w:pPr>
                    <w:rPr>
                      <w:b/>
                    </w:rPr>
                  </w:pPr>
                  <w:r w:rsidRPr="00CA4F12">
                    <w:rPr>
                      <w:b/>
                    </w:rPr>
                    <w:t>Gostyń</w:t>
                  </w:r>
                </w:p>
              </w:txbxContent>
            </v:textbox>
          </v:shape>
        </w:pict>
      </w:r>
      <w:r>
        <w:rPr>
          <w:noProof/>
          <w:lang w:eastAsia="pl-PL"/>
        </w:rPr>
        <w:pict>
          <v:shape id="Gwiazda 5-ramienna 11" o:spid="_x0000_s1027" style="position:absolute;left:0;text-align:left;margin-left:165.4pt;margin-top:212.05pt;width:14.2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7kfAIAAEQFAAAOAAAAZHJzL2Uyb0RvYy54bWysVE1P4zAQva+0/8HyHZK0dIGKFFUg0EoI&#10;ELDiPDh2Y8lfa7tNy6/fsZMGBGgPq+3B9WRm3nie3/jsfKsV2XAfpDU1rQ5LSrhhtpFmVdNfT1cH&#10;J5SECKYBZQ2v6Y4Her74/u2sc3M+sa1VDfcEQUyYd66mbYxuXhSBtVxDOLSOG3QK6zVENP2qaDx0&#10;iK5VMSnLH0VnfeO8ZTwE/HrZO+ki4wvBWbwTIvBIVE3xbDGvPq8vaS0WZzBfeXCtZMMx4B9OoUEa&#10;LDpCXUIEsvbyE5SWzNtgRTxkVhdWCMl47gG7qcoP3Ty24HjuBckJbqQp/D9Ydru590Q2eHcVJQY0&#10;3tF1J+G1ATI78KAlNwYIOpGpzoU5Jjy6ez9YAbep7a3wOv1jQ2Sb2d2N7PJtJAw/Vifl6fGMEoau&#10;ajqdzjL7xVuy8yFec6tJ2tQUZeNnmVTY3ISIFTF2H4NGOk1fP+/iTvF0BGUeuMCOsOIkZ2ct8Qvl&#10;yQZQBcAYN7HqXS00vP88K/GXmsQiY0a2MmBCFlKpEXsASDr9jN3DDPEplWcpjsnl3w7WJ48ZubI1&#10;cUzW0lj/FYDCrobKffyepJ6axNKLbXZ43972gxAcu5JI9g2EeA8elY8zgtMc73ARynY1tcOOktb6&#10;16++p3gUJHop6XCS8OZ+r8FzStRPg1I9rY6O0uhl42h2PEHDv/e8vPeYtb6weE2oRjxd3qb4qPZb&#10;4a1+xqFfpqroAsOwdk1Z9HvjIvYTjs8G48tlDsNxcxBvzKNjCTyxmrT0tH0G7wbFRZTqrd1PHcw/&#10;6K6PTZnGLtfRCplF+cbrwDeOahbO8Kykt+C9naPeHr/FHwAAAP//AwBQSwMEFAAGAAgAAAAhAGcu&#10;IGzgAAAACwEAAA8AAABkcnMvZG93bnJldi54bWxMj81OwzAQhO9IvIO1SFwq6vxWIY1ToUoRBy7Q&#10;8gCbeBtHxHYUu2l4e8wJjjs7mvmmOqx6ZAvNbrBGQLyNgJHprBxML+Dz3DwVwJxHI3G0hgR8k4ND&#10;fX9XYSntzXzQcvI9CyHGlShAeT+VnLtOkUa3tROZ8LvYWaMP59xzOeMthOuRJ1G04xoHExoUTnRU&#10;1H2drlpAi/l7s7wW6YYSdz6qt2azK2IhHh/Wlz0wT6v/M8MvfkCHOjC19mqkY6OANI0CuheQJVkM&#10;LDjS/DkF1gYly2PgdcX/b6h/AAAA//8DAFBLAQItABQABgAIAAAAIQC2gziS/gAAAOEBAAATAAAA&#10;AAAAAAAAAAAAAAAAAABbQ29udGVudF9UeXBlc10ueG1sUEsBAi0AFAAGAAgAAAAhADj9If/WAAAA&#10;lAEAAAsAAAAAAAAAAAAAAAAALwEAAF9yZWxzLy5yZWxzUEsBAi0AFAAGAAgAAAAhABxeLuR8AgAA&#10;RAUAAA4AAAAAAAAAAAAAAAAALgIAAGRycy9lMm9Eb2MueG1sUEsBAi0AFAAGAAgAAAAhAGcuIGzg&#10;AAAACwEAAA8AAAAAAAAAAAAAAAAA1gQAAGRycy9kb3ducmV2LnhtbFBLBQYAAAAABAAEAPMAAADj&#10;BQAAAAA=&#10;" path="m,50935r69127,l90488,r21360,50935l180975,50935,125050,82414r21362,50936l90488,101870,34563,133350,55925,82414,,50935xe" fillcolor="#5b9bd5 [3204]" strokecolor="#1f4d78 [1604]" strokeweight="1pt">
            <v:stroke joinstyle="miter"/>
            <v:path arrowok="t" o:connecttype="custom" o:connectlocs="0,50935;69127,50935;90488,0;111848,50935;180975,50935;125050,82414;146412,133350;90488,101870;34563,133350;55925,82414;0,50935" o:connectangles="0,0,0,0,0,0,0,0,0,0,0"/>
          </v:shape>
        </w:pict>
      </w:r>
      <w:r w:rsidR="00CA4F12">
        <w:rPr>
          <w:noProof/>
          <w:lang w:eastAsia="pl-PL"/>
        </w:rPr>
        <w:drawing>
          <wp:inline distT="0" distB="0" distL="0" distR="0">
            <wp:extent cx="5760720" cy="5072634"/>
            <wp:effectExtent l="0" t="0" r="0" b="0"/>
            <wp:docPr id="10" name="Obraz 10" descr="http://eko.org.pl/energia/poradnik/imgturysta/image/poradnik/glos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ko.org.pl/energia/poradnik/imgturysta/image/poradnik/glosa/14.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5072634"/>
                    </a:xfrm>
                    <a:prstGeom prst="rect">
                      <a:avLst/>
                    </a:prstGeom>
                    <a:noFill/>
                    <a:ln>
                      <a:noFill/>
                    </a:ln>
                  </pic:spPr>
                </pic:pic>
              </a:graphicData>
            </a:graphic>
          </wp:inline>
        </w:drawing>
      </w:r>
    </w:p>
    <w:p w:rsidR="004B668E" w:rsidRDefault="00CA4F12" w:rsidP="00CA4F12">
      <w:pPr>
        <w:pStyle w:val="Legenda"/>
      </w:pPr>
      <w:r>
        <w:t xml:space="preserve">Źródło: </w:t>
      </w:r>
      <w:hyperlink r:id="rId18" w:history="1">
        <w:r w:rsidRPr="001F6380">
          <w:rPr>
            <w:rStyle w:val="Hipercze"/>
          </w:rPr>
          <w:t>www.eko.org.pl</w:t>
        </w:r>
      </w:hyperlink>
    </w:p>
    <w:p w:rsidR="00CA4F12" w:rsidRDefault="00CA4F12" w:rsidP="00CA4F12">
      <w:r>
        <w:t xml:space="preserve">Zapotrzebowanie standardowego budynku na ciepło w poszczególnych strefach klimatycznych wyraża się w stopniodniach. </w:t>
      </w:r>
      <w:r w:rsidRPr="00CA4F12">
        <w:t>Jeden stopniodzień oznacza konieczność ogrzewania budynku przez 1 dzień tak, aby podnieść w nim temperaturę wewnętrzną o 1°C. Im zimniej na dworze, tym o więcej stopni trzeba podgrzać powietrze w domu, a im więcej takich zimnych dni w roku, tym większa będzie liczba stopniodni dla danego rejonu.</w:t>
      </w:r>
      <w:r>
        <w:t xml:space="preserve"> </w:t>
      </w:r>
      <w:r w:rsidR="00B26342">
        <w:fldChar w:fldCharType="begin"/>
      </w:r>
      <w:r w:rsidR="00B17283">
        <w:instrText xml:space="preserve"> REF _Ref432284346 \h </w:instrText>
      </w:r>
      <w:r w:rsidR="00B26342">
        <w:fldChar w:fldCharType="separate"/>
      </w:r>
      <w:r w:rsidR="0087787F">
        <w:t xml:space="preserve">Tabela </w:t>
      </w:r>
      <w:r w:rsidR="0087787F">
        <w:rPr>
          <w:noProof/>
        </w:rPr>
        <w:t>2</w:t>
      </w:r>
      <w:r w:rsidR="00B26342">
        <w:fldChar w:fldCharType="end"/>
      </w:r>
      <w:r w:rsidR="00B17283">
        <w:t xml:space="preserve"> przedstawia ilość stopniodni w poszczególnych strefach klimatycznych.</w:t>
      </w:r>
    </w:p>
    <w:p w:rsidR="00CA4F12" w:rsidRDefault="00CA4F12" w:rsidP="00CA4F12">
      <w:pPr>
        <w:pStyle w:val="Legenda"/>
      </w:pPr>
      <w:bookmarkStart w:id="33" w:name="_Ref432284346"/>
      <w:bookmarkStart w:id="34" w:name="_Toc440284276"/>
      <w:r>
        <w:lastRenderedPageBreak/>
        <w:t xml:space="preserve">Tabela </w:t>
      </w:r>
      <w:fldSimple w:instr=" SEQ Tabela \* ARABIC ">
        <w:r w:rsidR="0087787F">
          <w:rPr>
            <w:noProof/>
          </w:rPr>
          <w:t>2</w:t>
        </w:r>
      </w:fldSimple>
      <w:bookmarkEnd w:id="33"/>
      <w:r>
        <w:t>. Ilość stopniodni w poszczególnych strefach klimatycznych Polski</w:t>
      </w:r>
      <w:bookmarkEnd w:id="34"/>
    </w:p>
    <w:p w:rsidR="00CA4F12" w:rsidRDefault="00CA4F12" w:rsidP="00CA4F12">
      <w:r>
        <w:rPr>
          <w:noProof/>
          <w:lang w:eastAsia="pl-PL"/>
        </w:rPr>
        <w:drawing>
          <wp:inline distT="0" distB="0" distL="0" distR="0">
            <wp:extent cx="5760720" cy="968121"/>
            <wp:effectExtent l="0" t="0" r="0" b="3810"/>
            <wp:docPr id="14" name="Obraz 14" descr="http://eko.org.pl/energia/poradnik/imgturysta/image/poradnik/glos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ko.org.pl/energia/poradnik/imgturysta/image/poradnik/glosa/15.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968121"/>
                    </a:xfrm>
                    <a:prstGeom prst="rect">
                      <a:avLst/>
                    </a:prstGeom>
                    <a:noFill/>
                    <a:ln>
                      <a:noFill/>
                    </a:ln>
                  </pic:spPr>
                </pic:pic>
              </a:graphicData>
            </a:graphic>
          </wp:inline>
        </w:drawing>
      </w:r>
    </w:p>
    <w:p w:rsidR="00CA4F12" w:rsidRDefault="00CA4F12" w:rsidP="00CA4F12">
      <w:pPr>
        <w:pStyle w:val="Legenda"/>
      </w:pPr>
      <w:r>
        <w:t xml:space="preserve">Źródło: </w:t>
      </w:r>
      <w:hyperlink r:id="rId20" w:history="1">
        <w:r w:rsidR="00B17283" w:rsidRPr="001F6380">
          <w:rPr>
            <w:rStyle w:val="Hipercze"/>
          </w:rPr>
          <w:t>www.eko.org.pl</w:t>
        </w:r>
      </w:hyperlink>
      <w:r w:rsidR="00B17283">
        <w:t xml:space="preserve"> </w:t>
      </w:r>
    </w:p>
    <w:p w:rsidR="00CA4F12" w:rsidRPr="00CA4F12" w:rsidRDefault="00B17283" w:rsidP="00CA4F12">
      <w:r>
        <w:t>Jak widać z powyższego gmina Gostyń cechuje się niższym niż średnia krajowa zapotrzebowaniem na ciepło, co wiąże się ze wspomnianymi wyżej czynnikami klimatycznymi</w:t>
      </w:r>
      <w:r w:rsidR="00EE0020">
        <w:t>.</w:t>
      </w:r>
    </w:p>
    <w:p w:rsidR="004B668E" w:rsidRDefault="00B17283" w:rsidP="004B668E">
      <w:r>
        <w:t>Ponadto k</w:t>
      </w:r>
      <w:r w:rsidR="004B668E">
        <w:t>limat gostyński cechuje duża ilość dni słonecznych oraz adekwatnie do tego mała ilość dni pochmurnych, poniżej 130-stu. Liczba dni z przymrozkami wynosi od 100 do 110, dni mroźnych od 30 do 50, a przeciętny czas zalegania pokrywy śnieżnej sięga maksymalnie 80 dni. Czas trwania okresu wegetacyjnego wynosi od 210 do 220 dni.</w:t>
      </w:r>
    </w:p>
    <w:p w:rsidR="004B668E" w:rsidRDefault="004B668E" w:rsidP="004B668E">
      <w:r>
        <w:t>Przeciętne roczne opady atmosferyczne kształtują się na poziomie 558 mm – jest to wartość niższa od średniej krajowej. Duża liczba dni w roku charakteryzuje się pogodą umiarkowanie ciepłą, pochmurną, bez opadu. Do stosunkowo licznych należą także dni bardzo ciepłe z pogodą pochmurną bez opadu. Region ten wyróżnia się dość znaczną frekwencją dni z pogodą przymrozkową, pochmurną. Mniej tutaj natomiast dni z pogodą umiarkowanie mroźną. Jest to wynik wpływu oceanicznych mas powietrza znad północnego Atlantyku. Maksymalne opady występują w maju i lipcu, minimalne w lutym.</w:t>
      </w:r>
    </w:p>
    <w:p w:rsidR="004B668E" w:rsidRPr="004B668E" w:rsidRDefault="004B668E" w:rsidP="00B17283">
      <w:r>
        <w:t>W regionie gostyńskim przeważają wiatry wiejące z północnego i południowego zachodu,</w:t>
      </w:r>
      <w:r w:rsidR="00B17283">
        <w:t xml:space="preserve"> </w:t>
      </w:r>
      <w:r>
        <w:t>wiejące ze średnią prędkością do 4,6 m/s. Układ napływających mas powietrza ze wspomnianych</w:t>
      </w:r>
      <w:r w:rsidR="00B17283">
        <w:t xml:space="preserve"> głównych kierunków powoduje wychładzanie, zachmurzenia i opady latem oraz nagrzewanie się mas powietrza w regionie zimą.</w:t>
      </w:r>
    </w:p>
    <w:p w:rsidR="00574730" w:rsidRDefault="00574730" w:rsidP="00574730">
      <w:pPr>
        <w:pStyle w:val="Nagwek2"/>
        <w:numPr>
          <w:ilvl w:val="1"/>
          <w:numId w:val="1"/>
        </w:numPr>
      </w:pPr>
      <w:bookmarkStart w:id="35" w:name="_Toc432441679"/>
      <w:r>
        <w:t>Gospodarka</w:t>
      </w:r>
      <w:bookmarkEnd w:id="35"/>
    </w:p>
    <w:p w:rsidR="00574730" w:rsidRDefault="00574730" w:rsidP="00794F51">
      <w:r w:rsidRPr="00794F51">
        <w:t>Gmina Gostyń dzięki dobrym glebom, ukształtowaniu terenu, sprzyjającym warunkom klimatycznym, a także wysokiej kulturze rolnej znajduje się w rolniczej czołówce gmin w Wielkopolsce.</w:t>
      </w:r>
    </w:p>
    <w:p w:rsidR="00172C63" w:rsidRPr="00794F51" w:rsidRDefault="00172C63" w:rsidP="00794F51">
      <w:r w:rsidRPr="00172C63">
        <w:t>Gmina Gostyń posiada sprzyjające warunki do rozwoju rolnictwa o czym świadczy dobra jakość gleb oraz korzystne ukształtowanie terenu i warunki klimatyczne. Blisko 70% wszystkich użytków rolnych należy do III i IV klasy bonitacyjnej. Wśród upraw dominują zboża, ziemniaki i burak</w:t>
      </w:r>
      <w:r w:rsidR="00EE0020">
        <w:t>i</w:t>
      </w:r>
      <w:r w:rsidRPr="00172C63">
        <w:t xml:space="preserve"> cukrowe.</w:t>
      </w:r>
      <w:r>
        <w:t xml:space="preserve"> </w:t>
      </w:r>
      <w:r w:rsidRPr="00172C63">
        <w:t>Wysoka kultura rolna natomiast sprawia, iż gostyńskie rolnictwo znajduje się w czołówce gmin w Wielkopolsce. Powierzchnia użytków rolnych w gminie wynosi 10 525 ha (ok. 75% powierzchni gminy z czego 2/3 powierzchni zajmują grunty orne, natomiast łąki i pastwiska zajmują około 10% ogólnej powierzchni, a niewiele ponad</w:t>
      </w:r>
      <w:r>
        <w:t xml:space="preserve"> 13% lasy i tereny zadrzewione). Korzystna jest też</w:t>
      </w:r>
      <w:r w:rsidRPr="00172C63">
        <w:t xml:space="preserve"> struktura liczby gospodarstw według grup obszarowych kształtuje się równomiernie (dane z PSR 2010), przez co</w:t>
      </w:r>
      <w:r>
        <w:t xml:space="preserve"> każda grupa obszarowa posiada</w:t>
      </w:r>
      <w:r w:rsidRPr="00172C63">
        <w:t xml:space="preserve"> zbliżony udział w strukturze. </w:t>
      </w:r>
    </w:p>
    <w:p w:rsidR="00574730" w:rsidRPr="00794F51" w:rsidRDefault="00574730" w:rsidP="00794F51">
      <w:r w:rsidRPr="00794F51">
        <w:t xml:space="preserve">Gmina posiada bogate zaplecze pozwalające na rozwój przemysłu rolno-spożywczego. Szczególnie mocno rozwinięte są dziedziny gospodarki w zakresie przetwórstwa mleczarskiego i cukrowniczego oraz produkcji szkła opakowaniowego i filtrów dla motoryzacji. Zakłady produkcyjne dostarczają całą </w:t>
      </w:r>
      <w:r w:rsidRPr="00794F51">
        <w:lastRenderedPageBreak/>
        <w:t xml:space="preserve">gamę wysokiej jakości produktów, zarówno na rynek krajowy jak i zagraniczny. Duży udział w gospodarce gminy ma rzemiosło i handel prywatny. </w:t>
      </w:r>
    </w:p>
    <w:p w:rsidR="00574730" w:rsidRPr="00794F51" w:rsidRDefault="00D4436A" w:rsidP="00794F51">
      <w:r w:rsidRPr="00D4436A">
        <w:t xml:space="preserve">Zdecydowaną większość w strukturze podmiotów gospodarczych zajmują podmioty sektora prywatnego (98,7%), a wśród nich osoby fizyczne prowadzące działalność gospodarczą (81,8%). </w:t>
      </w:r>
      <w:r w:rsidR="00574730" w:rsidRPr="00794F51">
        <w:t xml:space="preserve">Liczba prowadzących działalność gospodarczą w grudniu 2012 roku wynosiła 1094. </w:t>
      </w:r>
    </w:p>
    <w:p w:rsidR="00574730" w:rsidRPr="00794F51" w:rsidRDefault="00574730" w:rsidP="00794F51">
      <w:r w:rsidRPr="00794F51">
        <w:t xml:space="preserve">Wykaz podmiotów z podziałem na branże w 2012 r. prezentuje </w:t>
      </w:r>
      <w:r w:rsidR="00B26342">
        <w:fldChar w:fldCharType="begin"/>
      </w:r>
      <w:r w:rsidR="00D4436A">
        <w:instrText xml:space="preserve"> REF _Ref432198493 \h </w:instrText>
      </w:r>
      <w:r w:rsidR="00B26342">
        <w:fldChar w:fldCharType="separate"/>
      </w:r>
      <w:r w:rsidR="0087787F">
        <w:t xml:space="preserve">Tabela </w:t>
      </w:r>
      <w:r w:rsidR="0087787F">
        <w:rPr>
          <w:noProof/>
        </w:rPr>
        <w:t>3</w:t>
      </w:r>
      <w:r w:rsidR="00B26342">
        <w:fldChar w:fldCharType="end"/>
      </w:r>
      <w:r w:rsidR="00D4436A">
        <w:t>.</w:t>
      </w:r>
    </w:p>
    <w:p w:rsidR="00574730" w:rsidRDefault="00794F51" w:rsidP="00794F51">
      <w:pPr>
        <w:pStyle w:val="Legenda"/>
      </w:pPr>
      <w:bookmarkStart w:id="36" w:name="_Ref432198493"/>
      <w:bookmarkStart w:id="37" w:name="_Toc440284277"/>
      <w:r>
        <w:t xml:space="preserve">Tabela </w:t>
      </w:r>
      <w:fldSimple w:instr=" SEQ Tabela \* ARABIC ">
        <w:r w:rsidR="0087787F">
          <w:rPr>
            <w:noProof/>
          </w:rPr>
          <w:t>3</w:t>
        </w:r>
      </w:fldSimple>
      <w:bookmarkEnd w:id="36"/>
      <w:r>
        <w:t xml:space="preserve">. </w:t>
      </w:r>
      <w:r w:rsidRPr="001357DD">
        <w:t>Liczba podmiotów gospodarczych w 2012 roku</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84"/>
        <w:gridCol w:w="2604"/>
      </w:tblGrid>
      <w:tr w:rsidR="00574730" w:rsidTr="00574730">
        <w:trPr>
          <w:trHeight w:val="340"/>
        </w:trPr>
        <w:tc>
          <w:tcPr>
            <w:tcW w:w="3598" w:type="pct"/>
            <w:shd w:val="clear" w:color="auto" w:fill="D9D9D9"/>
          </w:tcPr>
          <w:p w:rsidR="00574730" w:rsidRPr="005B1424" w:rsidRDefault="00574730" w:rsidP="00574730">
            <w:pPr>
              <w:pStyle w:val="Tekstpodstawowy"/>
              <w:jc w:val="center"/>
              <w:rPr>
                <w:rFonts w:eastAsia="Calibri"/>
                <w:b/>
                <w:lang w:eastAsia="ar-SA"/>
              </w:rPr>
            </w:pPr>
            <w:r w:rsidRPr="005B1424">
              <w:rPr>
                <w:rFonts w:eastAsia="Calibri"/>
                <w:b/>
                <w:lang w:eastAsia="ar-SA"/>
              </w:rPr>
              <w:t>Rodzaj podmiotu</w:t>
            </w:r>
          </w:p>
        </w:tc>
        <w:tc>
          <w:tcPr>
            <w:tcW w:w="1402" w:type="pct"/>
            <w:shd w:val="clear" w:color="auto" w:fill="D9D9D9"/>
          </w:tcPr>
          <w:p w:rsidR="00574730" w:rsidRPr="005B1424" w:rsidRDefault="00574730" w:rsidP="00574730">
            <w:pPr>
              <w:pStyle w:val="Tekstpodstawowy"/>
              <w:jc w:val="center"/>
              <w:rPr>
                <w:rFonts w:eastAsia="Calibri"/>
                <w:b/>
                <w:lang w:eastAsia="ar-SA"/>
              </w:rPr>
            </w:pPr>
            <w:r w:rsidRPr="005B1424">
              <w:rPr>
                <w:rFonts w:eastAsia="Calibri"/>
                <w:b/>
                <w:lang w:eastAsia="ar-SA"/>
              </w:rPr>
              <w:t>Liczba</w:t>
            </w:r>
          </w:p>
        </w:tc>
      </w:tr>
      <w:tr w:rsidR="00574730" w:rsidTr="00574730">
        <w:trPr>
          <w:trHeight w:val="340"/>
        </w:trPr>
        <w:tc>
          <w:tcPr>
            <w:tcW w:w="3598" w:type="pct"/>
          </w:tcPr>
          <w:p w:rsidR="00574730" w:rsidRPr="00AE773C" w:rsidRDefault="00574730" w:rsidP="00574730">
            <w:pPr>
              <w:pStyle w:val="Tekstpodstawowy"/>
              <w:rPr>
                <w:rFonts w:eastAsia="Calibri"/>
                <w:b/>
                <w:lang w:eastAsia="ar-SA"/>
              </w:rPr>
            </w:pPr>
            <w:r w:rsidRPr="00AE773C">
              <w:rPr>
                <w:rFonts w:eastAsia="Calibri"/>
                <w:b/>
                <w:lang w:eastAsia="ar-SA"/>
              </w:rPr>
              <w:t>Rolnictwo, łowiectwo i leśnictwo</w:t>
            </w:r>
          </w:p>
        </w:tc>
        <w:tc>
          <w:tcPr>
            <w:tcW w:w="1402" w:type="pct"/>
          </w:tcPr>
          <w:p w:rsidR="00574730" w:rsidRPr="00F33D5C" w:rsidRDefault="00574730" w:rsidP="00574730">
            <w:pPr>
              <w:pStyle w:val="Tekstpodstawowy"/>
              <w:jc w:val="right"/>
              <w:rPr>
                <w:rFonts w:eastAsia="Calibri"/>
                <w:lang w:eastAsia="ar-SA"/>
              </w:rPr>
            </w:pPr>
            <w:r w:rsidRPr="00F33D5C">
              <w:rPr>
                <w:rFonts w:eastAsia="Calibri"/>
                <w:lang w:eastAsia="ar-SA"/>
              </w:rPr>
              <w:t>556</w:t>
            </w:r>
          </w:p>
        </w:tc>
      </w:tr>
      <w:tr w:rsidR="00574730" w:rsidTr="00574730">
        <w:trPr>
          <w:trHeight w:val="340"/>
        </w:trPr>
        <w:tc>
          <w:tcPr>
            <w:tcW w:w="3598" w:type="pct"/>
          </w:tcPr>
          <w:p w:rsidR="00574730" w:rsidRPr="00AE773C" w:rsidRDefault="00574730" w:rsidP="00574730">
            <w:pPr>
              <w:pStyle w:val="Tekstpodstawowy"/>
              <w:rPr>
                <w:rFonts w:eastAsia="Calibri"/>
                <w:b/>
                <w:lang w:eastAsia="ar-SA"/>
              </w:rPr>
            </w:pPr>
            <w:r w:rsidRPr="00AE773C">
              <w:rPr>
                <w:rFonts w:eastAsia="Calibri"/>
                <w:b/>
                <w:lang w:eastAsia="ar-SA"/>
              </w:rPr>
              <w:t>Rybołówstwo i Rybactwo</w:t>
            </w:r>
          </w:p>
        </w:tc>
        <w:tc>
          <w:tcPr>
            <w:tcW w:w="1402" w:type="pct"/>
          </w:tcPr>
          <w:p w:rsidR="00574730" w:rsidRPr="00F33D5C" w:rsidRDefault="00574730" w:rsidP="00574730">
            <w:pPr>
              <w:pStyle w:val="Tekstpodstawowy"/>
              <w:jc w:val="right"/>
              <w:rPr>
                <w:rFonts w:eastAsia="Calibri"/>
                <w:lang w:eastAsia="ar-SA"/>
              </w:rPr>
            </w:pPr>
            <w:r w:rsidRPr="00F33D5C">
              <w:rPr>
                <w:rFonts w:eastAsia="Calibri"/>
                <w:lang w:eastAsia="ar-SA"/>
              </w:rPr>
              <w:t>0</w:t>
            </w:r>
          </w:p>
        </w:tc>
      </w:tr>
      <w:tr w:rsidR="00574730" w:rsidTr="00574730">
        <w:trPr>
          <w:trHeight w:val="340"/>
        </w:trPr>
        <w:tc>
          <w:tcPr>
            <w:tcW w:w="3598" w:type="pct"/>
          </w:tcPr>
          <w:p w:rsidR="00574730" w:rsidRPr="00AE773C" w:rsidRDefault="00574730" w:rsidP="00574730">
            <w:pPr>
              <w:pStyle w:val="Tekstpodstawowy"/>
              <w:rPr>
                <w:rFonts w:eastAsia="Calibri"/>
                <w:b/>
                <w:lang w:eastAsia="ar-SA"/>
              </w:rPr>
            </w:pPr>
            <w:r w:rsidRPr="00AE773C">
              <w:rPr>
                <w:rFonts w:eastAsia="Calibri"/>
                <w:b/>
                <w:lang w:eastAsia="ar-SA"/>
              </w:rPr>
              <w:t>Górnictwo i Kopalnictwo</w:t>
            </w:r>
          </w:p>
        </w:tc>
        <w:tc>
          <w:tcPr>
            <w:tcW w:w="1402" w:type="pct"/>
          </w:tcPr>
          <w:p w:rsidR="00574730" w:rsidRPr="00F33D5C" w:rsidRDefault="00574730" w:rsidP="00574730">
            <w:pPr>
              <w:pStyle w:val="Tekstpodstawowy"/>
              <w:jc w:val="right"/>
              <w:rPr>
                <w:rFonts w:eastAsia="Calibri"/>
                <w:lang w:eastAsia="ar-SA"/>
              </w:rPr>
            </w:pPr>
            <w:r w:rsidRPr="00F33D5C">
              <w:rPr>
                <w:rFonts w:eastAsia="Calibri"/>
                <w:lang w:eastAsia="ar-SA"/>
              </w:rPr>
              <w:t>0</w:t>
            </w:r>
          </w:p>
        </w:tc>
      </w:tr>
      <w:tr w:rsidR="00574730" w:rsidTr="00574730">
        <w:trPr>
          <w:trHeight w:val="340"/>
        </w:trPr>
        <w:tc>
          <w:tcPr>
            <w:tcW w:w="3598" w:type="pct"/>
          </w:tcPr>
          <w:p w:rsidR="00574730" w:rsidRPr="00AE773C" w:rsidRDefault="00574730" w:rsidP="00574730">
            <w:pPr>
              <w:pStyle w:val="Tekstpodstawowy"/>
              <w:rPr>
                <w:rFonts w:eastAsia="Calibri"/>
                <w:b/>
                <w:lang w:eastAsia="ar-SA"/>
              </w:rPr>
            </w:pPr>
            <w:r w:rsidRPr="00AE773C">
              <w:rPr>
                <w:rFonts w:eastAsia="Calibri"/>
                <w:b/>
                <w:lang w:eastAsia="ar-SA"/>
              </w:rPr>
              <w:t>Przetwórstwo przemysłowe</w:t>
            </w:r>
          </w:p>
        </w:tc>
        <w:tc>
          <w:tcPr>
            <w:tcW w:w="1402" w:type="pct"/>
          </w:tcPr>
          <w:p w:rsidR="00574730" w:rsidRPr="00F33D5C" w:rsidRDefault="00574730" w:rsidP="00574730">
            <w:pPr>
              <w:pStyle w:val="Tekstpodstawowy"/>
              <w:jc w:val="right"/>
              <w:rPr>
                <w:rFonts w:eastAsia="Calibri"/>
                <w:lang w:eastAsia="ar-SA"/>
              </w:rPr>
            </w:pPr>
            <w:r w:rsidRPr="00F33D5C">
              <w:rPr>
                <w:rFonts w:eastAsia="Calibri"/>
                <w:lang w:eastAsia="ar-SA"/>
              </w:rPr>
              <w:t>100</w:t>
            </w:r>
          </w:p>
        </w:tc>
      </w:tr>
      <w:tr w:rsidR="00574730" w:rsidTr="00574730">
        <w:trPr>
          <w:trHeight w:val="340"/>
        </w:trPr>
        <w:tc>
          <w:tcPr>
            <w:tcW w:w="3598" w:type="pct"/>
          </w:tcPr>
          <w:p w:rsidR="00574730" w:rsidRPr="00AE773C" w:rsidRDefault="00574730" w:rsidP="00574730">
            <w:pPr>
              <w:pStyle w:val="Tekstpodstawowy"/>
              <w:rPr>
                <w:rFonts w:eastAsia="Calibri"/>
                <w:b/>
                <w:lang w:eastAsia="ar-SA"/>
              </w:rPr>
            </w:pPr>
            <w:r>
              <w:rPr>
                <w:rFonts w:eastAsia="Calibri"/>
                <w:b/>
                <w:lang w:eastAsia="ar-SA"/>
              </w:rPr>
              <w:t>Produkcja</w:t>
            </w:r>
            <w:r w:rsidRPr="00AE773C">
              <w:rPr>
                <w:rFonts w:eastAsia="Calibri"/>
                <w:b/>
                <w:lang w:eastAsia="ar-SA"/>
              </w:rPr>
              <w:t xml:space="preserve"> i </w:t>
            </w:r>
            <w:r>
              <w:rPr>
                <w:rFonts w:eastAsia="Calibri"/>
                <w:b/>
                <w:lang w:eastAsia="ar-SA"/>
              </w:rPr>
              <w:t>zaopatrzenie</w:t>
            </w:r>
            <w:r w:rsidRPr="00AE773C">
              <w:rPr>
                <w:rFonts w:eastAsia="Calibri"/>
                <w:b/>
                <w:lang w:eastAsia="ar-SA"/>
              </w:rPr>
              <w:t xml:space="preserve"> w energię, gaz, wodę</w:t>
            </w:r>
          </w:p>
        </w:tc>
        <w:tc>
          <w:tcPr>
            <w:tcW w:w="1402" w:type="pct"/>
          </w:tcPr>
          <w:p w:rsidR="00574730" w:rsidRPr="00F33D5C" w:rsidRDefault="00574730" w:rsidP="00574730">
            <w:pPr>
              <w:pStyle w:val="Tekstpodstawowy"/>
              <w:jc w:val="right"/>
              <w:rPr>
                <w:rFonts w:eastAsia="Calibri"/>
                <w:lang w:eastAsia="ar-SA"/>
              </w:rPr>
            </w:pPr>
            <w:r w:rsidRPr="00F33D5C">
              <w:rPr>
                <w:rFonts w:eastAsia="Calibri"/>
                <w:lang w:eastAsia="ar-SA"/>
              </w:rPr>
              <w:t>0</w:t>
            </w:r>
          </w:p>
        </w:tc>
      </w:tr>
      <w:tr w:rsidR="00574730" w:rsidTr="00574730">
        <w:trPr>
          <w:trHeight w:val="340"/>
        </w:trPr>
        <w:tc>
          <w:tcPr>
            <w:tcW w:w="3598" w:type="pct"/>
          </w:tcPr>
          <w:p w:rsidR="00574730" w:rsidRPr="00AE773C" w:rsidRDefault="00574730" w:rsidP="00574730">
            <w:pPr>
              <w:pStyle w:val="Tekstpodstawowy"/>
              <w:rPr>
                <w:rFonts w:eastAsia="Calibri"/>
                <w:b/>
                <w:lang w:eastAsia="ar-SA"/>
              </w:rPr>
            </w:pPr>
            <w:r w:rsidRPr="00AE773C">
              <w:rPr>
                <w:rFonts w:eastAsia="Calibri"/>
                <w:b/>
                <w:lang w:eastAsia="ar-SA"/>
              </w:rPr>
              <w:t>Budownictwo</w:t>
            </w:r>
          </w:p>
        </w:tc>
        <w:tc>
          <w:tcPr>
            <w:tcW w:w="1402" w:type="pct"/>
          </w:tcPr>
          <w:p w:rsidR="00574730" w:rsidRPr="00F33D5C" w:rsidRDefault="00574730" w:rsidP="00574730">
            <w:pPr>
              <w:pStyle w:val="Tekstpodstawowy"/>
              <w:jc w:val="right"/>
              <w:rPr>
                <w:rFonts w:eastAsia="Calibri"/>
                <w:lang w:eastAsia="ar-SA"/>
              </w:rPr>
            </w:pPr>
            <w:r w:rsidRPr="00F33D5C">
              <w:rPr>
                <w:rFonts w:eastAsia="Calibri"/>
                <w:lang w:eastAsia="ar-SA"/>
              </w:rPr>
              <w:t>106</w:t>
            </w:r>
          </w:p>
        </w:tc>
      </w:tr>
      <w:tr w:rsidR="00574730" w:rsidTr="00574730">
        <w:trPr>
          <w:trHeight w:val="340"/>
        </w:trPr>
        <w:tc>
          <w:tcPr>
            <w:tcW w:w="3598" w:type="pct"/>
          </w:tcPr>
          <w:p w:rsidR="00574730" w:rsidRPr="00AE773C" w:rsidRDefault="00574730" w:rsidP="00574730">
            <w:pPr>
              <w:pStyle w:val="Tekstpodstawowy"/>
              <w:rPr>
                <w:rFonts w:eastAsia="Calibri"/>
                <w:b/>
                <w:lang w:eastAsia="ar-SA"/>
              </w:rPr>
            </w:pPr>
            <w:r w:rsidRPr="00AE773C">
              <w:rPr>
                <w:rFonts w:eastAsia="Calibri"/>
                <w:b/>
                <w:lang w:eastAsia="ar-SA"/>
              </w:rPr>
              <w:t>Handel i naprawa</w:t>
            </w:r>
          </w:p>
        </w:tc>
        <w:tc>
          <w:tcPr>
            <w:tcW w:w="1402" w:type="pct"/>
          </w:tcPr>
          <w:p w:rsidR="00574730" w:rsidRPr="00F33D5C" w:rsidRDefault="00574730" w:rsidP="00574730">
            <w:pPr>
              <w:pStyle w:val="Tekstpodstawowy"/>
              <w:jc w:val="right"/>
              <w:rPr>
                <w:rFonts w:eastAsia="Calibri"/>
                <w:lang w:eastAsia="ar-SA"/>
              </w:rPr>
            </w:pPr>
            <w:r w:rsidRPr="00F33D5C">
              <w:rPr>
                <w:rFonts w:eastAsia="Calibri"/>
                <w:lang w:eastAsia="ar-SA"/>
              </w:rPr>
              <w:t>150</w:t>
            </w:r>
          </w:p>
        </w:tc>
      </w:tr>
      <w:tr w:rsidR="00574730" w:rsidTr="00574730">
        <w:trPr>
          <w:trHeight w:val="340"/>
        </w:trPr>
        <w:tc>
          <w:tcPr>
            <w:tcW w:w="3598" w:type="pct"/>
          </w:tcPr>
          <w:p w:rsidR="00574730" w:rsidRPr="00AE773C" w:rsidRDefault="00574730" w:rsidP="00574730">
            <w:pPr>
              <w:pStyle w:val="Tekstpodstawowy"/>
              <w:rPr>
                <w:rFonts w:eastAsia="Calibri"/>
                <w:b/>
                <w:lang w:eastAsia="ar-SA"/>
              </w:rPr>
            </w:pPr>
            <w:r w:rsidRPr="00AE773C">
              <w:rPr>
                <w:rFonts w:eastAsia="Calibri"/>
                <w:b/>
                <w:lang w:eastAsia="ar-SA"/>
              </w:rPr>
              <w:t>Hotele i restauracje</w:t>
            </w:r>
          </w:p>
        </w:tc>
        <w:tc>
          <w:tcPr>
            <w:tcW w:w="1402" w:type="pct"/>
          </w:tcPr>
          <w:p w:rsidR="00574730" w:rsidRPr="00F33D5C" w:rsidRDefault="00574730" w:rsidP="00574730">
            <w:pPr>
              <w:pStyle w:val="Tekstpodstawowy"/>
              <w:jc w:val="right"/>
              <w:rPr>
                <w:rFonts w:eastAsia="Calibri"/>
                <w:lang w:eastAsia="ar-SA"/>
              </w:rPr>
            </w:pPr>
            <w:r w:rsidRPr="00F33D5C">
              <w:rPr>
                <w:rFonts w:eastAsia="Calibri"/>
                <w:lang w:eastAsia="ar-SA"/>
              </w:rPr>
              <w:t>12</w:t>
            </w:r>
          </w:p>
        </w:tc>
      </w:tr>
      <w:tr w:rsidR="00574730" w:rsidTr="00574730">
        <w:trPr>
          <w:trHeight w:val="340"/>
        </w:trPr>
        <w:tc>
          <w:tcPr>
            <w:tcW w:w="3598" w:type="pct"/>
          </w:tcPr>
          <w:p w:rsidR="00574730" w:rsidRPr="00AE773C" w:rsidRDefault="00574730" w:rsidP="00574730">
            <w:pPr>
              <w:pStyle w:val="Tekstpodstawowy"/>
              <w:rPr>
                <w:rFonts w:eastAsia="Calibri"/>
                <w:b/>
                <w:lang w:eastAsia="ar-SA"/>
              </w:rPr>
            </w:pPr>
            <w:r w:rsidRPr="00AE773C">
              <w:rPr>
                <w:rFonts w:eastAsia="Calibri"/>
                <w:b/>
                <w:lang w:eastAsia="ar-SA"/>
              </w:rPr>
              <w:t>Transport i gospodarka magazynowa</w:t>
            </w:r>
          </w:p>
        </w:tc>
        <w:tc>
          <w:tcPr>
            <w:tcW w:w="1402" w:type="pct"/>
          </w:tcPr>
          <w:p w:rsidR="00574730" w:rsidRPr="00F33D5C" w:rsidRDefault="00574730" w:rsidP="00574730">
            <w:pPr>
              <w:pStyle w:val="Tekstpodstawowy"/>
              <w:jc w:val="right"/>
              <w:rPr>
                <w:rFonts w:eastAsia="Calibri"/>
                <w:lang w:eastAsia="ar-SA"/>
              </w:rPr>
            </w:pPr>
            <w:r w:rsidRPr="00F33D5C">
              <w:rPr>
                <w:rFonts w:eastAsia="Calibri"/>
                <w:lang w:eastAsia="ar-SA"/>
              </w:rPr>
              <w:t>44</w:t>
            </w:r>
          </w:p>
        </w:tc>
      </w:tr>
      <w:tr w:rsidR="00574730" w:rsidTr="00574730">
        <w:trPr>
          <w:trHeight w:val="340"/>
        </w:trPr>
        <w:tc>
          <w:tcPr>
            <w:tcW w:w="3598" w:type="pct"/>
          </w:tcPr>
          <w:p w:rsidR="00574730" w:rsidRPr="00AE773C" w:rsidRDefault="00574730" w:rsidP="00574730">
            <w:pPr>
              <w:pStyle w:val="Tekstpodstawowy"/>
              <w:rPr>
                <w:rFonts w:eastAsia="Calibri"/>
                <w:b/>
                <w:lang w:eastAsia="ar-SA"/>
              </w:rPr>
            </w:pPr>
            <w:r w:rsidRPr="00AE773C">
              <w:rPr>
                <w:rFonts w:eastAsia="Calibri"/>
                <w:b/>
                <w:lang w:eastAsia="ar-SA"/>
              </w:rPr>
              <w:t>Informacja i komunikacja</w:t>
            </w:r>
          </w:p>
        </w:tc>
        <w:tc>
          <w:tcPr>
            <w:tcW w:w="1402" w:type="pct"/>
          </w:tcPr>
          <w:p w:rsidR="00574730" w:rsidRPr="00F33D5C" w:rsidRDefault="00574730" w:rsidP="00574730">
            <w:pPr>
              <w:pStyle w:val="Tekstpodstawowy"/>
              <w:jc w:val="right"/>
              <w:rPr>
                <w:rFonts w:eastAsia="Calibri"/>
                <w:lang w:eastAsia="ar-SA"/>
              </w:rPr>
            </w:pPr>
            <w:r w:rsidRPr="00F33D5C">
              <w:rPr>
                <w:rFonts w:eastAsia="Calibri"/>
                <w:lang w:eastAsia="ar-SA"/>
              </w:rPr>
              <w:t>6</w:t>
            </w:r>
          </w:p>
        </w:tc>
      </w:tr>
      <w:tr w:rsidR="00574730" w:rsidTr="00574730">
        <w:trPr>
          <w:trHeight w:val="340"/>
        </w:trPr>
        <w:tc>
          <w:tcPr>
            <w:tcW w:w="3598" w:type="pct"/>
          </w:tcPr>
          <w:p w:rsidR="00574730" w:rsidRPr="00AE773C" w:rsidRDefault="00574730" w:rsidP="00574730">
            <w:pPr>
              <w:pStyle w:val="Tekstpodstawowy"/>
              <w:rPr>
                <w:rFonts w:eastAsia="Calibri"/>
                <w:b/>
                <w:lang w:eastAsia="ar-SA"/>
              </w:rPr>
            </w:pPr>
            <w:r w:rsidRPr="00AE773C">
              <w:rPr>
                <w:rFonts w:eastAsia="Calibri"/>
                <w:b/>
                <w:lang w:eastAsia="ar-SA"/>
              </w:rPr>
              <w:t>Pośrednictwo finansowe</w:t>
            </w:r>
          </w:p>
        </w:tc>
        <w:tc>
          <w:tcPr>
            <w:tcW w:w="1402" w:type="pct"/>
          </w:tcPr>
          <w:p w:rsidR="00574730" w:rsidRPr="00F33D5C" w:rsidRDefault="00574730" w:rsidP="00574730">
            <w:pPr>
              <w:pStyle w:val="Tekstpodstawowy"/>
              <w:jc w:val="right"/>
              <w:rPr>
                <w:rFonts w:eastAsia="Calibri"/>
                <w:lang w:eastAsia="ar-SA"/>
              </w:rPr>
            </w:pPr>
            <w:r w:rsidRPr="00F33D5C">
              <w:rPr>
                <w:rFonts w:eastAsia="Calibri"/>
                <w:lang w:eastAsia="ar-SA"/>
              </w:rPr>
              <w:t>12</w:t>
            </w:r>
          </w:p>
        </w:tc>
      </w:tr>
      <w:tr w:rsidR="00574730" w:rsidTr="00574730">
        <w:trPr>
          <w:trHeight w:val="340"/>
        </w:trPr>
        <w:tc>
          <w:tcPr>
            <w:tcW w:w="3598" w:type="pct"/>
          </w:tcPr>
          <w:p w:rsidR="00574730" w:rsidRPr="00AE773C" w:rsidRDefault="00574730" w:rsidP="00574730">
            <w:pPr>
              <w:pStyle w:val="Tekstpodstawowy"/>
              <w:rPr>
                <w:rFonts w:eastAsia="Calibri"/>
                <w:b/>
                <w:lang w:eastAsia="ar-SA"/>
              </w:rPr>
            </w:pPr>
            <w:r w:rsidRPr="00AE773C">
              <w:rPr>
                <w:rFonts w:eastAsia="Calibri"/>
                <w:b/>
                <w:lang w:eastAsia="ar-SA"/>
              </w:rPr>
              <w:t>Obsługa nieruchomości, firm, nauka</w:t>
            </w:r>
          </w:p>
        </w:tc>
        <w:tc>
          <w:tcPr>
            <w:tcW w:w="1402" w:type="pct"/>
          </w:tcPr>
          <w:p w:rsidR="00574730" w:rsidRPr="00F33D5C" w:rsidRDefault="00574730" w:rsidP="00574730">
            <w:pPr>
              <w:pStyle w:val="Tekstpodstawowy"/>
              <w:jc w:val="right"/>
              <w:rPr>
                <w:rFonts w:eastAsia="Calibri"/>
                <w:lang w:eastAsia="ar-SA"/>
              </w:rPr>
            </w:pPr>
            <w:r w:rsidRPr="00F33D5C">
              <w:rPr>
                <w:rFonts w:eastAsia="Calibri"/>
                <w:lang w:eastAsia="ar-SA"/>
              </w:rPr>
              <w:t>51</w:t>
            </w:r>
          </w:p>
        </w:tc>
      </w:tr>
      <w:tr w:rsidR="00574730" w:rsidTr="00574730">
        <w:trPr>
          <w:trHeight w:val="340"/>
        </w:trPr>
        <w:tc>
          <w:tcPr>
            <w:tcW w:w="3598" w:type="pct"/>
          </w:tcPr>
          <w:p w:rsidR="00574730" w:rsidRPr="00AE773C" w:rsidRDefault="00574730" w:rsidP="00574730">
            <w:pPr>
              <w:pStyle w:val="Tekstpodstawowy"/>
              <w:rPr>
                <w:rFonts w:eastAsia="Calibri"/>
                <w:b/>
                <w:lang w:eastAsia="ar-SA"/>
              </w:rPr>
            </w:pPr>
            <w:r>
              <w:rPr>
                <w:rFonts w:eastAsia="Calibri"/>
                <w:b/>
                <w:lang w:eastAsia="ar-SA"/>
              </w:rPr>
              <w:t>Administracja, obrona narodowa,</w:t>
            </w:r>
            <w:r w:rsidRPr="00AE773C">
              <w:rPr>
                <w:rFonts w:eastAsia="Calibri"/>
                <w:b/>
                <w:lang w:eastAsia="ar-SA"/>
              </w:rPr>
              <w:t xml:space="preserve"> ubezp</w:t>
            </w:r>
            <w:r>
              <w:rPr>
                <w:rFonts w:eastAsia="Calibri"/>
                <w:b/>
                <w:lang w:eastAsia="ar-SA"/>
              </w:rPr>
              <w:t>ieczenia</w:t>
            </w:r>
          </w:p>
        </w:tc>
        <w:tc>
          <w:tcPr>
            <w:tcW w:w="1402" w:type="pct"/>
          </w:tcPr>
          <w:p w:rsidR="00574730" w:rsidRPr="00F33D5C" w:rsidRDefault="00574730" w:rsidP="00574730">
            <w:pPr>
              <w:pStyle w:val="Tekstpodstawowy"/>
              <w:jc w:val="right"/>
              <w:rPr>
                <w:rFonts w:eastAsia="Calibri"/>
                <w:lang w:eastAsia="ar-SA"/>
              </w:rPr>
            </w:pPr>
            <w:r w:rsidRPr="00F33D5C">
              <w:rPr>
                <w:rFonts w:eastAsia="Calibri"/>
                <w:lang w:eastAsia="ar-SA"/>
              </w:rPr>
              <w:t>14</w:t>
            </w:r>
          </w:p>
        </w:tc>
      </w:tr>
      <w:tr w:rsidR="00574730" w:rsidTr="00574730">
        <w:trPr>
          <w:trHeight w:val="340"/>
        </w:trPr>
        <w:tc>
          <w:tcPr>
            <w:tcW w:w="3598" w:type="pct"/>
          </w:tcPr>
          <w:p w:rsidR="00574730" w:rsidRPr="00AE773C" w:rsidRDefault="00574730" w:rsidP="00574730">
            <w:pPr>
              <w:pStyle w:val="Tekstpodstawowy"/>
              <w:rPr>
                <w:rFonts w:eastAsia="Calibri"/>
                <w:b/>
                <w:lang w:eastAsia="ar-SA"/>
              </w:rPr>
            </w:pPr>
            <w:r w:rsidRPr="00AE773C">
              <w:rPr>
                <w:rFonts w:eastAsia="Calibri"/>
                <w:b/>
                <w:lang w:eastAsia="ar-SA"/>
              </w:rPr>
              <w:t>Edukacja</w:t>
            </w:r>
          </w:p>
        </w:tc>
        <w:tc>
          <w:tcPr>
            <w:tcW w:w="1402" w:type="pct"/>
          </w:tcPr>
          <w:p w:rsidR="00574730" w:rsidRPr="00F33D5C" w:rsidRDefault="00574730" w:rsidP="00574730">
            <w:pPr>
              <w:pStyle w:val="Tekstpodstawowy"/>
              <w:jc w:val="right"/>
              <w:rPr>
                <w:rFonts w:eastAsia="Calibri"/>
                <w:lang w:eastAsia="ar-SA"/>
              </w:rPr>
            </w:pPr>
            <w:r w:rsidRPr="00F33D5C">
              <w:rPr>
                <w:rFonts w:eastAsia="Calibri"/>
                <w:lang w:eastAsia="ar-SA"/>
              </w:rPr>
              <w:t>14</w:t>
            </w:r>
          </w:p>
        </w:tc>
      </w:tr>
      <w:tr w:rsidR="00574730" w:rsidTr="00574730">
        <w:trPr>
          <w:trHeight w:val="340"/>
        </w:trPr>
        <w:tc>
          <w:tcPr>
            <w:tcW w:w="3598" w:type="pct"/>
          </w:tcPr>
          <w:p w:rsidR="00574730" w:rsidRPr="00AE773C" w:rsidRDefault="00574730" w:rsidP="00574730">
            <w:pPr>
              <w:pStyle w:val="Tekstpodstawowy"/>
              <w:rPr>
                <w:rFonts w:eastAsia="Calibri"/>
                <w:b/>
                <w:lang w:eastAsia="ar-SA"/>
              </w:rPr>
            </w:pPr>
            <w:r w:rsidRPr="00AE773C">
              <w:rPr>
                <w:rFonts w:eastAsia="Calibri"/>
                <w:b/>
                <w:lang w:eastAsia="ar-SA"/>
              </w:rPr>
              <w:t>Ochrona zdrowia</w:t>
            </w:r>
          </w:p>
        </w:tc>
        <w:tc>
          <w:tcPr>
            <w:tcW w:w="1402" w:type="pct"/>
          </w:tcPr>
          <w:p w:rsidR="00574730" w:rsidRPr="00F33D5C" w:rsidRDefault="00574730" w:rsidP="00574730">
            <w:pPr>
              <w:pStyle w:val="Tekstpodstawowy"/>
              <w:jc w:val="right"/>
              <w:rPr>
                <w:rFonts w:eastAsia="Calibri"/>
                <w:lang w:eastAsia="ar-SA"/>
              </w:rPr>
            </w:pPr>
            <w:r w:rsidRPr="00F33D5C">
              <w:rPr>
                <w:rFonts w:eastAsia="Calibri"/>
                <w:lang w:eastAsia="ar-SA"/>
              </w:rPr>
              <w:t>5</w:t>
            </w:r>
          </w:p>
        </w:tc>
      </w:tr>
      <w:tr w:rsidR="00574730" w:rsidTr="00574730">
        <w:trPr>
          <w:trHeight w:val="340"/>
        </w:trPr>
        <w:tc>
          <w:tcPr>
            <w:tcW w:w="3598" w:type="pct"/>
          </w:tcPr>
          <w:p w:rsidR="00574730" w:rsidRPr="00AE773C" w:rsidRDefault="00574730" w:rsidP="00574730">
            <w:pPr>
              <w:pStyle w:val="Tekstpodstawowy"/>
              <w:rPr>
                <w:rFonts w:eastAsia="Calibri"/>
                <w:b/>
                <w:lang w:eastAsia="ar-SA"/>
              </w:rPr>
            </w:pPr>
            <w:r w:rsidRPr="00AE773C">
              <w:rPr>
                <w:rFonts w:eastAsia="Calibri"/>
                <w:b/>
                <w:lang w:eastAsia="ar-SA"/>
              </w:rPr>
              <w:t>Pozostała działalność</w:t>
            </w:r>
          </w:p>
        </w:tc>
        <w:tc>
          <w:tcPr>
            <w:tcW w:w="1402" w:type="pct"/>
          </w:tcPr>
          <w:p w:rsidR="00574730" w:rsidRPr="00F33D5C" w:rsidRDefault="00574730" w:rsidP="00574730">
            <w:pPr>
              <w:pStyle w:val="Tekstpodstawowy"/>
              <w:jc w:val="right"/>
              <w:rPr>
                <w:rFonts w:eastAsia="Calibri"/>
                <w:lang w:eastAsia="ar-SA"/>
              </w:rPr>
            </w:pPr>
            <w:r w:rsidRPr="00F33D5C">
              <w:rPr>
                <w:rFonts w:eastAsia="Calibri"/>
                <w:lang w:eastAsia="ar-SA"/>
              </w:rPr>
              <w:t>24</w:t>
            </w:r>
          </w:p>
        </w:tc>
      </w:tr>
      <w:tr w:rsidR="00574730" w:rsidTr="00574730">
        <w:trPr>
          <w:trHeight w:val="340"/>
        </w:trPr>
        <w:tc>
          <w:tcPr>
            <w:tcW w:w="3598" w:type="pct"/>
          </w:tcPr>
          <w:p w:rsidR="00574730" w:rsidRPr="00AE773C" w:rsidRDefault="00574730" w:rsidP="00574730">
            <w:pPr>
              <w:pStyle w:val="Tekstpodstawowy"/>
              <w:rPr>
                <w:rFonts w:eastAsia="Calibri"/>
                <w:b/>
                <w:lang w:eastAsia="ar-SA"/>
              </w:rPr>
            </w:pPr>
            <w:r w:rsidRPr="00AE773C">
              <w:rPr>
                <w:rFonts w:eastAsia="Calibri"/>
                <w:b/>
                <w:lang w:eastAsia="ar-SA"/>
              </w:rPr>
              <w:t>Gospodarstwo domowe</w:t>
            </w:r>
          </w:p>
        </w:tc>
        <w:tc>
          <w:tcPr>
            <w:tcW w:w="1402" w:type="pct"/>
          </w:tcPr>
          <w:p w:rsidR="00574730" w:rsidRPr="00F33D5C" w:rsidRDefault="00574730" w:rsidP="00574730">
            <w:pPr>
              <w:pStyle w:val="Tekstpodstawowy"/>
              <w:jc w:val="right"/>
              <w:rPr>
                <w:rFonts w:eastAsia="Calibri"/>
                <w:lang w:eastAsia="ar-SA"/>
              </w:rPr>
            </w:pPr>
            <w:r w:rsidRPr="00F33D5C">
              <w:rPr>
                <w:rFonts w:eastAsia="Calibri"/>
                <w:lang w:eastAsia="ar-SA"/>
              </w:rPr>
              <w:t>0</w:t>
            </w:r>
          </w:p>
        </w:tc>
      </w:tr>
    </w:tbl>
    <w:p w:rsidR="00574730" w:rsidRDefault="00574730" w:rsidP="00794F51">
      <w:pPr>
        <w:pStyle w:val="Legenda"/>
      </w:pPr>
      <w:bookmarkStart w:id="38" w:name="_Toc370979336"/>
      <w:bookmarkStart w:id="39" w:name="_Toc371456399"/>
      <w:bookmarkStart w:id="40" w:name="_Toc374093968"/>
      <w:bookmarkStart w:id="41" w:name="_Toc374094332"/>
      <w:bookmarkStart w:id="42" w:name="_Toc374823631"/>
      <w:r w:rsidRPr="005B1424">
        <w:t>Źródło: Urząd Miejski</w:t>
      </w:r>
      <w:r>
        <w:t xml:space="preserve"> w </w:t>
      </w:r>
      <w:r w:rsidRPr="005B1424">
        <w:t>Gostyniu, stan na 31.12.2012 r.</w:t>
      </w:r>
      <w:bookmarkEnd w:id="38"/>
      <w:bookmarkEnd w:id="39"/>
      <w:bookmarkEnd w:id="40"/>
      <w:bookmarkEnd w:id="41"/>
      <w:bookmarkEnd w:id="42"/>
    </w:p>
    <w:p w:rsidR="00574730" w:rsidRPr="00794F51" w:rsidRDefault="00574730" w:rsidP="00794F51">
      <w:pPr>
        <w:spacing w:after="120"/>
      </w:pPr>
    </w:p>
    <w:p w:rsidR="00574730" w:rsidRPr="00794F51" w:rsidRDefault="00574730" w:rsidP="00794F51">
      <w:pPr>
        <w:pStyle w:val="Podtytu"/>
        <w:spacing w:after="120" w:line="276" w:lineRule="auto"/>
        <w:rPr>
          <w:rFonts w:asciiTheme="minorHAnsi" w:hAnsiTheme="minorHAnsi"/>
          <w:sz w:val="22"/>
          <w:szCs w:val="22"/>
        </w:rPr>
      </w:pPr>
      <w:r w:rsidRPr="00794F51">
        <w:rPr>
          <w:rFonts w:asciiTheme="minorHAnsi" w:hAnsiTheme="minorHAnsi"/>
          <w:sz w:val="22"/>
          <w:szCs w:val="22"/>
        </w:rPr>
        <w:t>Obecnie na terenie gminy Gostyń funkcjonuje wiele prężnie rozwijających się podmiotów gospodarczych, które dostosowały się do warunków gospodarki rynkowej i są konkurencyjne w odniesieniu do innych przedsiębiorstw działających w regionie. Są to przede wszystkim przedsiębiorstwa: budowlane, handlowe, producenci tworzyw sztucznych, itp.</w:t>
      </w:r>
    </w:p>
    <w:p w:rsidR="00574730" w:rsidRDefault="00574730" w:rsidP="00574730">
      <w:pPr>
        <w:pStyle w:val="Tekstpodstawowy"/>
        <w:spacing w:after="0" w:line="360" w:lineRule="auto"/>
        <w:rPr>
          <w:lang w:eastAsia="ar-SA"/>
        </w:rPr>
      </w:pPr>
      <w:r>
        <w:rPr>
          <w:lang w:eastAsia="ar-SA"/>
        </w:rPr>
        <w:t>Najważniejszymi podmiotami gospodarczymi funkcjonującymi na terenie gminy Gostyń są:</w:t>
      </w:r>
    </w:p>
    <w:p w:rsidR="00574730" w:rsidRPr="00565CD7" w:rsidRDefault="00574730" w:rsidP="00180699">
      <w:pPr>
        <w:pStyle w:val="Tekstpodstawowy"/>
        <w:numPr>
          <w:ilvl w:val="0"/>
          <w:numId w:val="31"/>
        </w:numPr>
        <w:spacing w:after="0" w:line="360" w:lineRule="auto"/>
        <w:rPr>
          <w:lang w:eastAsia="ar-SA"/>
        </w:rPr>
      </w:pPr>
      <w:r w:rsidRPr="00565CD7">
        <w:rPr>
          <w:rStyle w:val="Pogrubienie"/>
          <w:b w:val="0"/>
        </w:rPr>
        <w:t>Ardagh Glass Gostyń S.A.</w:t>
      </w:r>
      <w:r w:rsidRPr="00565CD7">
        <w:t xml:space="preserve"> – producent opakowań szklanych, </w:t>
      </w:r>
    </w:p>
    <w:p w:rsidR="00574730" w:rsidRPr="00565CD7" w:rsidRDefault="00574730" w:rsidP="00180699">
      <w:pPr>
        <w:pStyle w:val="Tekstpodstawowy"/>
        <w:numPr>
          <w:ilvl w:val="0"/>
          <w:numId w:val="31"/>
        </w:numPr>
        <w:spacing w:after="0" w:line="360" w:lineRule="auto"/>
        <w:rPr>
          <w:lang w:eastAsia="ar-SA"/>
        </w:rPr>
      </w:pPr>
      <w:r w:rsidRPr="00565CD7">
        <w:rPr>
          <w:rStyle w:val="Pogrubienie"/>
          <w:b w:val="0"/>
        </w:rPr>
        <w:lastRenderedPageBreak/>
        <w:t>WIX Filtron</w:t>
      </w:r>
      <w:r w:rsidRPr="00565CD7">
        <w:t xml:space="preserve"> - wytwórca filtrów, </w:t>
      </w:r>
    </w:p>
    <w:p w:rsidR="00574730" w:rsidRPr="00565CD7" w:rsidRDefault="00574730" w:rsidP="00180699">
      <w:pPr>
        <w:pStyle w:val="Tekstpodstawowy"/>
        <w:numPr>
          <w:ilvl w:val="0"/>
          <w:numId w:val="31"/>
        </w:numPr>
        <w:spacing w:after="0" w:line="360" w:lineRule="auto"/>
        <w:rPr>
          <w:lang w:eastAsia="ar-SA"/>
        </w:rPr>
      </w:pPr>
      <w:r w:rsidRPr="00565CD7">
        <w:rPr>
          <w:rStyle w:val="Pogrubienie"/>
          <w:b w:val="0"/>
        </w:rPr>
        <w:t>Pfeifer &amp; Langen Polska</w:t>
      </w:r>
      <w:r w:rsidRPr="00565CD7">
        <w:t xml:space="preserve"> - cukrownia, </w:t>
      </w:r>
    </w:p>
    <w:p w:rsidR="00574730" w:rsidRPr="00565CD7" w:rsidRDefault="00574730" w:rsidP="00180699">
      <w:pPr>
        <w:pStyle w:val="Tekstpodstawowy"/>
        <w:numPr>
          <w:ilvl w:val="0"/>
          <w:numId w:val="31"/>
        </w:numPr>
        <w:spacing w:after="0" w:line="360" w:lineRule="auto"/>
        <w:rPr>
          <w:lang w:eastAsia="ar-SA"/>
        </w:rPr>
      </w:pPr>
      <w:r w:rsidRPr="00565CD7">
        <w:rPr>
          <w:rStyle w:val="Pogrubienie"/>
          <w:b w:val="0"/>
        </w:rPr>
        <w:t>Spółdzielnia Mleczarska w Gostyniu</w:t>
      </w:r>
      <w:r w:rsidRPr="00565CD7">
        <w:t xml:space="preserve"> – producent przetworów mlecznych, </w:t>
      </w:r>
    </w:p>
    <w:p w:rsidR="00574730" w:rsidRPr="00565CD7" w:rsidRDefault="00574730" w:rsidP="00180699">
      <w:pPr>
        <w:pStyle w:val="Tekstpodstawowy"/>
        <w:numPr>
          <w:ilvl w:val="0"/>
          <w:numId w:val="31"/>
        </w:numPr>
        <w:spacing w:after="0" w:line="360" w:lineRule="auto"/>
        <w:rPr>
          <w:lang w:eastAsia="ar-SA"/>
        </w:rPr>
      </w:pPr>
      <w:r w:rsidRPr="00565CD7">
        <w:rPr>
          <w:rStyle w:val="Pogrubienie"/>
          <w:b w:val="0"/>
        </w:rPr>
        <w:t>Teriel Sp. z o.o.</w:t>
      </w:r>
      <w:r>
        <w:t xml:space="preserve"> - odlewnia żeliw</w:t>
      </w:r>
      <w:r w:rsidRPr="00565CD7">
        <w:t xml:space="preserve">a, </w:t>
      </w:r>
    </w:p>
    <w:p w:rsidR="00574730" w:rsidRPr="00565CD7" w:rsidRDefault="00574730" w:rsidP="00180699">
      <w:pPr>
        <w:pStyle w:val="Tekstpodstawowy"/>
        <w:numPr>
          <w:ilvl w:val="0"/>
          <w:numId w:val="31"/>
        </w:numPr>
        <w:spacing w:after="0" w:line="360" w:lineRule="auto"/>
        <w:rPr>
          <w:lang w:eastAsia="ar-SA"/>
        </w:rPr>
      </w:pPr>
      <w:r w:rsidRPr="00565CD7">
        <w:rPr>
          <w:rStyle w:val="Pogrubienie"/>
          <w:b w:val="0"/>
        </w:rPr>
        <w:t>Top Farms Wielkopolska w Goli</w:t>
      </w:r>
      <w:r w:rsidRPr="00565CD7">
        <w:t xml:space="preserve"> – gospodarstwo rolne</w:t>
      </w:r>
      <w:r>
        <w:t>,</w:t>
      </w:r>
      <w:r w:rsidRPr="00565CD7">
        <w:t xml:space="preserve"> </w:t>
      </w:r>
    </w:p>
    <w:p w:rsidR="00574730" w:rsidRPr="00565CD7" w:rsidRDefault="00574730" w:rsidP="00180699">
      <w:pPr>
        <w:pStyle w:val="Tekstpodstawowy"/>
        <w:numPr>
          <w:ilvl w:val="0"/>
          <w:numId w:val="31"/>
        </w:numPr>
        <w:spacing w:after="0" w:line="360" w:lineRule="auto"/>
        <w:rPr>
          <w:b/>
          <w:lang w:eastAsia="ar-SA"/>
        </w:rPr>
      </w:pPr>
      <w:r w:rsidRPr="00565CD7">
        <w:rPr>
          <w:rStyle w:val="Pogrubienie"/>
          <w:b w:val="0"/>
        </w:rPr>
        <w:t>Powozy Konne Henryk Glinkowski sp. j.</w:t>
      </w:r>
      <w:r>
        <w:rPr>
          <w:rStyle w:val="Pogrubienie"/>
          <w:b w:val="0"/>
        </w:rPr>
        <w:t>,</w:t>
      </w:r>
    </w:p>
    <w:p w:rsidR="00574730" w:rsidRPr="00565CD7" w:rsidRDefault="00574730" w:rsidP="00180699">
      <w:pPr>
        <w:pStyle w:val="Tekstpodstawowy"/>
        <w:numPr>
          <w:ilvl w:val="0"/>
          <w:numId w:val="31"/>
        </w:numPr>
        <w:spacing w:after="0" w:line="360" w:lineRule="auto"/>
        <w:rPr>
          <w:lang w:eastAsia="ar-SA"/>
        </w:rPr>
      </w:pPr>
      <w:r w:rsidRPr="00565CD7">
        <w:rPr>
          <w:rStyle w:val="Pogrubienie"/>
          <w:b w:val="0"/>
        </w:rPr>
        <w:t>Przedsiębiorstwo Barbara Kaczmarek S.J. w</w:t>
      </w:r>
      <w:r w:rsidRPr="00565CD7">
        <w:rPr>
          <w:rStyle w:val="Pogrubienie"/>
        </w:rPr>
        <w:t xml:space="preserve"> </w:t>
      </w:r>
      <w:r w:rsidRPr="00565CD7">
        <w:rPr>
          <w:rStyle w:val="Pogrubienie"/>
          <w:b w:val="0"/>
        </w:rPr>
        <w:t>Malewie</w:t>
      </w:r>
      <w:r w:rsidRPr="00565CD7">
        <w:t xml:space="preserve"> – producent rur PCV,</w:t>
      </w:r>
    </w:p>
    <w:p w:rsidR="00574730" w:rsidRDefault="00574730" w:rsidP="00180699">
      <w:pPr>
        <w:pStyle w:val="Tekstpodstawowy"/>
        <w:numPr>
          <w:ilvl w:val="0"/>
          <w:numId w:val="31"/>
        </w:numPr>
        <w:spacing w:after="0" w:line="360" w:lineRule="auto"/>
        <w:rPr>
          <w:lang w:eastAsia="ar-SA"/>
        </w:rPr>
      </w:pPr>
      <w:r w:rsidRPr="00565CD7">
        <w:rPr>
          <w:rStyle w:val="Pogrubienie"/>
          <w:b w:val="0"/>
        </w:rPr>
        <w:t>NETBOX</w:t>
      </w:r>
      <w:r w:rsidRPr="00565CD7">
        <w:rPr>
          <w:b/>
        </w:rPr>
        <w:t xml:space="preserve"> </w:t>
      </w:r>
      <w:r w:rsidRPr="00565CD7">
        <w:t>- pr</w:t>
      </w:r>
      <w:r>
        <w:t>oducent opakowań tekturowych,</w:t>
      </w:r>
    </w:p>
    <w:p w:rsidR="00574730" w:rsidRPr="00565CD7" w:rsidRDefault="00574730" w:rsidP="00180699">
      <w:pPr>
        <w:pStyle w:val="Tekstpodstawowy"/>
        <w:numPr>
          <w:ilvl w:val="0"/>
          <w:numId w:val="31"/>
        </w:numPr>
        <w:spacing w:after="0" w:line="360" w:lineRule="auto"/>
        <w:rPr>
          <w:lang w:eastAsia="ar-SA"/>
        </w:rPr>
      </w:pPr>
      <w:r>
        <w:t>Convert Paper,</w:t>
      </w:r>
    </w:p>
    <w:p w:rsidR="00574730" w:rsidRPr="00672E01" w:rsidRDefault="00574730" w:rsidP="00180699">
      <w:pPr>
        <w:numPr>
          <w:ilvl w:val="0"/>
          <w:numId w:val="31"/>
        </w:numPr>
        <w:spacing w:after="0" w:line="360" w:lineRule="auto"/>
        <w:ind w:left="714" w:hanging="357"/>
        <w:rPr>
          <w:b/>
          <w:lang w:eastAsia="ar-SA"/>
        </w:rPr>
      </w:pPr>
      <w:r w:rsidRPr="00672E01">
        <w:rPr>
          <w:bCs/>
        </w:rPr>
        <w:t>Chłodnia Składowa "Łagrom", wchodząca w skład Zakładów Mięsnych „Łagrom”,</w:t>
      </w:r>
    </w:p>
    <w:p w:rsidR="00574730" w:rsidRPr="00565CD7" w:rsidRDefault="00574730" w:rsidP="00180699">
      <w:pPr>
        <w:pStyle w:val="Tekstpodstawowy"/>
        <w:numPr>
          <w:ilvl w:val="0"/>
          <w:numId w:val="31"/>
        </w:numPr>
        <w:spacing w:after="0" w:line="360" w:lineRule="auto"/>
        <w:rPr>
          <w:lang w:eastAsia="ar-SA"/>
        </w:rPr>
      </w:pPr>
      <w:r w:rsidRPr="00565CD7">
        <w:rPr>
          <w:rStyle w:val="Pogrubienie"/>
          <w:b w:val="0"/>
        </w:rPr>
        <w:t>Zakład Zielarski „Kawon-Hurt” S.J. w Krajewicach</w:t>
      </w:r>
      <w:r>
        <w:t xml:space="preserve"> – przetwórstwo</w:t>
      </w:r>
      <w:r w:rsidRPr="00565CD7">
        <w:t xml:space="preserve"> ziół, </w:t>
      </w:r>
    </w:p>
    <w:p w:rsidR="00574730" w:rsidRPr="00565CD7" w:rsidRDefault="00574730" w:rsidP="00180699">
      <w:pPr>
        <w:pStyle w:val="Tekstpodstawowy"/>
        <w:numPr>
          <w:ilvl w:val="0"/>
          <w:numId w:val="31"/>
        </w:numPr>
        <w:spacing w:after="0" w:line="360" w:lineRule="auto"/>
        <w:rPr>
          <w:lang w:eastAsia="ar-SA"/>
        </w:rPr>
      </w:pPr>
      <w:r w:rsidRPr="00565CD7">
        <w:rPr>
          <w:rStyle w:val="Pogrubienie"/>
          <w:b w:val="0"/>
        </w:rPr>
        <w:t>ZUPTOR</w:t>
      </w:r>
      <w:r w:rsidRPr="00565CD7">
        <w:t xml:space="preserve"> - Zakład Usług i Realizacji Postępu Technicznego, </w:t>
      </w:r>
    </w:p>
    <w:p w:rsidR="00574730" w:rsidRPr="00565CD7" w:rsidRDefault="00574730" w:rsidP="00180699">
      <w:pPr>
        <w:pStyle w:val="Tekstpodstawowy"/>
        <w:numPr>
          <w:ilvl w:val="0"/>
          <w:numId w:val="31"/>
        </w:numPr>
        <w:spacing w:after="0" w:line="360" w:lineRule="auto"/>
        <w:rPr>
          <w:lang w:eastAsia="ar-SA"/>
        </w:rPr>
      </w:pPr>
      <w:r w:rsidRPr="00565CD7">
        <w:rPr>
          <w:rStyle w:val="Pogrubienie"/>
          <w:b w:val="0"/>
        </w:rPr>
        <w:t>Przedsiębiorstwo Wielobranżowe „ROMOS” S.J.</w:t>
      </w:r>
      <w:r w:rsidRPr="00565CD7">
        <w:t xml:space="preserve"> – przedsiębiorstwo handlowe,</w:t>
      </w:r>
    </w:p>
    <w:p w:rsidR="00574730" w:rsidRPr="00A62560" w:rsidRDefault="00574730" w:rsidP="00180699">
      <w:pPr>
        <w:pStyle w:val="Tekstpodstawowy"/>
        <w:numPr>
          <w:ilvl w:val="0"/>
          <w:numId w:val="31"/>
        </w:numPr>
        <w:spacing w:after="0" w:line="360" w:lineRule="auto"/>
        <w:rPr>
          <w:lang w:eastAsia="ar-SA"/>
        </w:rPr>
      </w:pPr>
      <w:r w:rsidRPr="00565CD7">
        <w:rPr>
          <w:rStyle w:val="Pogrubienie"/>
          <w:b w:val="0"/>
        </w:rPr>
        <w:t>Fabryka Styropianu ARBET s. c</w:t>
      </w:r>
      <w:r>
        <w:rPr>
          <w:rStyle w:val="Pogrubienie"/>
          <w:b w:val="0"/>
        </w:rPr>
        <w:t>.</w:t>
      </w:r>
      <w:r w:rsidRPr="00565CD7">
        <w:t xml:space="preserve"> - producent styropianu,</w:t>
      </w:r>
    </w:p>
    <w:p w:rsidR="00574730" w:rsidRPr="00565CD7" w:rsidRDefault="00574730" w:rsidP="00180699">
      <w:pPr>
        <w:pStyle w:val="Tekstpodstawowy"/>
        <w:numPr>
          <w:ilvl w:val="0"/>
          <w:numId w:val="31"/>
        </w:numPr>
        <w:spacing w:after="0" w:line="360" w:lineRule="auto"/>
        <w:rPr>
          <w:lang w:eastAsia="ar-SA"/>
        </w:rPr>
      </w:pPr>
      <w:r w:rsidRPr="00565CD7">
        <w:rPr>
          <w:rStyle w:val="Pogrubienie"/>
          <w:b w:val="0"/>
        </w:rPr>
        <w:t>STAL-MET</w:t>
      </w:r>
      <w:r w:rsidRPr="00565CD7">
        <w:t xml:space="preserve"> – handel wyrobami hutniczy</w:t>
      </w:r>
      <w:r>
        <w:t>mi</w:t>
      </w:r>
      <w:r>
        <w:rPr>
          <w:rStyle w:val="Odwoanieprzypisudolnego"/>
        </w:rPr>
        <w:footnoteReference w:id="3"/>
      </w:r>
      <w:r>
        <w:t>.</w:t>
      </w:r>
    </w:p>
    <w:p w:rsidR="00574730" w:rsidRPr="00574730" w:rsidRDefault="00574730" w:rsidP="00574730">
      <w:r>
        <w:t>W g</w:t>
      </w:r>
      <w:r w:rsidRPr="00BD79C6">
        <w:t>minie jedną</w:t>
      </w:r>
      <w:r>
        <w:t xml:space="preserve"> z </w:t>
      </w:r>
      <w:r w:rsidRPr="00BD79C6">
        <w:t>bardziej charakterystycznych grup przedsiębiorców są wytwórcy powozów konnych.</w:t>
      </w:r>
      <w:r>
        <w:t xml:space="preserve"> W</w:t>
      </w:r>
      <w:r w:rsidRPr="00BD79C6">
        <w:t xml:space="preserve"> powiecie działa kilkanaście firm zajmujących się produkcją</w:t>
      </w:r>
      <w:r>
        <w:t xml:space="preserve"> i </w:t>
      </w:r>
      <w:r w:rsidRPr="00BD79C6">
        <w:t>renowacją powozów konnych. Wspomagane są one przez szereg mniejszych zakładów</w:t>
      </w:r>
      <w:r>
        <w:t xml:space="preserve"> i warsztatów rzemieślniczych</w:t>
      </w:r>
      <w:r w:rsidRPr="00BD79C6">
        <w:t xml:space="preserve"> produkujących podzespoły</w:t>
      </w:r>
      <w:r>
        <w:t xml:space="preserve"> i </w:t>
      </w:r>
      <w:r w:rsidRPr="00BD79C6">
        <w:t>akcesoria (kowal</w:t>
      </w:r>
      <w:r>
        <w:t xml:space="preserve">e, rymarze, tapicerzy, itp.). </w:t>
      </w:r>
    </w:p>
    <w:p w:rsidR="00E922D3" w:rsidRDefault="00E922D3" w:rsidP="00574730">
      <w:pPr>
        <w:pStyle w:val="Nagwek2"/>
        <w:numPr>
          <w:ilvl w:val="1"/>
          <w:numId w:val="1"/>
        </w:numPr>
      </w:pPr>
      <w:bookmarkStart w:id="43" w:name="_Toc432441680"/>
      <w:r>
        <w:t>Trendy demograficzne</w:t>
      </w:r>
      <w:bookmarkEnd w:id="43"/>
    </w:p>
    <w:p w:rsidR="00E922D3" w:rsidRDefault="00E922D3" w:rsidP="00E922D3">
      <w:r>
        <w:t>Trendy demograficzne mają istotny wpływ na sposób korzystania z energii. Ilość ludności oraz jej profil demograficzny, w tym wskaźnik obciążenia demograficznego (stosunek ludności w wieku przed- i poprodukcyjnym do ludności w wieku produkcyjnym) przekłada się na profile zużycia energii.</w:t>
      </w:r>
    </w:p>
    <w:p w:rsidR="00155A95" w:rsidRDefault="00155A95" w:rsidP="00155A95">
      <w:pPr>
        <w:pStyle w:val="Legenda"/>
      </w:pPr>
      <w:bookmarkStart w:id="44" w:name="_Toc440284278"/>
      <w:r>
        <w:t xml:space="preserve">Tabela </w:t>
      </w:r>
      <w:fldSimple w:instr=" SEQ Tabela \* ARABIC ">
        <w:r w:rsidR="0087787F">
          <w:rPr>
            <w:noProof/>
          </w:rPr>
          <w:t>4</w:t>
        </w:r>
      </w:fldSimple>
      <w:r>
        <w:t>. Podstawowe trendy demograficzne w Gminie Gostyń</w:t>
      </w:r>
      <w:bookmarkEnd w:id="44"/>
    </w:p>
    <w:tbl>
      <w:tblPr>
        <w:tblW w:w="9396" w:type="dxa"/>
        <w:tblCellMar>
          <w:left w:w="70" w:type="dxa"/>
          <w:right w:w="70" w:type="dxa"/>
        </w:tblCellMar>
        <w:tblLook w:val="04A0"/>
      </w:tblPr>
      <w:tblGrid>
        <w:gridCol w:w="5320"/>
        <w:gridCol w:w="1019"/>
        <w:gridCol w:w="1019"/>
        <w:gridCol w:w="1019"/>
        <w:gridCol w:w="1019"/>
      </w:tblGrid>
      <w:tr w:rsidR="00603A71" w:rsidRPr="00603A71" w:rsidTr="00603A71">
        <w:trPr>
          <w:trHeight w:val="255"/>
        </w:trPr>
        <w:tc>
          <w:tcPr>
            <w:tcW w:w="53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rsidR="00603A71" w:rsidRPr="00603A71" w:rsidRDefault="00603A71" w:rsidP="00603A71">
            <w:pPr>
              <w:spacing w:after="0" w:line="240" w:lineRule="auto"/>
              <w:jc w:val="center"/>
              <w:rPr>
                <w:rFonts w:ascii="Arial" w:eastAsia="Times New Roman" w:hAnsi="Arial" w:cs="Arial"/>
                <w:b/>
                <w:bCs/>
                <w:color w:val="FFFFFF"/>
                <w:sz w:val="20"/>
                <w:szCs w:val="20"/>
                <w:lang w:eastAsia="ja-JP"/>
              </w:rPr>
            </w:pPr>
            <w:r w:rsidRPr="00603A71">
              <w:rPr>
                <w:rFonts w:ascii="Arial" w:eastAsia="Times New Roman" w:hAnsi="Arial" w:cs="Arial"/>
                <w:b/>
                <w:bCs/>
                <w:color w:val="FFFFFF"/>
                <w:sz w:val="20"/>
                <w:szCs w:val="20"/>
                <w:lang w:eastAsia="ja-JP"/>
              </w:rPr>
              <w:t> </w:t>
            </w:r>
          </w:p>
        </w:tc>
        <w:tc>
          <w:tcPr>
            <w:tcW w:w="1019" w:type="dxa"/>
            <w:tcBorders>
              <w:top w:val="single" w:sz="4" w:space="0" w:color="000000"/>
              <w:left w:val="nil"/>
              <w:bottom w:val="single" w:sz="4" w:space="0" w:color="000000"/>
              <w:right w:val="single" w:sz="4" w:space="0" w:color="000000"/>
            </w:tcBorders>
            <w:shd w:val="clear" w:color="auto" w:fill="D9D9D9" w:themeFill="background1" w:themeFillShade="D9"/>
            <w:noWrap/>
            <w:vAlign w:val="center"/>
            <w:hideMark/>
          </w:tcPr>
          <w:p w:rsidR="00603A71" w:rsidRPr="00603A71" w:rsidRDefault="00603A71" w:rsidP="00603A71">
            <w:pPr>
              <w:spacing w:after="0" w:line="240" w:lineRule="auto"/>
              <w:jc w:val="center"/>
              <w:rPr>
                <w:rFonts w:ascii="Arial" w:eastAsia="Times New Roman" w:hAnsi="Arial" w:cs="Arial"/>
                <w:b/>
                <w:bCs/>
                <w:color w:val="000000" w:themeColor="text1"/>
                <w:sz w:val="20"/>
                <w:szCs w:val="20"/>
                <w:lang w:eastAsia="ja-JP"/>
              </w:rPr>
            </w:pPr>
            <w:r w:rsidRPr="00603A71">
              <w:rPr>
                <w:rFonts w:ascii="Arial" w:eastAsia="Times New Roman" w:hAnsi="Arial" w:cs="Arial"/>
                <w:b/>
                <w:bCs/>
                <w:color w:val="000000" w:themeColor="text1"/>
                <w:sz w:val="20"/>
                <w:szCs w:val="20"/>
                <w:lang w:eastAsia="ja-JP"/>
              </w:rPr>
              <w:t>2011</w:t>
            </w:r>
          </w:p>
        </w:tc>
        <w:tc>
          <w:tcPr>
            <w:tcW w:w="1019" w:type="dxa"/>
            <w:tcBorders>
              <w:top w:val="single" w:sz="4" w:space="0" w:color="000000"/>
              <w:left w:val="nil"/>
              <w:bottom w:val="single" w:sz="4" w:space="0" w:color="000000"/>
              <w:right w:val="single" w:sz="4" w:space="0" w:color="000000"/>
            </w:tcBorders>
            <w:shd w:val="clear" w:color="auto" w:fill="D9D9D9" w:themeFill="background1" w:themeFillShade="D9"/>
            <w:noWrap/>
            <w:vAlign w:val="center"/>
            <w:hideMark/>
          </w:tcPr>
          <w:p w:rsidR="00603A71" w:rsidRPr="00603A71" w:rsidRDefault="00603A71" w:rsidP="00603A71">
            <w:pPr>
              <w:spacing w:after="0" w:line="240" w:lineRule="auto"/>
              <w:jc w:val="center"/>
              <w:rPr>
                <w:rFonts w:ascii="Arial" w:eastAsia="Times New Roman" w:hAnsi="Arial" w:cs="Arial"/>
                <w:b/>
                <w:bCs/>
                <w:color w:val="000000" w:themeColor="text1"/>
                <w:sz w:val="20"/>
                <w:szCs w:val="20"/>
                <w:lang w:eastAsia="ja-JP"/>
              </w:rPr>
            </w:pPr>
            <w:r w:rsidRPr="00603A71">
              <w:rPr>
                <w:rFonts w:ascii="Arial" w:eastAsia="Times New Roman" w:hAnsi="Arial" w:cs="Arial"/>
                <w:b/>
                <w:bCs/>
                <w:color w:val="000000" w:themeColor="text1"/>
                <w:sz w:val="20"/>
                <w:szCs w:val="20"/>
                <w:lang w:eastAsia="ja-JP"/>
              </w:rPr>
              <w:t>2012</w:t>
            </w:r>
          </w:p>
        </w:tc>
        <w:tc>
          <w:tcPr>
            <w:tcW w:w="1019" w:type="dxa"/>
            <w:tcBorders>
              <w:top w:val="single" w:sz="4" w:space="0" w:color="000000"/>
              <w:left w:val="nil"/>
              <w:bottom w:val="single" w:sz="4" w:space="0" w:color="000000"/>
              <w:right w:val="single" w:sz="4" w:space="0" w:color="000000"/>
            </w:tcBorders>
            <w:shd w:val="clear" w:color="auto" w:fill="D9D9D9" w:themeFill="background1" w:themeFillShade="D9"/>
            <w:noWrap/>
            <w:vAlign w:val="center"/>
            <w:hideMark/>
          </w:tcPr>
          <w:p w:rsidR="00603A71" w:rsidRPr="00603A71" w:rsidRDefault="00603A71" w:rsidP="00603A71">
            <w:pPr>
              <w:spacing w:after="0" w:line="240" w:lineRule="auto"/>
              <w:jc w:val="center"/>
              <w:rPr>
                <w:rFonts w:ascii="Arial" w:eastAsia="Times New Roman" w:hAnsi="Arial" w:cs="Arial"/>
                <w:b/>
                <w:bCs/>
                <w:color w:val="000000" w:themeColor="text1"/>
                <w:sz w:val="20"/>
                <w:szCs w:val="20"/>
                <w:lang w:eastAsia="ja-JP"/>
              </w:rPr>
            </w:pPr>
            <w:r w:rsidRPr="00603A71">
              <w:rPr>
                <w:rFonts w:ascii="Arial" w:eastAsia="Times New Roman" w:hAnsi="Arial" w:cs="Arial"/>
                <w:b/>
                <w:bCs/>
                <w:color w:val="000000" w:themeColor="text1"/>
                <w:sz w:val="20"/>
                <w:szCs w:val="20"/>
                <w:lang w:eastAsia="ja-JP"/>
              </w:rPr>
              <w:t>2013</w:t>
            </w:r>
          </w:p>
        </w:tc>
        <w:tc>
          <w:tcPr>
            <w:tcW w:w="1019" w:type="dxa"/>
            <w:tcBorders>
              <w:top w:val="single" w:sz="4" w:space="0" w:color="000000"/>
              <w:left w:val="nil"/>
              <w:bottom w:val="single" w:sz="4" w:space="0" w:color="000000"/>
              <w:right w:val="single" w:sz="4" w:space="0" w:color="000000"/>
            </w:tcBorders>
            <w:shd w:val="clear" w:color="auto" w:fill="D9D9D9" w:themeFill="background1" w:themeFillShade="D9"/>
            <w:noWrap/>
            <w:vAlign w:val="center"/>
            <w:hideMark/>
          </w:tcPr>
          <w:p w:rsidR="00603A71" w:rsidRPr="00603A71" w:rsidRDefault="00603A71" w:rsidP="00603A71">
            <w:pPr>
              <w:spacing w:after="0" w:line="240" w:lineRule="auto"/>
              <w:jc w:val="center"/>
              <w:rPr>
                <w:rFonts w:ascii="Arial" w:eastAsia="Times New Roman" w:hAnsi="Arial" w:cs="Arial"/>
                <w:b/>
                <w:bCs/>
                <w:color w:val="000000" w:themeColor="text1"/>
                <w:sz w:val="20"/>
                <w:szCs w:val="20"/>
                <w:lang w:eastAsia="ja-JP"/>
              </w:rPr>
            </w:pPr>
            <w:r w:rsidRPr="00603A71">
              <w:rPr>
                <w:rFonts w:ascii="Arial" w:eastAsia="Times New Roman" w:hAnsi="Arial" w:cs="Arial"/>
                <w:b/>
                <w:bCs/>
                <w:color w:val="000000" w:themeColor="text1"/>
                <w:sz w:val="20"/>
                <w:szCs w:val="20"/>
                <w:lang w:eastAsia="ja-JP"/>
              </w:rPr>
              <w:t>2014</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hideMark/>
          </w:tcPr>
          <w:p w:rsidR="00603A71" w:rsidRPr="00603A71" w:rsidRDefault="00603A71" w:rsidP="00603A71">
            <w:pPr>
              <w:spacing w:after="0" w:line="240" w:lineRule="auto"/>
              <w:jc w:val="left"/>
              <w:rPr>
                <w:rFonts w:ascii="Arial" w:eastAsia="Times New Roman" w:hAnsi="Arial" w:cs="Arial"/>
                <w:b/>
                <w:bCs/>
                <w:color w:val="000000" w:themeColor="text1"/>
                <w:sz w:val="20"/>
                <w:szCs w:val="20"/>
                <w:lang w:eastAsia="ja-JP"/>
              </w:rPr>
            </w:pPr>
            <w:r w:rsidRPr="00603A71">
              <w:rPr>
                <w:rFonts w:ascii="Arial" w:eastAsia="Times New Roman" w:hAnsi="Arial" w:cs="Arial"/>
                <w:b/>
                <w:bCs/>
                <w:color w:val="000000" w:themeColor="text1"/>
                <w:sz w:val="20"/>
                <w:szCs w:val="20"/>
                <w:lang w:eastAsia="ja-JP"/>
              </w:rPr>
              <w:t>STAN LUDNOŚCI</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noWrap/>
            <w:vAlign w:val="center"/>
            <w:hideMark/>
          </w:tcPr>
          <w:p w:rsidR="00603A71" w:rsidRPr="00603A71" w:rsidRDefault="00603A71" w:rsidP="00603A71">
            <w:pPr>
              <w:spacing w:after="0" w:line="240" w:lineRule="auto"/>
              <w:jc w:val="left"/>
              <w:rPr>
                <w:rFonts w:ascii="Arial" w:eastAsia="Times New Roman" w:hAnsi="Arial" w:cs="Arial"/>
                <w:b/>
                <w:bCs/>
                <w:color w:val="008080"/>
                <w:sz w:val="20"/>
                <w:szCs w:val="20"/>
                <w:lang w:eastAsia="ja-JP"/>
              </w:rPr>
            </w:pPr>
            <w:r w:rsidRPr="00603A71">
              <w:rPr>
                <w:rFonts w:ascii="Arial" w:eastAsia="Times New Roman" w:hAnsi="Arial" w:cs="Arial"/>
                <w:b/>
                <w:bCs/>
                <w:color w:val="008080"/>
                <w:sz w:val="20"/>
                <w:szCs w:val="20"/>
                <w:lang w:eastAsia="ja-JP"/>
              </w:rPr>
              <w:t>Ludność wg miejsca zameldowania/zamieszkania i płci</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ogółem</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faktyczne miejsce zamieszkania</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ind w:firstLineChars="100" w:firstLine="200"/>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stan na 31 XII</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300" w:firstLine="6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27917</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27870</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27884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27962</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300" w:firstLine="6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mężczyźni</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13633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13624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13636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13671</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300" w:firstLine="6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kobiety</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14284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14246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14248</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14291</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Pr>
                <w:rFonts w:ascii="Arial" w:eastAsia="Times New Roman" w:hAnsi="Arial" w:cs="Arial"/>
                <w:color w:val="000000"/>
                <w:sz w:val="20"/>
                <w:szCs w:val="20"/>
                <w:lang w:eastAsia="ja-JP"/>
              </w:rPr>
              <w:t>Gostyń - miasto</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faktyczne miejsce zamieszkania</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ind w:firstLineChars="100" w:firstLine="200"/>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stan na 31 XII</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300" w:firstLine="6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20301</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20183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20183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20237</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300" w:firstLine="6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lastRenderedPageBreak/>
              <w:t>mężczyźni</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9810</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9756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9758</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9783</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300" w:firstLine="6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kobiety</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10491</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10427</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10425</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10454</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Pr>
                <w:rFonts w:ascii="Arial" w:eastAsia="Times New Roman" w:hAnsi="Arial" w:cs="Arial"/>
                <w:color w:val="000000"/>
                <w:sz w:val="20"/>
                <w:szCs w:val="20"/>
                <w:lang w:eastAsia="ja-JP"/>
              </w:rPr>
              <w:t>Gostyń – obszary wiejskie</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ind w:firstLineChars="100" w:firstLine="200"/>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stan na 31 XII</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300" w:firstLine="6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7616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7687</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7701</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7725</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300" w:firstLine="6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mężczyźni</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3823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3868</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3878</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3888</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300" w:firstLine="6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kobiety</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3793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3819</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3823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3837</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noWrap/>
            <w:vAlign w:val="center"/>
            <w:hideMark/>
          </w:tcPr>
          <w:p w:rsidR="00603A71" w:rsidRPr="00603A71" w:rsidRDefault="00603A71" w:rsidP="00603A71">
            <w:pPr>
              <w:spacing w:after="0" w:line="240" w:lineRule="auto"/>
              <w:jc w:val="left"/>
              <w:rPr>
                <w:rFonts w:ascii="Arial" w:eastAsia="Times New Roman" w:hAnsi="Arial" w:cs="Arial"/>
                <w:b/>
                <w:bCs/>
                <w:color w:val="008080"/>
                <w:sz w:val="20"/>
                <w:szCs w:val="20"/>
                <w:lang w:eastAsia="ja-JP"/>
              </w:rPr>
            </w:pPr>
            <w:r w:rsidRPr="00603A71">
              <w:rPr>
                <w:rFonts w:ascii="Arial" w:eastAsia="Times New Roman" w:hAnsi="Arial" w:cs="Arial"/>
                <w:b/>
                <w:bCs/>
                <w:color w:val="008080"/>
                <w:sz w:val="20"/>
                <w:szCs w:val="20"/>
                <w:lang w:eastAsia="ja-JP"/>
              </w:rPr>
              <w:t>Ludność w wieku przedprodukcyjnym (17 lat i mniej), produkcyjnym i poprodukcyjnym wg płci</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ogółem</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27917</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27870</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27884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27962</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mężczyźni</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13633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13624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13636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13671</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kobiety</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14284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14246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14248</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14291</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w wieku przedprodukcyjnym</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5316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5268</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5204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5188</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mężczyźni</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2745</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2719</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2682</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2670</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kobiety</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2571</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2549</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2522</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2518</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w wieku produkcyjnym</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18239</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18098</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18002</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17936</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mężczyźni</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9550</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9522</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9503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9487</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kobiety</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8689</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8576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8499</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8449</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w wieku produkcyjnym mobilnym</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11363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11323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11275</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11253</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mężczyźni</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5836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5823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5813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5783</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kobiety</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5527</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5500</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5462</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5470</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w wieku produkcyjnym niemobilnym</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6876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6775</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6727</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6683</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mężczyźni</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3714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3699</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3690</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3704</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kobiety</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3162</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3076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3037</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2979</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w wieku poprodukcyjnym</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4362</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4504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4678</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4838</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mężczyźni</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1338</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1383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1451</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1514</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kobiety</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3024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3121</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3227</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3324</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noWrap/>
            <w:vAlign w:val="center"/>
            <w:hideMark/>
          </w:tcPr>
          <w:p w:rsidR="00603A71" w:rsidRPr="00603A71" w:rsidRDefault="00603A71" w:rsidP="00603A71">
            <w:pPr>
              <w:spacing w:after="0" w:line="240" w:lineRule="auto"/>
              <w:jc w:val="left"/>
              <w:rPr>
                <w:rFonts w:ascii="Arial" w:eastAsia="Times New Roman" w:hAnsi="Arial" w:cs="Arial"/>
                <w:b/>
                <w:bCs/>
                <w:color w:val="008080"/>
                <w:sz w:val="20"/>
                <w:szCs w:val="20"/>
                <w:lang w:eastAsia="ja-JP"/>
              </w:rPr>
            </w:pPr>
            <w:r w:rsidRPr="00603A71">
              <w:rPr>
                <w:rFonts w:ascii="Arial" w:eastAsia="Times New Roman" w:hAnsi="Arial" w:cs="Arial"/>
                <w:b/>
                <w:bCs/>
                <w:color w:val="008080"/>
                <w:sz w:val="20"/>
                <w:szCs w:val="20"/>
                <w:lang w:eastAsia="ja-JP"/>
              </w:rPr>
              <w:t>Wskaźnik obciążenia demograficznego</w:t>
            </w:r>
          </w:p>
        </w:tc>
      </w:tr>
      <w:tr w:rsidR="00603A71" w:rsidRPr="00603A71" w:rsidTr="00603A71">
        <w:trPr>
          <w:trHeight w:val="510"/>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ludność w wieku nieprodukcyjnym na 100 osób w wieku produkcyjnym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53,1</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54,0</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54,9</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55,9</w:t>
            </w:r>
          </w:p>
        </w:tc>
      </w:tr>
      <w:tr w:rsidR="00603A71" w:rsidRPr="00603A71" w:rsidTr="00603A71">
        <w:trPr>
          <w:trHeight w:val="510"/>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ludność w wieku poprodukcyjnym na 100 osób w wieku przedprodukcyjnym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82,1</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85,5</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89,9</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93,3</w:t>
            </w:r>
          </w:p>
        </w:tc>
      </w:tr>
      <w:tr w:rsidR="00603A71" w:rsidRPr="00603A71" w:rsidTr="00603A71">
        <w:trPr>
          <w:trHeight w:val="510"/>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ludność w wieku poprodukcyjnym na 100 osób w wieku produkcyjnym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23,9</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24,9</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26,0</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27,0</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noWrap/>
            <w:vAlign w:val="center"/>
            <w:hideMark/>
          </w:tcPr>
          <w:p w:rsidR="00603A71" w:rsidRPr="00603A71" w:rsidRDefault="00603A71" w:rsidP="00603A71">
            <w:pPr>
              <w:spacing w:after="0" w:line="240" w:lineRule="auto"/>
              <w:jc w:val="left"/>
              <w:rPr>
                <w:rFonts w:ascii="Arial" w:eastAsia="Times New Roman" w:hAnsi="Arial" w:cs="Arial"/>
                <w:b/>
                <w:bCs/>
                <w:color w:val="008080"/>
                <w:sz w:val="20"/>
                <w:szCs w:val="20"/>
                <w:lang w:eastAsia="ja-JP"/>
              </w:rPr>
            </w:pPr>
            <w:r w:rsidRPr="00603A71">
              <w:rPr>
                <w:rFonts w:ascii="Arial" w:eastAsia="Times New Roman" w:hAnsi="Arial" w:cs="Arial"/>
                <w:b/>
                <w:bCs/>
                <w:color w:val="008080"/>
                <w:sz w:val="20"/>
                <w:szCs w:val="20"/>
                <w:lang w:eastAsia="ja-JP"/>
              </w:rPr>
              <w:t>Udział ludności wg ekonomicznych grup wieku w % ludności ogółem</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w wieku przedprodukcyjnym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19,0</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18,9</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18,7</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18,6</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w wieku produkcyjnym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65,3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64,9</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64,6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64,1</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w wieku poprodukcyjnym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15,6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16,2</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16,8</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17,3</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noWrap/>
            <w:vAlign w:val="center"/>
            <w:hideMark/>
          </w:tcPr>
          <w:p w:rsidR="00603A71" w:rsidRPr="00603A71" w:rsidRDefault="00603A71" w:rsidP="00603A71">
            <w:pPr>
              <w:spacing w:after="0" w:line="240" w:lineRule="auto"/>
              <w:jc w:val="left"/>
              <w:rPr>
                <w:rFonts w:ascii="Arial" w:eastAsia="Times New Roman" w:hAnsi="Arial" w:cs="Arial"/>
                <w:b/>
                <w:bCs/>
                <w:color w:val="008080"/>
                <w:sz w:val="20"/>
                <w:szCs w:val="20"/>
                <w:lang w:eastAsia="ja-JP"/>
              </w:rPr>
            </w:pPr>
            <w:r w:rsidRPr="00603A71">
              <w:rPr>
                <w:rFonts w:ascii="Arial" w:eastAsia="Times New Roman" w:hAnsi="Arial" w:cs="Arial"/>
                <w:b/>
                <w:bCs/>
                <w:color w:val="008080"/>
                <w:sz w:val="20"/>
                <w:szCs w:val="20"/>
                <w:lang w:eastAsia="ja-JP"/>
              </w:rPr>
              <w:t>Współczynnik feminizacji</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105</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105</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104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105</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noWrap/>
            <w:vAlign w:val="center"/>
            <w:hideMark/>
          </w:tcPr>
          <w:p w:rsidR="00603A71" w:rsidRPr="00603A71" w:rsidRDefault="00603A71" w:rsidP="00603A71">
            <w:pPr>
              <w:spacing w:after="0" w:line="240" w:lineRule="auto"/>
              <w:jc w:val="left"/>
              <w:rPr>
                <w:rFonts w:ascii="Arial" w:eastAsia="Times New Roman" w:hAnsi="Arial" w:cs="Arial"/>
                <w:b/>
                <w:bCs/>
                <w:color w:val="008080"/>
                <w:sz w:val="20"/>
                <w:szCs w:val="20"/>
                <w:lang w:eastAsia="ja-JP"/>
              </w:rPr>
            </w:pPr>
            <w:r w:rsidRPr="00603A71">
              <w:rPr>
                <w:rFonts w:ascii="Arial" w:eastAsia="Times New Roman" w:hAnsi="Arial" w:cs="Arial"/>
                <w:b/>
                <w:bCs/>
                <w:color w:val="008080"/>
                <w:sz w:val="20"/>
                <w:szCs w:val="20"/>
                <w:lang w:eastAsia="ja-JP"/>
              </w:rPr>
              <w:t>Gęstość zaludnienia oraz wskaźniki</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ludność na 1 km2</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203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203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203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204</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zmiana liczby ludności na 1000 mieszkańców</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-1,0</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-1,7</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0,5</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2,8</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noWrap/>
            <w:vAlign w:val="center"/>
            <w:hideMark/>
          </w:tcPr>
          <w:p w:rsidR="00603A71" w:rsidRPr="00603A71" w:rsidRDefault="00603A71" w:rsidP="00603A71">
            <w:pPr>
              <w:spacing w:after="0" w:line="240" w:lineRule="auto"/>
              <w:jc w:val="left"/>
              <w:rPr>
                <w:rFonts w:ascii="Arial" w:eastAsia="Times New Roman" w:hAnsi="Arial" w:cs="Arial"/>
                <w:b/>
                <w:bCs/>
                <w:color w:val="FFFFFF"/>
                <w:sz w:val="20"/>
                <w:szCs w:val="20"/>
                <w:lang w:eastAsia="ja-JP"/>
              </w:rPr>
            </w:pPr>
            <w:r w:rsidRPr="00603A71">
              <w:rPr>
                <w:rFonts w:ascii="Arial" w:eastAsia="Times New Roman" w:hAnsi="Arial" w:cs="Arial"/>
                <w:b/>
                <w:bCs/>
                <w:color w:val="000000" w:themeColor="text1"/>
                <w:sz w:val="20"/>
                <w:szCs w:val="20"/>
                <w:lang w:eastAsia="ja-JP"/>
              </w:rPr>
              <w:t>MIGRACJE WEWNĘTRZNE I ZAGRANICZNE</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noWrap/>
            <w:vAlign w:val="center"/>
            <w:hideMark/>
          </w:tcPr>
          <w:p w:rsidR="00603A71" w:rsidRPr="00603A71" w:rsidRDefault="00603A71" w:rsidP="00603A71">
            <w:pPr>
              <w:spacing w:after="0" w:line="240" w:lineRule="auto"/>
              <w:jc w:val="left"/>
              <w:rPr>
                <w:rFonts w:ascii="Arial" w:eastAsia="Times New Roman" w:hAnsi="Arial" w:cs="Arial"/>
                <w:b/>
                <w:bCs/>
                <w:color w:val="008080"/>
                <w:sz w:val="20"/>
                <w:szCs w:val="20"/>
                <w:lang w:eastAsia="ja-JP"/>
              </w:rPr>
            </w:pPr>
            <w:r w:rsidRPr="00603A71">
              <w:rPr>
                <w:rFonts w:ascii="Arial" w:eastAsia="Times New Roman" w:hAnsi="Arial" w:cs="Arial"/>
                <w:b/>
                <w:bCs/>
                <w:color w:val="008080"/>
                <w:sz w:val="20"/>
                <w:szCs w:val="20"/>
                <w:lang w:eastAsia="ja-JP"/>
              </w:rPr>
              <w:t>Migracje na pobyt stały gminne wg typu, kierunku i płci migrantów</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zameldowania w ruchu wewnętrznym</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274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256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283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308</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lastRenderedPageBreak/>
              <w:t>mężczyźni</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114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134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119</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138</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kobiety</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160</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122</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164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170</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zameldowania z zagranicy</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0</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0</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kobiety</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0</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0</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wymeldowania w ruchu wewnętrznym</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376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349</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339</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278</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mężczyźni</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162</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165</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158</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120</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kobiety</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214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184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181</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158</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wymeldowania za granicę</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8</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14</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mężczyźni</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7</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10</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kobiety</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4</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saldo migracji wewnętrznych</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-102</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-93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30</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mężczyźni</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-48</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-31</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-39</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18</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kobiety</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-54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-62</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-17</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12</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saldo migracji zagranicznych</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-22</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-7</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-14</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mężczyźni</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-7</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-10</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kobiety</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-15</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-4</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saldo migracji</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-124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-100</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-62</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16</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saldo migracji na 1000 osób</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-4,4</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-3,6</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-2,2</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0,6</w:t>
            </w:r>
          </w:p>
        </w:tc>
      </w:tr>
      <w:tr w:rsidR="00603A71" w:rsidRPr="00603A71" w:rsidTr="00603A71">
        <w:trPr>
          <w:trHeight w:val="255"/>
        </w:trPr>
        <w:tc>
          <w:tcPr>
            <w:tcW w:w="9396"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rsidR="00603A71" w:rsidRPr="00603A71" w:rsidRDefault="00603A71" w:rsidP="00603A71">
            <w:pPr>
              <w:spacing w:after="0" w:line="240" w:lineRule="auto"/>
              <w:jc w:val="left"/>
              <w:rPr>
                <w:rFonts w:ascii="Arial" w:eastAsia="Times New Roman" w:hAnsi="Arial" w:cs="Arial"/>
                <w:color w:val="000000"/>
                <w:sz w:val="20"/>
                <w:szCs w:val="20"/>
                <w:lang w:eastAsia="ja-JP"/>
              </w:rPr>
            </w:pPr>
            <w:r w:rsidRPr="00603A71">
              <w:rPr>
                <w:rFonts w:ascii="Arial" w:eastAsia="Times New Roman" w:hAnsi="Arial" w:cs="Arial"/>
                <w:color w:val="000000"/>
                <w:sz w:val="20"/>
                <w:szCs w:val="20"/>
                <w:lang w:eastAsia="ja-JP"/>
              </w:rPr>
              <w:t>saldo migracji zagranicznych na 1000 osób</w:t>
            </w:r>
          </w:p>
        </w:tc>
      </w:tr>
      <w:tr w:rsidR="00603A71" w:rsidRPr="00603A71" w:rsidTr="00603A71">
        <w:trPr>
          <w:trHeight w:val="255"/>
        </w:trPr>
        <w:tc>
          <w:tcPr>
            <w:tcW w:w="5320" w:type="dxa"/>
            <w:tcBorders>
              <w:top w:val="nil"/>
              <w:left w:val="single" w:sz="4" w:space="0" w:color="000000"/>
              <w:bottom w:val="single" w:sz="4" w:space="0" w:color="000000"/>
              <w:right w:val="single" w:sz="4" w:space="0" w:color="000000"/>
            </w:tcBorders>
            <w:shd w:val="clear" w:color="auto" w:fill="auto"/>
            <w:vAlign w:val="center"/>
            <w:hideMark/>
          </w:tcPr>
          <w:p w:rsidR="00603A71" w:rsidRPr="00603A71" w:rsidRDefault="00603A71" w:rsidP="00603A71">
            <w:pPr>
              <w:spacing w:after="0" w:line="240" w:lineRule="auto"/>
              <w:ind w:firstLineChars="100" w:firstLine="200"/>
              <w:jc w:val="left"/>
              <w:rPr>
                <w:rFonts w:ascii="Arial" w:eastAsia="Times New Roman" w:hAnsi="Arial" w:cs="Arial"/>
                <w:sz w:val="20"/>
                <w:szCs w:val="20"/>
                <w:lang w:eastAsia="ja-JP"/>
              </w:rPr>
            </w:pPr>
            <w:r w:rsidRPr="00603A71">
              <w:rPr>
                <w:rFonts w:ascii="Arial" w:eastAsia="Times New Roman" w:hAnsi="Arial" w:cs="Arial"/>
                <w:sz w:val="20"/>
                <w:szCs w:val="20"/>
                <w:lang w:eastAsia="ja-JP"/>
              </w:rPr>
              <w:t>ogółem</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-0,79</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-0,25</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-0,22</w:t>
            </w:r>
          </w:p>
        </w:tc>
        <w:tc>
          <w:tcPr>
            <w:tcW w:w="1019" w:type="dxa"/>
            <w:tcBorders>
              <w:top w:val="nil"/>
              <w:left w:val="nil"/>
              <w:bottom w:val="single" w:sz="4" w:space="0" w:color="000000"/>
              <w:right w:val="single" w:sz="4" w:space="0" w:color="000000"/>
            </w:tcBorders>
            <w:shd w:val="clear" w:color="auto" w:fill="auto"/>
            <w:noWrap/>
            <w:vAlign w:val="bottom"/>
            <w:hideMark/>
          </w:tcPr>
          <w:p w:rsidR="00603A71" w:rsidRPr="00603A71" w:rsidRDefault="00603A71" w:rsidP="00603A71">
            <w:pPr>
              <w:spacing w:after="0" w:line="240" w:lineRule="auto"/>
              <w:jc w:val="right"/>
              <w:rPr>
                <w:rFonts w:ascii="Arial" w:eastAsia="Times New Roman" w:hAnsi="Arial" w:cs="Arial"/>
                <w:sz w:val="20"/>
                <w:szCs w:val="20"/>
                <w:lang w:eastAsia="ja-JP"/>
              </w:rPr>
            </w:pPr>
            <w:r w:rsidRPr="00603A71">
              <w:rPr>
                <w:rFonts w:ascii="Arial" w:eastAsia="Times New Roman" w:hAnsi="Arial" w:cs="Arial"/>
                <w:sz w:val="20"/>
                <w:szCs w:val="20"/>
                <w:lang w:eastAsia="ja-JP"/>
              </w:rPr>
              <w:t>-0,50</w:t>
            </w:r>
          </w:p>
        </w:tc>
      </w:tr>
    </w:tbl>
    <w:p w:rsidR="00E922D3" w:rsidRDefault="00911C23" w:rsidP="00911C23">
      <w:pPr>
        <w:pStyle w:val="Legenda"/>
      </w:pPr>
      <w:r>
        <w:t>Źródło: opracowanie własne na podstawie danych GUS</w:t>
      </w:r>
    </w:p>
    <w:p w:rsidR="00911C23" w:rsidRDefault="00911C23" w:rsidP="00911C23">
      <w:r>
        <w:t>Według prognozy opracowanej przez Główny Urząd Statystyczny (GUS) przewiduje się wzrost ogólnej liczby ludności na całym obszarze powiatu gostyńskiego (także w gminie Gostyń) do roku 2016, jednak w dalszej perspektywie prognozowany jest systematyczny spadek liczby mieszkańców na omawianym obszarze.</w:t>
      </w:r>
    </w:p>
    <w:p w:rsidR="00E922D3" w:rsidRDefault="00911C23" w:rsidP="00911C23">
      <w:r>
        <w:t>Na przestrzeni lat 2010 - 2014 wartość przyrostu naturalnego zarówno na terenie gminy, jak i powiatu, kształtowała się na dodatnim poziomie. Według prognozy GUS przewiduje się od 2013 roku systematyczny spadek wartości przyrostu naturalnego, co w konsekwencji spowoduje, że po roku 2022 osiągnie on poziom ujemny.</w:t>
      </w:r>
    </w:p>
    <w:p w:rsidR="00911C23" w:rsidRDefault="00911C23" w:rsidP="00911C23">
      <w:r>
        <w:t>Niekorzystny dla gminy jest także wskaźnik migracji zagranicznych, choć należy odnotować korzystny trend migracji wewnętrznych. Wskaźniki liczbowe są jednak zbyt małe by mówić o znaczącym oddziaływaniu.</w:t>
      </w:r>
    </w:p>
    <w:p w:rsidR="001B4206" w:rsidRDefault="001B4206" w:rsidP="00911C23">
      <w:r>
        <w:t xml:space="preserve">Należy także stwierdzić, że według danych GUS systematycznie zmniejsza się wielkość gospodarstwa domowego, a trend ten ma charakter </w:t>
      </w:r>
      <w:r w:rsidR="00071173">
        <w:t>długoterminowy</w:t>
      </w:r>
      <w:r>
        <w:t>.</w:t>
      </w:r>
      <w:r w:rsidR="00071173">
        <w:t xml:space="preserve"> Wpłynie to znacząco na zmniejszenie zużycia energii.</w:t>
      </w:r>
    </w:p>
    <w:p w:rsidR="00E10DB1" w:rsidRDefault="00E10DB1" w:rsidP="00574730">
      <w:pPr>
        <w:pStyle w:val="Nagwek2"/>
        <w:numPr>
          <w:ilvl w:val="1"/>
          <w:numId w:val="1"/>
        </w:numPr>
      </w:pPr>
      <w:bookmarkStart w:id="45" w:name="_Toc432441681"/>
      <w:r>
        <w:t>Uwarunkowania środowiskowe</w:t>
      </w:r>
      <w:bookmarkEnd w:id="45"/>
    </w:p>
    <w:p w:rsidR="00E10DB1" w:rsidRDefault="00E10DB1" w:rsidP="00E10DB1">
      <w:r>
        <w:t>Na terenie gminy poddano prawnej ochronie następujące obiekty:</w:t>
      </w:r>
    </w:p>
    <w:p w:rsidR="00E10DB1" w:rsidRDefault="00E10DB1" w:rsidP="00E10DB1">
      <w:pPr>
        <w:pStyle w:val="Akapitzlist"/>
        <w:numPr>
          <w:ilvl w:val="0"/>
          <w:numId w:val="33"/>
        </w:numPr>
      </w:pPr>
      <w:r>
        <w:lastRenderedPageBreak/>
        <w:t>Rezerwat przyrody „Torfowisko źródliskowe w Starym Gostyniu” (powołany na podstawie Zarządzenia Ministra Leśnictwa i Przemysłu Drzewnego nr 144 z dnia 8 lipca 1963 r., MP nr 57, poz 295) o powierzchni 3,58 ha, utworzony w 1963r. jest jednym z najważniejszych obiektów przyrodniczych i naukowych w skali województwa. Torfowisko leży w rynnie polodowcowej wypełnionej wodą, bogatą w związki wapnia. Zasilające wody pochodzą z podziemnych wysięków o dużej zawartości węglanu wapnia, którego odkładnie pozwoliło na wytworzenie się rzadkiego zbiorowiska roślinnego. W warstwie mszystej występują reliktowe gatunki glacjalne i wapieniolubne.</w:t>
      </w:r>
    </w:p>
    <w:p w:rsidR="00E10DB1" w:rsidRDefault="00E10DB1" w:rsidP="00E10DB1">
      <w:pPr>
        <w:pStyle w:val="Akapitzlist"/>
        <w:numPr>
          <w:ilvl w:val="0"/>
          <w:numId w:val="33"/>
        </w:numPr>
      </w:pPr>
      <w:r>
        <w:t>Krzywińsko – Osiecki Obszar Chronionego Krajobrazu, powołany na podstawie Rozporządzenia Wojewody Leszczyńskiego nr 82/92 z dnia 1 sierpnia 1992 roku (Dz. U. Woj. Leszcz. Nr 11, poz. 131). Obszar ten obejmuje swym zasięgiem 11 gmin. Na terenie gminy Gostyń zlokalizowana jest część obejmująca swym zasięgiem Pojezierze Krzywińskie, Pojezierze Dolskie oraz Dolinę Rowu Polskiego, Rowu Śląskiego i Kanału Obry. W jego skład wchodzą zadrzewienia pod nazwą gen. Dezyderego Chłapowskiego oraz kompleks leśny Osieczna.</w:t>
      </w:r>
    </w:p>
    <w:p w:rsidR="00E10DB1" w:rsidRDefault="00E10DB1" w:rsidP="00E10DB1">
      <w:pPr>
        <w:pStyle w:val="Akapitzlist"/>
        <w:numPr>
          <w:ilvl w:val="0"/>
          <w:numId w:val="33"/>
        </w:numPr>
      </w:pPr>
      <w:r>
        <w:t>30 pomników przyrody, utworzonych rozporządzeniem Nr 9/98 Wojewody Leszczyńskiego z dnia 8 grudnia 1998 (Dz. Urz. Woj. Leszczyńskiego Nr 40 poz. 254) zlokalizowanych na terenie gminy według prowadzonego przez regionalnego dyrektora rejestru pomników przyrody. Większość z nich stanowią pojedyncze drzewa, rzadziej grupy drzew, z jednym wyjątkiem (lipa w Dusinie) są to dęby. W jednym przypadku za pomnik uznano wszystkie drzewa w parku w Kosowie. W dwóch przypadkach (Czajkowo i Tworzymirki) za pomniki uznano głazy narzutowe.</w:t>
      </w:r>
    </w:p>
    <w:p w:rsidR="00E10DB1" w:rsidRDefault="00E10DB1" w:rsidP="00E10DB1">
      <w:r>
        <w:t>Użytki zielone wzdłuż rzeki Kani stanowią korytarz ekologiczny sieci ECONET-Polska, jednak nie zostały one objęte ochroną prawną.</w:t>
      </w:r>
      <w:r w:rsidR="00791CA8">
        <w:t xml:space="preserve"> </w:t>
      </w:r>
    </w:p>
    <w:p w:rsidR="00791CA8" w:rsidRDefault="00791CA8" w:rsidP="00E10DB1">
      <w:r>
        <w:t>Na terenie gminy nie występują obszary sieci Natura 2000. Najbliższe z nich znajdują się w sąsiednich gminach, jednak działalność energetyczna, w skali występującej na terenie gminy Gostyń, nie ma na nie większego wpływu:</w:t>
      </w:r>
    </w:p>
    <w:p w:rsidR="00791CA8" w:rsidRDefault="00791CA8" w:rsidP="00791CA8">
      <w:pPr>
        <w:pStyle w:val="Akapitzlist"/>
        <w:numPr>
          <w:ilvl w:val="0"/>
          <w:numId w:val="34"/>
        </w:numPr>
      </w:pPr>
      <w:r>
        <w:t>„Zbiornik Wonieść” (kod PLB 300005) jako Obszar Specjalnej Ochrony Ptaków (OSO), oddalony ok. 10 km od granicy gminy,</w:t>
      </w:r>
    </w:p>
    <w:p w:rsidR="00791CA8" w:rsidRDefault="00791CA8" w:rsidP="00791CA8">
      <w:pPr>
        <w:pStyle w:val="Akapitzlist"/>
        <w:numPr>
          <w:ilvl w:val="0"/>
          <w:numId w:val="34"/>
        </w:numPr>
      </w:pPr>
      <w:r>
        <w:t>„Zachodnie Pojezierze Krzywińskie” (kod PLH 300014) jako Specjalny Obszar Ochrony Siedlisk (SOO), oddalony ok. 4 km od granicy gminy.</w:t>
      </w:r>
    </w:p>
    <w:p w:rsidR="00791CA8" w:rsidRPr="00E10DB1" w:rsidRDefault="00791CA8" w:rsidP="00791CA8"/>
    <w:p w:rsidR="007B3A9E" w:rsidRPr="00A95DCA" w:rsidRDefault="007B3A9E" w:rsidP="00574730">
      <w:pPr>
        <w:pStyle w:val="Nagwek2"/>
        <w:numPr>
          <w:ilvl w:val="1"/>
          <w:numId w:val="1"/>
        </w:numPr>
      </w:pPr>
      <w:bookmarkStart w:id="46" w:name="_Toc432441682"/>
      <w:r>
        <w:t>Podział gminy na jednostki bilansowe</w:t>
      </w:r>
      <w:bookmarkEnd w:id="31"/>
      <w:bookmarkEnd w:id="46"/>
    </w:p>
    <w:p w:rsidR="007B3A9E" w:rsidRDefault="007B3A9E" w:rsidP="007B3A9E">
      <w:r>
        <w:t>Dla celów bilansowych, biorąc pod uwagę funkcjonalną i przestrzenną spójność zabudowy, istniejący stan zagospodarowania gminy, układ urbanistyczny, wyposażenie w infrastrukturę oraz układ elementów przyrodniczych, obszar gminy podzielono na jednostki bilansowe. Ze względu na specyfikę przestrzenną, strukturalną i funkcjonalną wyodrębniono cztery jednostki dla obszarów miejskich i pozamiejskich gminy.</w:t>
      </w:r>
    </w:p>
    <w:p w:rsidR="007B3A9E" w:rsidRDefault="007B3A9E" w:rsidP="00180699">
      <w:pPr>
        <w:pStyle w:val="Akapitzlist"/>
        <w:numPr>
          <w:ilvl w:val="0"/>
          <w:numId w:val="30"/>
        </w:numPr>
        <w:spacing w:after="0" w:line="240" w:lineRule="auto"/>
      </w:pPr>
      <w:r>
        <w:t xml:space="preserve">wielofunkcyjna miejska wraz z terenami aktywizacji gospodarczej – miasto Gostyń wraz z przylegającą strefą podmiejską; tereny lokalizowane wzdłuż głównych arterii </w:t>
      </w:r>
      <w:r>
        <w:lastRenderedPageBreak/>
        <w:t>komunikacyjnych, tereny zastanej aktywizacji gospodarczej przewidziane do dalszego rozwoju;</w:t>
      </w:r>
    </w:p>
    <w:p w:rsidR="007B3A9E" w:rsidRDefault="007B3A9E" w:rsidP="00180699">
      <w:pPr>
        <w:pStyle w:val="Akapitzlist"/>
        <w:numPr>
          <w:ilvl w:val="0"/>
          <w:numId w:val="30"/>
        </w:numPr>
        <w:spacing w:after="0" w:line="240" w:lineRule="auto"/>
      </w:pPr>
      <w:r>
        <w:t>rolniczo- rekreacyjna- tereny północnej, północno- wschodniej i północno- zachodniej części gminy;</w:t>
      </w:r>
    </w:p>
    <w:p w:rsidR="007B3A9E" w:rsidRDefault="007B3A9E" w:rsidP="00180699">
      <w:pPr>
        <w:pStyle w:val="Akapitzlist"/>
        <w:numPr>
          <w:ilvl w:val="0"/>
          <w:numId w:val="30"/>
        </w:numPr>
        <w:spacing w:after="0" w:line="240" w:lineRule="auto"/>
      </w:pPr>
      <w:r>
        <w:t>rolnicza- tereny południowej, południowo- wschodniej i południowo- zachodniej części gminy;</w:t>
      </w:r>
    </w:p>
    <w:p w:rsidR="007B3A9E" w:rsidRDefault="007B3A9E" w:rsidP="00180699">
      <w:pPr>
        <w:pStyle w:val="Akapitzlist"/>
        <w:numPr>
          <w:ilvl w:val="0"/>
          <w:numId w:val="30"/>
        </w:numPr>
        <w:spacing w:after="0" w:line="240" w:lineRule="auto"/>
      </w:pPr>
      <w:r>
        <w:t>ciąg obszarów stanowiących szkielet systemu przyrodniczego gminy.</w:t>
      </w:r>
    </w:p>
    <w:p w:rsidR="007B3A9E" w:rsidRDefault="007B3A9E" w:rsidP="007B3A9E"/>
    <w:p w:rsidR="00DC3EE4" w:rsidRDefault="00676A99" w:rsidP="00DC3EE4">
      <w:r>
        <w:t>Jednostka bilansowa A charakteryzuje się względnie wysoką aktywnością gospodarczą, z udziałem energochłonnych przedsiębiorstw.</w:t>
      </w:r>
      <w:r w:rsidR="00466329">
        <w:t xml:space="preserve"> Skupia główne firmy, zarówno na terenie samego miasta Gostyń jak i w strefie gospodarczej w Czachorowie, a także główne ciągi komunikacyjne (droga krajowa nr 12, drogi wojewódzkie</w:t>
      </w:r>
      <w:r w:rsidR="00466329" w:rsidRPr="00143DEB">
        <w:t xml:space="preserve"> nr 434 i numer 308</w:t>
      </w:r>
      <w:r w:rsidR="00466329">
        <w:t>). Oprócz stref intensywnej działalności gospodarczej, zarówno przemysłowej jak i usługowej oraz przetwórstwa rolnego</w:t>
      </w:r>
      <w:r w:rsidR="009F4867">
        <w:t xml:space="preserve"> czy budynkami użyteczności publicznej</w:t>
      </w:r>
      <w:r w:rsidR="00466329">
        <w:t xml:space="preserve"> obejmuje też obszary zbiorowego i indywidualnego zamieszkania. </w:t>
      </w:r>
      <w:r w:rsidR="006F79A9">
        <w:t xml:space="preserve">Znajduje się tu wielorodzinna zabudowa o strukturze osiedli mieszkaniowych, a także intensywnej zabudowy indywidualnej. </w:t>
      </w:r>
      <w:r w:rsidR="00466329">
        <w:t>Zlokalizowane są tu także kotłownie lokalne oraz sieć cieplna zaopatrująca w ciepło</w:t>
      </w:r>
      <w:r w:rsidR="006F79A9">
        <w:t xml:space="preserve"> odbiorców Gostyńskiej Spółdzielni Mieszkaniowej.</w:t>
      </w:r>
      <w:r w:rsidR="00E57505">
        <w:t xml:space="preserve"> Strefa ta skupia ok. 74 % ludności gminy w  zamieszkującej w mieście i ok. 21 % ludności części wiejskich w przylegających do niego sołectwach Ostrowo, Dusina, Brzezie</w:t>
      </w:r>
      <w:r w:rsidR="00A3412F">
        <w:t>, Bogusławki</w:t>
      </w:r>
      <w:r w:rsidR="00E57505">
        <w:t xml:space="preserve"> i Czachorowo. </w:t>
      </w:r>
    </w:p>
    <w:p w:rsidR="009C79B8" w:rsidRDefault="009C79B8" w:rsidP="00DC3EE4">
      <w:r>
        <w:t>Jednostka bilansowa B charakteryzuje się bardziej rozproszoną zabudową, ze skupiskami  zabudowy indywidualnej rozdzielonymi użytkami rolnymi oraz obszarami o walorach środowiskowych</w:t>
      </w:r>
      <w:r w:rsidR="00E57505">
        <w:t xml:space="preserve"> o stosunkowo niewielkiej gęstości zaludnienia</w:t>
      </w:r>
      <w:r>
        <w:t xml:space="preserve">. </w:t>
      </w:r>
      <w:r w:rsidR="00E57505">
        <w:t xml:space="preserve">Są to głównie tereny położone na północ od Kanału Obry. Są to sołectwa Stankowo, Osowo, Stężyca, Szczodrochowo, Dalabuszki, Tworzymirki i Kunowo. </w:t>
      </w:r>
      <w:r>
        <w:t>Z punktu widzenia energetycznego dominują indywidualne źródła ciepła, a profil zużycia energii elektrycznej związany jest z działalnością rolniczą oraz rekreacyjno-turystyczną, co w tym drugim wypadku oznacza sezonowość zapotrzebowania na energię.</w:t>
      </w:r>
    </w:p>
    <w:p w:rsidR="008B1905" w:rsidRDefault="008B1905" w:rsidP="00DC3EE4">
      <w:r>
        <w:t xml:space="preserve">Jednostka bilansowa C to tereny intensywnej gospodarki rolnej i przetwórstwa rolno-spożywczego. Podobnie jak w wypadku jednostki </w:t>
      </w:r>
      <w:r w:rsidR="00E57505">
        <w:t xml:space="preserve">bilansowej B są to tereny o </w:t>
      </w:r>
      <w:r w:rsidR="009F4867">
        <w:t xml:space="preserve">stosunkowo luźnej </w:t>
      </w:r>
      <w:r w:rsidR="00E57505">
        <w:t>zabudowie indywidualnej</w:t>
      </w:r>
      <w:r w:rsidR="009F4867">
        <w:t>. Jest to teren intensywnej gospodarki rolnej. W miejscowościach na tym obszarze mieszka około 56 % mieszkańców terenów wiejskich gminy.</w:t>
      </w:r>
      <w:r w:rsidR="00FC6F7A">
        <w:t xml:space="preserve"> Z punktu widzenia energetycznego dominują indywidualne źródła ciepła</w:t>
      </w:r>
      <w:r w:rsidR="000D38B3">
        <w:t xml:space="preserve"> oraz wykorzystanie na potrzeby przetwórstwa rolno-spożywczego</w:t>
      </w:r>
      <w:r w:rsidR="00FC6F7A">
        <w:t>, a profil zużycia energii elektrycznej związany jest z działalnością rolniczą.</w:t>
      </w:r>
      <w:r w:rsidR="00BC3F60">
        <w:t xml:space="preserve"> Obszar obejmuje sołectwa Siemowo, Kosowo, Stary Gostyń, Daleszyn, Gola, Czajkowo, Sikorzyn, Krajewice i Ziółkowo.</w:t>
      </w:r>
    </w:p>
    <w:p w:rsidR="000D38B3" w:rsidRDefault="000D38B3" w:rsidP="00DC3EE4">
      <w:r>
        <w:t xml:space="preserve">Jednostka bilansowa D stanowi ciąg obszarów o znaczeniu przyrodniczo-ekologicznym. Obejmuje to tereny przy Kanale Obry, </w:t>
      </w:r>
      <w:r w:rsidRPr="000D38B3">
        <w:t>Krzywińsko – Osiecki</w:t>
      </w:r>
      <w:r>
        <w:t xml:space="preserve"> Obszar Chronionego Krajobrazu. Działalność człowieka na tych terena</w:t>
      </w:r>
      <w:r w:rsidR="00CE15BF">
        <w:t>ch jest ograniczona i mniejsze jest zużycie energii.</w:t>
      </w:r>
    </w:p>
    <w:p w:rsidR="00EB7816" w:rsidRDefault="00EB7816" w:rsidP="00DC3EE4"/>
    <w:p w:rsidR="00E922D3" w:rsidRDefault="00AE7A91" w:rsidP="00AE7A91">
      <w:pPr>
        <w:pStyle w:val="Nagwek1"/>
      </w:pPr>
      <w:bookmarkStart w:id="47" w:name="_Toc432441683"/>
      <w:r>
        <w:t>Stan zaopatrzenia gminy w ciepło, energię elektryczną i paliwa gazowe</w:t>
      </w:r>
      <w:bookmarkEnd w:id="47"/>
    </w:p>
    <w:p w:rsidR="00AE7A91" w:rsidRDefault="00AE7A91" w:rsidP="00AE7A91">
      <w:pPr>
        <w:pStyle w:val="Nagwek2"/>
        <w:keepLines w:val="0"/>
        <w:numPr>
          <w:ilvl w:val="1"/>
          <w:numId w:val="1"/>
        </w:numPr>
        <w:tabs>
          <w:tab w:val="left" w:pos="708"/>
        </w:tabs>
        <w:spacing w:before="240" w:after="60" w:line="240" w:lineRule="auto"/>
        <w:rPr>
          <w:rFonts w:eastAsia="Times New Roman"/>
          <w:lang w:eastAsia="pl-PL"/>
        </w:rPr>
      </w:pPr>
      <w:bookmarkStart w:id="48" w:name="_Toc432441684"/>
      <w:r>
        <w:lastRenderedPageBreak/>
        <w:t>Zaopatrzenie w ciepło</w:t>
      </w:r>
      <w:bookmarkEnd w:id="48"/>
    </w:p>
    <w:p w:rsidR="00AE7A91" w:rsidRDefault="00AE7A91" w:rsidP="00AE7A91"/>
    <w:p w:rsidR="007133FC" w:rsidRDefault="007133FC" w:rsidP="007133FC">
      <w:r>
        <w:t>Na terenie gminy Gostyń infrastruktura budowlana różni się wiekiem, powierzchnią zabudowy, technologią wykonania, przeznaczeniem oraz wynikającą z podstawowych parametrów energochłonnością. Na terenie gminy należy wyróżnić:</w:t>
      </w:r>
    </w:p>
    <w:p w:rsidR="007133FC" w:rsidRDefault="007133FC" w:rsidP="00B26CAB">
      <w:pPr>
        <w:pStyle w:val="Akapitzlist"/>
        <w:numPr>
          <w:ilvl w:val="0"/>
          <w:numId w:val="35"/>
        </w:numPr>
      </w:pPr>
      <w:r>
        <w:t>budynki mieszkalne,</w:t>
      </w:r>
    </w:p>
    <w:p w:rsidR="007133FC" w:rsidRDefault="007133FC" w:rsidP="00B26CAB">
      <w:pPr>
        <w:pStyle w:val="Akapitzlist"/>
        <w:numPr>
          <w:ilvl w:val="0"/>
          <w:numId w:val="35"/>
        </w:numPr>
      </w:pPr>
      <w:r>
        <w:t>obiekty użyteczności publicznej,</w:t>
      </w:r>
    </w:p>
    <w:p w:rsidR="007133FC" w:rsidRDefault="007133FC" w:rsidP="00B26CAB">
      <w:pPr>
        <w:pStyle w:val="Akapitzlist"/>
        <w:numPr>
          <w:ilvl w:val="0"/>
          <w:numId w:val="35"/>
        </w:numPr>
      </w:pPr>
      <w:r>
        <w:t>obiekty pod działalność usługowo-handlową i wytwórczą - stanowiące sferę gospodarczą miasta i gminy.</w:t>
      </w:r>
    </w:p>
    <w:p w:rsidR="007133FC" w:rsidRDefault="007133FC" w:rsidP="007133FC">
      <w:r>
        <w:t>Charakter zabudowy mieszkaniowej jest niejednolity. W ogólnej strukturze osadnictwa na terenie gminy Gostyń dominują następujące typy zabudowań:</w:t>
      </w:r>
    </w:p>
    <w:p w:rsidR="007133FC" w:rsidRDefault="007133FC" w:rsidP="00B26CAB">
      <w:pPr>
        <w:pStyle w:val="Akapitzlist"/>
        <w:numPr>
          <w:ilvl w:val="0"/>
          <w:numId w:val="36"/>
        </w:numPr>
      </w:pPr>
      <w:r>
        <w:t>zabudowa mieszkaniowa wielorodzinna o strukturze kompleksowych osiedli mieszkaniowych</w:t>
      </w:r>
    </w:p>
    <w:p w:rsidR="007133FC" w:rsidRDefault="007133FC" w:rsidP="00B26CAB">
      <w:pPr>
        <w:pStyle w:val="Akapitzlist"/>
        <w:numPr>
          <w:ilvl w:val="0"/>
          <w:numId w:val="36"/>
        </w:numPr>
      </w:pPr>
      <w:r>
        <w:t xml:space="preserve">intensywna zabudowa jednorodzinna </w:t>
      </w:r>
    </w:p>
    <w:p w:rsidR="007133FC" w:rsidRDefault="007133FC" w:rsidP="00B26CAB">
      <w:pPr>
        <w:pStyle w:val="Akapitzlist"/>
        <w:numPr>
          <w:ilvl w:val="0"/>
          <w:numId w:val="36"/>
        </w:numPr>
      </w:pPr>
      <w:r>
        <w:t xml:space="preserve">zabudowa jednorodzinna </w:t>
      </w:r>
    </w:p>
    <w:p w:rsidR="007133FC" w:rsidRDefault="00AE7A91" w:rsidP="00AE7A91">
      <w:r>
        <w:t>Ciepło dostarczane do odbiorców może mieć różne przeznaczenie. Dominujące są potrzeby ogrzewania i wentylacji obiektów, przede wszystkim mieszkalnych oraz podgrzewania wody użytkowej zarówno u odbiorców zbiorowych (spółdzielnia mieszkaniowa, wspólnoty mieszkaniowe) jak indywidualnych.</w:t>
      </w:r>
      <w:r w:rsidR="0098041E">
        <w:t xml:space="preserve"> W dalszej kolejności ciepło wykorzystywane jest do z</w:t>
      </w:r>
      <w:r>
        <w:t>astosowania technologicznego u odbiorców przemysłowych</w:t>
      </w:r>
      <w:r w:rsidR="0098041E">
        <w:t>, a także w przetwórstwie rolno-spożywczym</w:t>
      </w:r>
      <w:r>
        <w:t xml:space="preserve">. </w:t>
      </w:r>
    </w:p>
    <w:p w:rsidR="00AE7A91" w:rsidRDefault="00AE7A91" w:rsidP="00AE7A91">
      <w:r>
        <w:t xml:space="preserve">Głównymi odbiorcami ciepła </w:t>
      </w:r>
      <w:r w:rsidR="0098041E">
        <w:t>są sektor: bytowo-komunalny,</w:t>
      </w:r>
      <w:r>
        <w:t xml:space="preserve"> przemysłowy, który w ostatnich dwóch dekadach znacząco ograniczył swoje potrzeby z powodu rezygnacji z energochłonnych technologii oraz zmniejszenia produkcji</w:t>
      </w:r>
      <w:r w:rsidR="0098041E">
        <w:t>, a także sektor rolny i przetwórstwa rolnego</w:t>
      </w:r>
      <w:r>
        <w:t>. Sektor socjalno-bytowy także racjonalizuje zużycie energii poprzez termomodernizacje obiektów, budownictwo energooszczędne i stosowanie indywidualnych, nowoczesnych źródeł pozyskiwania ciepła. Wszystkie te działania prowadzą obecnie do zmniejszenia zapotrzebowania na ciepło, w tym w szczególności ciepło sieciowe. Ponadto zapotrzebowanie na ciepło jest silnie uzależnione od warunków atmosferycznych w sezonie grzewczym jesienno-zimowym. Wahania wynikające ze zmiennych warunków zewnętrznych zniekształcają obraz tendencji zachodzących na rynku w porównaniach krótkookresowych.</w:t>
      </w:r>
    </w:p>
    <w:p w:rsidR="00AE7A91" w:rsidRDefault="00AE7A91" w:rsidP="00AE7A91">
      <w:pPr>
        <w:pStyle w:val="Nagwek3"/>
        <w:keepLines w:val="0"/>
        <w:numPr>
          <w:ilvl w:val="2"/>
          <w:numId w:val="1"/>
        </w:numPr>
        <w:tabs>
          <w:tab w:val="left" w:pos="708"/>
        </w:tabs>
        <w:overflowPunct w:val="0"/>
        <w:autoSpaceDE w:val="0"/>
        <w:autoSpaceDN w:val="0"/>
        <w:adjustRightInd w:val="0"/>
        <w:spacing w:before="240" w:after="60" w:line="240" w:lineRule="auto"/>
        <w:ind w:left="709"/>
        <w:rPr>
          <w:b/>
        </w:rPr>
      </w:pPr>
      <w:bookmarkStart w:id="49" w:name="_Toc430599643"/>
      <w:bookmarkStart w:id="50" w:name="_Toc432441685"/>
      <w:bookmarkStart w:id="51" w:name="_Toc386888863"/>
      <w:r>
        <w:rPr>
          <w:b/>
        </w:rPr>
        <w:t>Charak</w:t>
      </w:r>
      <w:bookmarkEnd w:id="49"/>
      <w:r w:rsidR="007133FC">
        <w:rPr>
          <w:b/>
        </w:rPr>
        <w:t>terystyka źródeł ciepła</w:t>
      </w:r>
      <w:bookmarkEnd w:id="50"/>
    </w:p>
    <w:p w:rsidR="007133FC" w:rsidRDefault="007133FC" w:rsidP="007133FC"/>
    <w:p w:rsidR="007133FC" w:rsidRDefault="007133FC" w:rsidP="007133FC">
      <w:r>
        <w:t>Źródłem zaopatrzenia w energie cieplną dla gminy są:</w:t>
      </w:r>
    </w:p>
    <w:p w:rsidR="007133FC" w:rsidRDefault="007133FC" w:rsidP="00B26CAB">
      <w:pPr>
        <w:pStyle w:val="Akapitzlist"/>
        <w:numPr>
          <w:ilvl w:val="0"/>
          <w:numId w:val="37"/>
        </w:numPr>
      </w:pPr>
      <w:r>
        <w:t>kotłownie lokalne, w tym źródła ciepła należące do Gostyńskiej Spółdzielni Mieszkaniowej i zasilającej lokalną sieć ciepłowniczą,</w:t>
      </w:r>
    </w:p>
    <w:p w:rsidR="007133FC" w:rsidRDefault="007133FC" w:rsidP="00B26CAB">
      <w:pPr>
        <w:pStyle w:val="Akapitzlist"/>
        <w:numPr>
          <w:ilvl w:val="0"/>
          <w:numId w:val="37"/>
        </w:numPr>
      </w:pPr>
      <w:r>
        <w:t xml:space="preserve">indywidualne systemy grzewcze zaspokajające potrzeby własne domu lub mieszkania, </w:t>
      </w:r>
    </w:p>
    <w:p w:rsidR="00AE7A91" w:rsidRDefault="007133FC" w:rsidP="00B26CAB">
      <w:pPr>
        <w:pStyle w:val="Akapitzlist"/>
        <w:numPr>
          <w:ilvl w:val="0"/>
          <w:numId w:val="37"/>
        </w:numPr>
      </w:pPr>
      <w:r>
        <w:t>siłownia cukrowni</w:t>
      </w:r>
    </w:p>
    <w:p w:rsidR="00AE7A91" w:rsidRDefault="007133FC" w:rsidP="00AE7A91">
      <w:r>
        <w:lastRenderedPageBreak/>
        <w:t xml:space="preserve">Kotłownie lokalne </w:t>
      </w:r>
      <w:r w:rsidR="00AE7A91">
        <w:t xml:space="preserve">zlokalizowane </w:t>
      </w:r>
      <w:r>
        <w:t xml:space="preserve">są </w:t>
      </w:r>
      <w:r w:rsidR="00AE7A91">
        <w:t xml:space="preserve">z reguły przy obiektach użyteczności publicznej </w:t>
      </w:r>
      <w:r>
        <w:t xml:space="preserve">takich, jak </w:t>
      </w:r>
      <w:r w:rsidR="00AE7A91">
        <w:t>np. szko</w:t>
      </w:r>
      <w:r>
        <w:t>ły, obiekty służby zdrowia itp., a także przy obiektach produkcyjno-usługowych.</w:t>
      </w:r>
      <w:r w:rsidR="0044352C">
        <w:t xml:space="preserve"> Zestawienie lokalnych kotłowni według miejscowości i rodzaju paliwa przedstawiono w tabeli poniżej.</w:t>
      </w:r>
    </w:p>
    <w:p w:rsidR="00C82FF7" w:rsidRDefault="00C82FF7" w:rsidP="00C82FF7">
      <w:pPr>
        <w:pStyle w:val="Legenda"/>
        <w:keepNext/>
      </w:pPr>
      <w:bookmarkStart w:id="52" w:name="_Toc440284279"/>
      <w:r>
        <w:t xml:space="preserve">Tabela </w:t>
      </w:r>
      <w:fldSimple w:instr=" SEQ Tabela \* ARABIC ">
        <w:r w:rsidR="0087787F">
          <w:rPr>
            <w:noProof/>
          </w:rPr>
          <w:t>5</w:t>
        </w:r>
      </w:fldSimple>
      <w:r>
        <w:t xml:space="preserve"> Kotłownie lokalne w miejscowości Gostyń</w:t>
      </w:r>
      <w:bookmarkEnd w:id="52"/>
    </w:p>
    <w:tbl>
      <w:tblPr>
        <w:tblStyle w:val="Tabela-Siatka"/>
        <w:tblW w:w="0" w:type="auto"/>
        <w:shd w:val="clear" w:color="auto" w:fill="FFFFFF" w:themeFill="background1"/>
        <w:tblLook w:val="04A0"/>
      </w:tblPr>
      <w:tblGrid>
        <w:gridCol w:w="443"/>
        <w:gridCol w:w="2689"/>
        <w:gridCol w:w="1417"/>
        <w:gridCol w:w="2127"/>
        <w:gridCol w:w="2127"/>
      </w:tblGrid>
      <w:tr w:rsidR="00C82FF7" w:rsidTr="00C82FF7">
        <w:tc>
          <w:tcPr>
            <w:tcW w:w="44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82FF7" w:rsidRDefault="00C82FF7">
            <w:pPr>
              <w:spacing w:after="0" w:line="240" w:lineRule="auto"/>
              <w:rPr>
                <w:rFonts w:cstheme="minorHAnsi"/>
              </w:rPr>
            </w:pPr>
            <w:r>
              <w:rPr>
                <w:rFonts w:cstheme="minorHAnsi"/>
              </w:rPr>
              <w:t>Lp</w:t>
            </w:r>
          </w:p>
        </w:tc>
        <w:tc>
          <w:tcPr>
            <w:tcW w:w="268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82FF7" w:rsidRDefault="00C82FF7">
            <w:pPr>
              <w:spacing w:after="0" w:line="240" w:lineRule="auto"/>
              <w:rPr>
                <w:rFonts w:cstheme="minorHAnsi"/>
              </w:rPr>
            </w:pPr>
            <w:r>
              <w:rPr>
                <w:rFonts w:cstheme="minorHAnsi"/>
              </w:rPr>
              <w:t>Rodzaj paliwa</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82FF7" w:rsidRDefault="00C82FF7">
            <w:pPr>
              <w:spacing w:after="0" w:line="240" w:lineRule="auto"/>
              <w:rPr>
                <w:rFonts w:cstheme="minorHAnsi"/>
              </w:rPr>
            </w:pPr>
            <w:r>
              <w:rPr>
                <w:rFonts w:cstheme="minorHAnsi"/>
              </w:rPr>
              <w:t>Ilość kotłowni</w:t>
            </w:r>
          </w:p>
        </w:tc>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82FF7" w:rsidRDefault="00C82FF7">
            <w:pPr>
              <w:spacing w:after="0" w:line="240" w:lineRule="auto"/>
              <w:rPr>
                <w:rFonts w:cstheme="minorHAnsi"/>
              </w:rPr>
            </w:pPr>
            <w:r>
              <w:rPr>
                <w:rFonts w:cstheme="minorHAnsi"/>
              </w:rPr>
              <w:t>Jednostka miary</w:t>
            </w:r>
          </w:p>
        </w:tc>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82FF7" w:rsidRDefault="00C82FF7">
            <w:pPr>
              <w:spacing w:after="0" w:line="240" w:lineRule="auto"/>
              <w:rPr>
                <w:rFonts w:cstheme="minorHAnsi"/>
              </w:rPr>
            </w:pPr>
            <w:r>
              <w:rPr>
                <w:rFonts w:cstheme="minorHAnsi"/>
              </w:rPr>
              <w:t>Zużycie</w:t>
            </w:r>
          </w:p>
        </w:tc>
      </w:tr>
      <w:tr w:rsidR="00C82FF7" w:rsidTr="00C82FF7">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rPr>
                <w:rFonts w:cstheme="minorHAnsi"/>
              </w:rPr>
            </w:pPr>
            <w:r>
              <w:rPr>
                <w:rFonts w:cstheme="minorHAnsi"/>
              </w:rPr>
              <w:t>1</w:t>
            </w:r>
          </w:p>
        </w:tc>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rPr>
                <w:rFonts w:cstheme="minorHAnsi"/>
              </w:rPr>
            </w:pPr>
            <w:r>
              <w:rPr>
                <w:rFonts w:cstheme="minorHAnsi"/>
              </w:rPr>
              <w:t>Gaz wysokometanowy</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jc w:val="center"/>
              <w:rPr>
                <w:rFonts w:cstheme="minorHAnsi"/>
              </w:rPr>
            </w:pPr>
            <w:r>
              <w:rPr>
                <w:rFonts w:cstheme="minorHAnsi"/>
              </w:rPr>
              <w:t>44</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jc w:val="center"/>
              <w:rPr>
                <w:rFonts w:cstheme="minorHAnsi"/>
                <w:vertAlign w:val="superscript"/>
              </w:rPr>
            </w:pPr>
            <w:r>
              <w:rPr>
                <w:rFonts w:cstheme="minorHAnsi"/>
              </w:rPr>
              <w:t>mln  m</w:t>
            </w:r>
            <w:r>
              <w:rPr>
                <w:rFonts w:cstheme="minorHAnsi"/>
                <w:vertAlign w:val="superscript"/>
              </w:rPr>
              <w:t>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rsidP="00C82FF7">
            <w:pPr>
              <w:spacing w:after="0" w:line="240" w:lineRule="auto"/>
              <w:jc w:val="right"/>
              <w:rPr>
                <w:rFonts w:cstheme="minorHAnsi"/>
              </w:rPr>
            </w:pPr>
            <w:r>
              <w:rPr>
                <w:rFonts w:cstheme="minorHAnsi"/>
              </w:rPr>
              <w:t>5,02</w:t>
            </w:r>
          </w:p>
        </w:tc>
      </w:tr>
      <w:tr w:rsidR="00C82FF7" w:rsidTr="00C82FF7">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rPr>
                <w:rFonts w:cstheme="minorHAnsi"/>
              </w:rPr>
            </w:pPr>
            <w:r>
              <w:rPr>
                <w:rFonts w:cstheme="minorHAnsi"/>
              </w:rPr>
              <w:t>2</w:t>
            </w:r>
          </w:p>
        </w:tc>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rPr>
                <w:rFonts w:cstheme="minorHAnsi"/>
              </w:rPr>
            </w:pPr>
            <w:r>
              <w:rPr>
                <w:rFonts w:cstheme="minorHAnsi"/>
              </w:rPr>
              <w:t xml:space="preserve">Olej opałowy lekki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jc w:val="center"/>
              <w:rPr>
                <w:rFonts w:cstheme="minorHAnsi"/>
              </w:rPr>
            </w:pPr>
            <w:r>
              <w:rPr>
                <w:rFonts w:cstheme="minorHAnsi"/>
              </w:rPr>
              <w:t>13</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jc w:val="center"/>
              <w:rPr>
                <w:rFonts w:cstheme="minorHAnsi"/>
              </w:rPr>
            </w:pPr>
            <w:r>
              <w:rPr>
                <w:rFonts w:cstheme="minorHAnsi"/>
              </w:rPr>
              <w:t>Mg</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rsidP="00C82FF7">
            <w:pPr>
              <w:spacing w:after="0" w:line="240" w:lineRule="auto"/>
              <w:jc w:val="right"/>
              <w:rPr>
                <w:rFonts w:cstheme="minorHAnsi"/>
              </w:rPr>
            </w:pPr>
            <w:r>
              <w:rPr>
                <w:rFonts w:cstheme="minorHAnsi"/>
              </w:rPr>
              <w:t>176,9</w:t>
            </w:r>
          </w:p>
        </w:tc>
      </w:tr>
      <w:tr w:rsidR="00C82FF7" w:rsidTr="00C82FF7">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rPr>
                <w:rFonts w:cstheme="minorHAnsi"/>
              </w:rPr>
            </w:pPr>
            <w:r>
              <w:rPr>
                <w:rFonts w:cstheme="minorHAnsi"/>
              </w:rPr>
              <w:t>3</w:t>
            </w:r>
          </w:p>
        </w:tc>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rPr>
                <w:rFonts w:cstheme="minorHAnsi"/>
              </w:rPr>
            </w:pPr>
            <w:r>
              <w:rPr>
                <w:rFonts w:cstheme="minorHAnsi"/>
              </w:rPr>
              <w:t>Węgiel kamienny</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jc w:val="center"/>
              <w:rPr>
                <w:rFonts w:cstheme="minorHAnsi"/>
              </w:rPr>
            </w:pPr>
            <w:r>
              <w:rPr>
                <w:rFonts w:cstheme="minorHAnsi"/>
              </w:rPr>
              <w:t>35</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jc w:val="center"/>
              <w:rPr>
                <w:rFonts w:cstheme="minorHAnsi"/>
              </w:rPr>
            </w:pPr>
            <w:r>
              <w:rPr>
                <w:rFonts w:cstheme="minorHAnsi"/>
              </w:rPr>
              <w:t>Mg</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rsidP="00C82FF7">
            <w:pPr>
              <w:spacing w:after="0" w:line="240" w:lineRule="auto"/>
              <w:jc w:val="right"/>
              <w:rPr>
                <w:rFonts w:cstheme="minorHAnsi"/>
              </w:rPr>
            </w:pPr>
            <w:r>
              <w:rPr>
                <w:rFonts w:cstheme="minorHAnsi"/>
              </w:rPr>
              <w:t>467,7</w:t>
            </w:r>
          </w:p>
        </w:tc>
      </w:tr>
      <w:tr w:rsidR="00C82FF7" w:rsidTr="00C82FF7">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rPr>
                <w:rFonts w:cstheme="minorHAnsi"/>
              </w:rPr>
            </w:pPr>
            <w:r>
              <w:rPr>
                <w:rFonts w:cstheme="minorHAnsi"/>
              </w:rPr>
              <w:t>4</w:t>
            </w:r>
          </w:p>
        </w:tc>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rPr>
                <w:rFonts w:cstheme="minorHAnsi"/>
              </w:rPr>
            </w:pPr>
            <w:r>
              <w:rPr>
                <w:rFonts w:cstheme="minorHAnsi"/>
              </w:rPr>
              <w:t>Drewno o mocy cieplnej ≤ 5 MW</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jc w:val="center"/>
              <w:rPr>
                <w:rFonts w:cstheme="minorHAnsi"/>
              </w:rPr>
            </w:pPr>
            <w:r>
              <w:rPr>
                <w:rFonts w:cstheme="minorHAnsi"/>
              </w:rPr>
              <w:t>6</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jc w:val="center"/>
              <w:rPr>
                <w:rFonts w:cstheme="minorHAnsi"/>
              </w:rPr>
            </w:pPr>
            <w:r>
              <w:rPr>
                <w:rFonts w:cstheme="minorHAnsi"/>
              </w:rPr>
              <w:t>Mg</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rsidP="00C82FF7">
            <w:pPr>
              <w:spacing w:after="0" w:line="240" w:lineRule="auto"/>
              <w:jc w:val="right"/>
              <w:rPr>
                <w:rFonts w:cstheme="minorHAnsi"/>
              </w:rPr>
            </w:pPr>
            <w:r>
              <w:rPr>
                <w:rFonts w:cstheme="minorHAnsi"/>
              </w:rPr>
              <w:t>275,9</w:t>
            </w:r>
          </w:p>
        </w:tc>
      </w:tr>
      <w:tr w:rsidR="00C82FF7" w:rsidTr="00C82FF7">
        <w:tc>
          <w:tcPr>
            <w:tcW w:w="44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rPr>
                <w:rFonts w:cstheme="minorHAnsi"/>
              </w:rPr>
            </w:pPr>
            <w:r>
              <w:rPr>
                <w:rFonts w:cstheme="minorHAnsi"/>
              </w:rPr>
              <w:t>5</w:t>
            </w:r>
          </w:p>
        </w:tc>
        <w:tc>
          <w:tcPr>
            <w:tcW w:w="268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rPr>
                <w:rFonts w:cstheme="minorHAnsi"/>
              </w:rPr>
            </w:pPr>
            <w:r>
              <w:rPr>
                <w:rFonts w:cstheme="minorHAnsi"/>
              </w:rPr>
              <w:t>Koks o mocy cieplnej ≤ 5MW</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jc w:val="center"/>
              <w:rPr>
                <w:rFonts w:cstheme="minorHAnsi"/>
              </w:rPr>
            </w:pPr>
            <w:r>
              <w:rPr>
                <w:rFonts w:cstheme="minorHAnsi"/>
              </w:rPr>
              <w:t>1</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pPr>
              <w:spacing w:after="0" w:line="240" w:lineRule="auto"/>
              <w:jc w:val="center"/>
              <w:rPr>
                <w:rFonts w:cstheme="minorHAnsi"/>
              </w:rPr>
            </w:pPr>
            <w:r>
              <w:rPr>
                <w:rFonts w:cstheme="minorHAnsi"/>
              </w:rPr>
              <w:t>Mg</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C82FF7" w:rsidRDefault="00C82FF7" w:rsidP="00C82FF7">
            <w:pPr>
              <w:spacing w:after="0" w:line="240" w:lineRule="auto"/>
              <w:jc w:val="right"/>
              <w:rPr>
                <w:rFonts w:cstheme="minorHAnsi"/>
              </w:rPr>
            </w:pPr>
            <w:r>
              <w:rPr>
                <w:rFonts w:cstheme="minorHAnsi"/>
              </w:rPr>
              <w:t>4,8</w:t>
            </w:r>
          </w:p>
        </w:tc>
      </w:tr>
    </w:tbl>
    <w:p w:rsidR="00C82FF7" w:rsidRDefault="00C82FF7" w:rsidP="00C82FF7">
      <w:pPr>
        <w:pStyle w:val="Legenda"/>
      </w:pPr>
      <w:r>
        <w:t>Źródło: Wojewódzka Baza Zanieczyszczeń, Urząd Marszałkowski</w:t>
      </w:r>
    </w:p>
    <w:p w:rsidR="00C82FF7" w:rsidRDefault="00C82FF7" w:rsidP="00AE7A91"/>
    <w:p w:rsidR="00920564" w:rsidRDefault="00920564" w:rsidP="00AE7A91">
      <w:r>
        <w:t>Jednymi z ważniejszych kotłowni lokalnych na terenie gminy są zlokalizowane w mieście Gostyń kotłownie należące do Gostyńskiej Spółdzielni Mieszkaniowej:</w:t>
      </w:r>
    </w:p>
    <w:p w:rsidR="00920564" w:rsidRDefault="00920564" w:rsidP="00B26CAB">
      <w:pPr>
        <w:pStyle w:val="Akapitzlist"/>
        <w:numPr>
          <w:ilvl w:val="0"/>
          <w:numId w:val="38"/>
        </w:numPr>
      </w:pPr>
      <w:r>
        <w:t>Kotłownia olejowo-gazowa przy ul. Górnej nr 30A. Została zmodernizowana w roku 2000, Ogólna moc zainstalowana 3,92 MW. Pracuje jako kotłownia całoroczna na potrzeby produkcji ciepła i c.w.u, tylko na wewnętrzny użytek Spółdzielni. Roczna produkcja ciepła wynosi ok. 25,0 tys. GJ. Moc kotłowni wykorzystana jest w ok. 85 - 90%.</w:t>
      </w:r>
    </w:p>
    <w:p w:rsidR="00920564" w:rsidRDefault="00920564" w:rsidP="00B26CAB">
      <w:pPr>
        <w:pStyle w:val="Akapitzlist"/>
        <w:numPr>
          <w:ilvl w:val="0"/>
          <w:numId w:val="38"/>
        </w:numPr>
      </w:pPr>
      <w:r>
        <w:t>Kotłownia olejowo-gazowa przy ul. Sikorskiego nr 1. Została zmodernizowana w roku 2000. Ogólna moc zainstalowana 2,8 MW. Pracuje jako sezonowa na potrzeby produkcji ciepła na potrzeby własne Spółdzielni i na sprzedaż ciepła odbiorcom zewnętrznym. W roku produkowane jest ok. 7,5 tys. GJ ciepła. Moc kotłowni wykorzystana jest w ok. 50 - 60%.</w:t>
      </w:r>
    </w:p>
    <w:p w:rsidR="00920564" w:rsidRDefault="00920564" w:rsidP="00B26CAB">
      <w:pPr>
        <w:pStyle w:val="Akapitzlist"/>
        <w:numPr>
          <w:ilvl w:val="0"/>
          <w:numId w:val="38"/>
        </w:numPr>
      </w:pPr>
      <w:r>
        <w:t>Kotłownia olejowo - gazowa przy ul. Willowej 3 A. Została zmodernizowana w roku 2002. Ogólna moc zainstalowana 3,64 MW. Pracuje jako sezonowa na potrzeby własne Spółdzielni i na sprzedaż ciepła odbiorcom zewnętrznym. Roczna produkcja ciepła wynosi ok. 20,0 tys. GJ. Moc kotłowni wykorzystana jest w ok. 90%.</w:t>
      </w:r>
    </w:p>
    <w:p w:rsidR="00920564" w:rsidRDefault="00920564" w:rsidP="00B26CAB">
      <w:pPr>
        <w:pStyle w:val="Akapitzlist"/>
        <w:numPr>
          <w:ilvl w:val="0"/>
          <w:numId w:val="38"/>
        </w:numPr>
      </w:pPr>
      <w:r>
        <w:t>Kotłownia gazowa dla budynku przy ul. Wrocławskiej 1. Została wykonana w 2004 r. i ma najniższą spośród kotłowni należących do Gostyńskiej Spółdzielni Mieszkaniowej moc wynoszącą 141 kW.</w:t>
      </w:r>
    </w:p>
    <w:p w:rsidR="00C82FF7" w:rsidRDefault="00C82FF7" w:rsidP="00E33172">
      <w:r>
        <w:t>Oprócz korzystania z własnych kotłowni potrzeby mieszkańców Spółdzielni zabezpieczane są także z cukrowni w Gostyniu. Moc zamówiona przez Spółdzielnię wynosi ok. 5,5 MW</w:t>
      </w:r>
      <w:r w:rsidR="00687584">
        <w:t>.</w:t>
      </w:r>
    </w:p>
    <w:p w:rsidR="00687584" w:rsidRDefault="00687584" w:rsidP="00E33172">
      <w:r>
        <w:t>Ciepło na potrzeby odbiorców Gostyńskiej Spółdzielni Mieszkaniowej dystrybuowane jest przez lokalną sieć ciepłowniczą.</w:t>
      </w:r>
    </w:p>
    <w:p w:rsidR="00E039F0" w:rsidRDefault="00E33172" w:rsidP="00E33172">
      <w:r>
        <w:t xml:space="preserve">Sposób uzyskania energii dla celów grzewczych w zabudowie mieszkaniowej prywatnej (jednorodzinnej) wynika ze struktury wiekowej budynków oraz ich stanu technicznego – z reguły budynki nowe oraz po remontach wyposażone są w instalacje centralnego ogrzewania, gdzie źródłem ciepła jest kotłownia indywidualna. </w:t>
      </w:r>
      <w:r w:rsidR="00E039F0">
        <w:t xml:space="preserve">Gmina nie prowadzi inwentaryzacji źródeł ciepła w tych </w:t>
      </w:r>
      <w:r w:rsidR="00E039F0">
        <w:lastRenderedPageBreak/>
        <w:t>budynkach stąd też opierając się na danych GUS, przyjęto, że centralne ogrzewanie posiada 93,3%  mieszkań zlokalizowanych w mieście i 80,7% mieszkań na terenach wiejskich</w:t>
      </w:r>
      <w:r w:rsidR="00E039F0">
        <w:rPr>
          <w:rStyle w:val="Odwoanieprzypisudolnego"/>
        </w:rPr>
        <w:footnoteReference w:id="4"/>
      </w:r>
      <w:r w:rsidR="00E039F0">
        <w:t>.</w:t>
      </w:r>
    </w:p>
    <w:p w:rsidR="00E544FB" w:rsidRDefault="00E33172" w:rsidP="00E33172">
      <w:r>
        <w:t xml:space="preserve">Największy udział w zaspokajaniu potrzeb energetycznych </w:t>
      </w:r>
      <w:r w:rsidR="00DC32E4">
        <w:t>gminy</w:t>
      </w:r>
      <w:r>
        <w:t xml:space="preserve"> ma</w:t>
      </w:r>
      <w:r w:rsidR="00E544FB">
        <w:t>ją paliwa kopalne,</w:t>
      </w:r>
      <w:r>
        <w:t xml:space="preserve"> tj. </w:t>
      </w:r>
      <w:r w:rsidR="00E544FB">
        <w:t xml:space="preserve">gaz ziemny, </w:t>
      </w:r>
      <w:r>
        <w:t>węgiel kamienny</w:t>
      </w:r>
      <w:r w:rsidR="00E544FB">
        <w:t xml:space="preserve"> i produkty przeróbki węgla</w:t>
      </w:r>
      <w:r>
        <w:t xml:space="preserve">. W kotłach węglowych uniwersalnych (komorowych) dla potrzeb grzewczych, ale o względnie niskim udziale zaspokajania tych potrzeb, wykorzystuje się drewno (w sezonie grzewczym łącznie z paliwami węglowymi w okresach przejściowych jako paliwa podstawowego). </w:t>
      </w:r>
      <w:r w:rsidR="00E544FB">
        <w:t xml:space="preserve">W gminie korzystnym zjawiskiem jest wykorzystanie gazu ziemnego jako źródła ciepła, który jest wprawdzie paliwem kopalnym i nieodnawialnym źródłem energii, niemniej jednak charakteryzuje się niskim współczynnikiem emisji. Jest to także źródło energii, które w nowoczesnych kotłach może być wykorzystywane z bardzo wysoką sprawnością, przekraczającą 90%. </w:t>
      </w:r>
    </w:p>
    <w:p w:rsidR="00E33172" w:rsidRDefault="00E33172" w:rsidP="00E33172">
      <w:r>
        <w:t>Instalacje grzewcze budynków mieszkalnych bazujące na paliwach stałych (węgiel kamienny, koks) w największej mierze odpowiadają za nadmierną emisję zanieczyszczeń. Kotły grzewcze znajdujące się w eksploatacji od ponad 10 lat to zwykle nieefektywne urządzenia grzewcze cechujące się znacznym zużyciem energii/paliwa. Z reguły są źródłem ciepła o niskiej sprawności, szacunkowo przyjmuje się: kotły c.o. około 60-70%, piece około 25-30%, posiadają niskie kominy, bez urządzeń odpylających. Kotły komorowe umożliwiają spalanie oprócz paliw niskiego gatunku również odpad</w:t>
      </w:r>
      <w:r w:rsidR="00E544FB">
        <w:t>ów stałych, co może być źródłem dodatkowego zanieczyszczenia środowiska.</w:t>
      </w:r>
    </w:p>
    <w:p w:rsidR="00AE7A91" w:rsidRDefault="00517682" w:rsidP="00AE7A91">
      <w:pPr>
        <w:pStyle w:val="Nagwek3"/>
        <w:keepLines w:val="0"/>
        <w:numPr>
          <w:ilvl w:val="2"/>
          <w:numId w:val="1"/>
        </w:numPr>
        <w:tabs>
          <w:tab w:val="left" w:pos="708"/>
        </w:tabs>
        <w:overflowPunct w:val="0"/>
        <w:autoSpaceDE w:val="0"/>
        <w:autoSpaceDN w:val="0"/>
        <w:adjustRightInd w:val="0"/>
        <w:spacing w:before="240" w:after="60" w:line="240" w:lineRule="auto"/>
        <w:ind w:left="709"/>
        <w:rPr>
          <w:b/>
        </w:rPr>
      </w:pPr>
      <w:bookmarkStart w:id="53" w:name="_Toc430599644"/>
      <w:bookmarkStart w:id="54" w:name="_Ref391884416"/>
      <w:bookmarkStart w:id="55" w:name="_Toc432441686"/>
      <w:r>
        <w:rPr>
          <w:b/>
        </w:rPr>
        <w:t>O</w:t>
      </w:r>
      <w:r w:rsidR="00AE7A91">
        <w:rPr>
          <w:b/>
        </w:rPr>
        <w:t>dbiorcy ciepła</w:t>
      </w:r>
      <w:bookmarkEnd w:id="53"/>
      <w:bookmarkEnd w:id="54"/>
      <w:bookmarkEnd w:id="55"/>
    </w:p>
    <w:p w:rsidR="00D61E74" w:rsidRDefault="00D61E74" w:rsidP="00AE7A91"/>
    <w:p w:rsidR="00D61E74" w:rsidRDefault="00D61E74" w:rsidP="00AE7A91">
      <w:r>
        <w:t>Szczegółowe dane dotyczące odbiorców ciepła nie są dostępne, na potrzeby niniejszego opracowania oparto się o dane statystyczne oraz szacunki związane z normatywnym poborem energii cieplnej na potrzeby grzewcze oraz ciepłej wody użytkowej.</w:t>
      </w:r>
      <w:r w:rsidR="00136DD1">
        <w:t xml:space="preserve"> Określenie tych parametrów jest możliwe w odniesieniu do największego sektora, tzn. </w:t>
      </w:r>
      <w:r w:rsidR="00940541">
        <w:t>dla sektora komunalno-bytowego.</w:t>
      </w:r>
    </w:p>
    <w:p w:rsidR="00940541" w:rsidRPr="00940541" w:rsidRDefault="00940541" w:rsidP="00940541">
      <w:r w:rsidRPr="00940541">
        <w:t xml:space="preserve">Szacunkowe obliczenia przeprowadzano w oparciu o obliczeniowe wskaźniki potrzeb </w:t>
      </w:r>
      <w:r>
        <w:t xml:space="preserve">mocy cieplnej przypadającej na </w:t>
      </w:r>
      <w:r w:rsidRPr="00940541">
        <w:t>m</w:t>
      </w:r>
      <w:r w:rsidRPr="00940541">
        <w:rPr>
          <w:vertAlign w:val="superscript"/>
        </w:rPr>
        <w:t>2</w:t>
      </w:r>
      <w:r w:rsidRPr="00940541">
        <w:t xml:space="preserve"> z uwzględnieniem wieku budynku, w odniesieniu do II strefy klimatycznej. Zapotrzebowanie na energię potrzebną do ogrzania bieżącej wody w budynkach mieszkalnych określono na podstawie normatywnych wielkości średniodobowego zużycia w odniesieniu do 1 mieszkańca. Zużycie ciepłej wody użytkowej (c.w.u.) w gminie, ustalono na poziomie 60 dm</w:t>
      </w:r>
      <w:r w:rsidRPr="00940541">
        <w:rPr>
          <w:vertAlign w:val="superscript"/>
        </w:rPr>
        <w:t>3</w:t>
      </w:r>
      <w:r w:rsidRPr="00940541">
        <w:t>/os. na dobę.</w:t>
      </w:r>
    </w:p>
    <w:p w:rsidR="00940541" w:rsidRDefault="00940541" w:rsidP="00940541">
      <w:r w:rsidRPr="00940541">
        <w:t>Dla budownictwa mieszkaniowego wielkości określono na podstawie normatywnych danych zużycia i specyfikacji typowych urządzeń grzewczych, ciepło technologiczne związane jest bowiem z przygotowaniem posiłków.</w:t>
      </w:r>
    </w:p>
    <w:p w:rsidR="00C0385A" w:rsidRDefault="00BB73BB" w:rsidP="00940541">
      <w:r>
        <w:t>Według danych GUS (Narodowy Spis Powszechny 2002)</w:t>
      </w:r>
      <w:r w:rsidR="00F357AA">
        <w:rPr>
          <w:rStyle w:val="Odwoanieprzypisudolnego"/>
        </w:rPr>
        <w:footnoteReference w:id="5"/>
      </w:r>
      <w:r>
        <w:t xml:space="preserve"> powierzchnia lokali mieszkalnych w zależności od wieku wynosiła:</w:t>
      </w:r>
    </w:p>
    <w:p w:rsidR="00C0385A" w:rsidRDefault="00C0385A">
      <w:pPr>
        <w:spacing w:after="160" w:line="259" w:lineRule="auto"/>
        <w:jc w:val="left"/>
      </w:pPr>
      <w:r>
        <w:br w:type="page"/>
      </w:r>
    </w:p>
    <w:p w:rsidR="00BB73BB" w:rsidRPr="00F357AA" w:rsidRDefault="00782D7E" w:rsidP="00782D7E">
      <w:pPr>
        <w:pStyle w:val="Legenda"/>
      </w:pPr>
      <w:bookmarkStart w:id="56" w:name="_Toc440284280"/>
      <w:r>
        <w:lastRenderedPageBreak/>
        <w:t xml:space="preserve">Tabela </w:t>
      </w:r>
      <w:r w:rsidR="00B26342">
        <w:fldChar w:fldCharType="begin"/>
      </w:r>
      <w:r w:rsidR="00FE0844">
        <w:instrText xml:space="preserve"> SEQ Tabela \* ARABIC </w:instrText>
      </w:r>
      <w:r w:rsidR="00B26342">
        <w:fldChar w:fldCharType="separate"/>
      </w:r>
      <w:r w:rsidR="0087787F">
        <w:rPr>
          <w:noProof/>
        </w:rPr>
        <w:t>6</w:t>
      </w:r>
      <w:r w:rsidR="00B26342">
        <w:rPr>
          <w:noProof/>
        </w:rPr>
        <w:fldChar w:fldCharType="end"/>
      </w:r>
      <w:r>
        <w:t>. Mieszkania w gminie Gostyń w zależności od roku budowy</w:t>
      </w:r>
      <w:bookmarkEnd w:id="56"/>
    </w:p>
    <w:tbl>
      <w:tblPr>
        <w:tblStyle w:val="Tabela-Siatka"/>
        <w:tblW w:w="0" w:type="auto"/>
        <w:tblLook w:val="04A0"/>
      </w:tblPr>
      <w:tblGrid>
        <w:gridCol w:w="2547"/>
        <w:gridCol w:w="1984"/>
        <w:gridCol w:w="3261"/>
      </w:tblGrid>
      <w:tr w:rsidR="00BB73BB" w:rsidTr="00F357AA">
        <w:tc>
          <w:tcPr>
            <w:tcW w:w="2547" w:type="dxa"/>
            <w:shd w:val="clear" w:color="auto" w:fill="D9D9D9" w:themeFill="background1" w:themeFillShade="D9"/>
          </w:tcPr>
          <w:p w:rsidR="00BB73BB" w:rsidRDefault="00BB73BB" w:rsidP="00940541">
            <w:r>
              <w:t>Lata budowy</w:t>
            </w:r>
          </w:p>
        </w:tc>
        <w:tc>
          <w:tcPr>
            <w:tcW w:w="1984" w:type="dxa"/>
            <w:shd w:val="clear" w:color="auto" w:fill="D9D9D9" w:themeFill="background1" w:themeFillShade="D9"/>
          </w:tcPr>
          <w:p w:rsidR="00BB73BB" w:rsidRDefault="00BB73BB" w:rsidP="00940541">
            <w:r>
              <w:t>Ilość mieszkań</w:t>
            </w:r>
          </w:p>
        </w:tc>
        <w:tc>
          <w:tcPr>
            <w:tcW w:w="3261" w:type="dxa"/>
            <w:shd w:val="clear" w:color="auto" w:fill="D9D9D9" w:themeFill="background1" w:themeFillShade="D9"/>
          </w:tcPr>
          <w:p w:rsidR="00BB73BB" w:rsidRPr="00BB73BB" w:rsidRDefault="00BB73BB" w:rsidP="00940541">
            <w:r>
              <w:t>Łączna powierzchnia [m</w:t>
            </w:r>
            <w:r>
              <w:rPr>
                <w:vertAlign w:val="superscript"/>
              </w:rPr>
              <w:t>2</w:t>
            </w:r>
            <w:r>
              <w:t>]</w:t>
            </w:r>
          </w:p>
        </w:tc>
      </w:tr>
      <w:tr w:rsidR="00BB73BB" w:rsidTr="00BB73BB">
        <w:tc>
          <w:tcPr>
            <w:tcW w:w="2547" w:type="dxa"/>
          </w:tcPr>
          <w:p w:rsidR="00BB73BB" w:rsidRDefault="00BB73BB" w:rsidP="00940541">
            <w:r w:rsidRPr="00940541">
              <w:t>przed 1918 rokiem</w:t>
            </w:r>
          </w:p>
        </w:tc>
        <w:tc>
          <w:tcPr>
            <w:tcW w:w="1984" w:type="dxa"/>
          </w:tcPr>
          <w:p w:rsidR="00BB73BB" w:rsidRDefault="00BB73BB" w:rsidP="00BB73BB">
            <w:pPr>
              <w:jc w:val="right"/>
            </w:pPr>
            <w:r>
              <w:t>1</w:t>
            </w:r>
            <w:r w:rsidRPr="00940541">
              <w:t>014</w:t>
            </w:r>
          </w:p>
        </w:tc>
        <w:tc>
          <w:tcPr>
            <w:tcW w:w="3261" w:type="dxa"/>
          </w:tcPr>
          <w:p w:rsidR="00BB73BB" w:rsidRDefault="00BB73BB" w:rsidP="00BB73BB">
            <w:pPr>
              <w:jc w:val="right"/>
            </w:pPr>
            <w:r>
              <w:t>68197</w:t>
            </w:r>
          </w:p>
        </w:tc>
      </w:tr>
      <w:tr w:rsidR="00BB73BB" w:rsidTr="00BB73BB">
        <w:tc>
          <w:tcPr>
            <w:tcW w:w="2547" w:type="dxa"/>
          </w:tcPr>
          <w:p w:rsidR="00BB73BB" w:rsidRDefault="00BB73BB" w:rsidP="00940541">
            <w:r w:rsidRPr="00940541">
              <w:t>1918 - 1944</w:t>
            </w:r>
          </w:p>
        </w:tc>
        <w:tc>
          <w:tcPr>
            <w:tcW w:w="1984" w:type="dxa"/>
          </w:tcPr>
          <w:p w:rsidR="00BB73BB" w:rsidRDefault="00BB73BB" w:rsidP="00BB73BB">
            <w:pPr>
              <w:jc w:val="right"/>
            </w:pPr>
            <w:r w:rsidRPr="00940541">
              <w:t>644</w:t>
            </w:r>
          </w:p>
        </w:tc>
        <w:tc>
          <w:tcPr>
            <w:tcW w:w="3261" w:type="dxa"/>
          </w:tcPr>
          <w:p w:rsidR="00BB73BB" w:rsidRDefault="00BB73BB" w:rsidP="00BB73BB">
            <w:pPr>
              <w:jc w:val="right"/>
            </w:pPr>
            <w:r w:rsidRPr="00940541">
              <w:t>49624</w:t>
            </w:r>
          </w:p>
        </w:tc>
      </w:tr>
      <w:tr w:rsidR="00BB73BB" w:rsidTr="00BB73BB">
        <w:tc>
          <w:tcPr>
            <w:tcW w:w="2547" w:type="dxa"/>
          </w:tcPr>
          <w:p w:rsidR="00BB73BB" w:rsidRDefault="00BB73BB" w:rsidP="00940541">
            <w:r w:rsidRPr="00940541">
              <w:t>1945 - 1970</w:t>
            </w:r>
          </w:p>
        </w:tc>
        <w:tc>
          <w:tcPr>
            <w:tcW w:w="1984" w:type="dxa"/>
          </w:tcPr>
          <w:p w:rsidR="00BB73BB" w:rsidRDefault="00BB73BB" w:rsidP="00BB73BB">
            <w:pPr>
              <w:jc w:val="right"/>
            </w:pPr>
            <w:r>
              <w:t>1</w:t>
            </w:r>
            <w:r w:rsidRPr="00940541">
              <w:t>837</w:t>
            </w:r>
          </w:p>
        </w:tc>
        <w:tc>
          <w:tcPr>
            <w:tcW w:w="3261" w:type="dxa"/>
          </w:tcPr>
          <w:p w:rsidR="00BB73BB" w:rsidRDefault="00BB73BB" w:rsidP="00BB73BB">
            <w:pPr>
              <w:jc w:val="right"/>
            </w:pPr>
            <w:r>
              <w:t>133</w:t>
            </w:r>
            <w:r w:rsidRPr="00940541">
              <w:t>153</w:t>
            </w:r>
          </w:p>
        </w:tc>
      </w:tr>
      <w:tr w:rsidR="00BB73BB" w:rsidTr="00BB73BB">
        <w:tc>
          <w:tcPr>
            <w:tcW w:w="2547" w:type="dxa"/>
          </w:tcPr>
          <w:p w:rsidR="00BB73BB" w:rsidRDefault="00BB73BB" w:rsidP="00940541">
            <w:r w:rsidRPr="00940541">
              <w:t>1971 - 1978</w:t>
            </w:r>
          </w:p>
        </w:tc>
        <w:tc>
          <w:tcPr>
            <w:tcW w:w="1984" w:type="dxa"/>
          </w:tcPr>
          <w:p w:rsidR="00BB73BB" w:rsidRDefault="00BB73BB" w:rsidP="00BB73BB">
            <w:pPr>
              <w:jc w:val="right"/>
            </w:pPr>
            <w:r>
              <w:t>1</w:t>
            </w:r>
            <w:r w:rsidRPr="00940541">
              <w:t>036</w:t>
            </w:r>
          </w:p>
        </w:tc>
        <w:tc>
          <w:tcPr>
            <w:tcW w:w="3261" w:type="dxa"/>
          </w:tcPr>
          <w:p w:rsidR="00BB73BB" w:rsidRDefault="00BB73BB" w:rsidP="00BB73BB">
            <w:pPr>
              <w:jc w:val="right"/>
            </w:pPr>
            <w:r>
              <w:t>77</w:t>
            </w:r>
            <w:r w:rsidRPr="00940541">
              <w:t>664</w:t>
            </w:r>
          </w:p>
        </w:tc>
      </w:tr>
      <w:tr w:rsidR="00BB73BB" w:rsidTr="00F357AA">
        <w:trPr>
          <w:trHeight w:val="566"/>
        </w:trPr>
        <w:tc>
          <w:tcPr>
            <w:tcW w:w="2547" w:type="dxa"/>
          </w:tcPr>
          <w:p w:rsidR="00BB73BB" w:rsidRDefault="00BB73BB" w:rsidP="00940541">
            <w:r w:rsidRPr="00940541">
              <w:t>1979- 1988</w:t>
            </w:r>
          </w:p>
        </w:tc>
        <w:tc>
          <w:tcPr>
            <w:tcW w:w="1984" w:type="dxa"/>
          </w:tcPr>
          <w:p w:rsidR="00BB73BB" w:rsidRDefault="00F357AA" w:rsidP="00F357AA">
            <w:pPr>
              <w:jc w:val="right"/>
            </w:pPr>
            <w:r w:rsidRPr="00940541">
              <w:t>1911</w:t>
            </w:r>
          </w:p>
        </w:tc>
        <w:tc>
          <w:tcPr>
            <w:tcW w:w="3261" w:type="dxa"/>
          </w:tcPr>
          <w:p w:rsidR="00BB73BB" w:rsidRDefault="00F357AA" w:rsidP="00F357AA">
            <w:pPr>
              <w:jc w:val="right"/>
            </w:pPr>
            <w:r>
              <w:t>147</w:t>
            </w:r>
            <w:r w:rsidRPr="00940541">
              <w:t>375</w:t>
            </w:r>
          </w:p>
        </w:tc>
      </w:tr>
      <w:tr w:rsidR="00BB73BB" w:rsidTr="00F357AA">
        <w:trPr>
          <w:trHeight w:val="418"/>
        </w:trPr>
        <w:tc>
          <w:tcPr>
            <w:tcW w:w="2547" w:type="dxa"/>
          </w:tcPr>
          <w:p w:rsidR="00BB73BB" w:rsidRDefault="00F357AA" w:rsidP="00940541">
            <w:r w:rsidRPr="00940541">
              <w:t>1989 - 2002</w:t>
            </w:r>
          </w:p>
        </w:tc>
        <w:tc>
          <w:tcPr>
            <w:tcW w:w="1984" w:type="dxa"/>
          </w:tcPr>
          <w:p w:rsidR="00BB73BB" w:rsidRDefault="00F357AA" w:rsidP="00F357AA">
            <w:pPr>
              <w:jc w:val="right"/>
            </w:pPr>
            <w:r>
              <w:t>1</w:t>
            </w:r>
            <w:r w:rsidRPr="00940541">
              <w:t>082</w:t>
            </w:r>
          </w:p>
        </w:tc>
        <w:tc>
          <w:tcPr>
            <w:tcW w:w="3261" w:type="dxa"/>
          </w:tcPr>
          <w:p w:rsidR="00BB73BB" w:rsidRDefault="00F357AA" w:rsidP="00F357AA">
            <w:pPr>
              <w:jc w:val="right"/>
            </w:pPr>
            <w:r w:rsidRPr="00940541">
              <w:t>106040</w:t>
            </w:r>
          </w:p>
        </w:tc>
      </w:tr>
      <w:tr w:rsidR="00F357AA" w:rsidTr="00F357AA">
        <w:trPr>
          <w:trHeight w:val="418"/>
        </w:trPr>
        <w:tc>
          <w:tcPr>
            <w:tcW w:w="2547" w:type="dxa"/>
          </w:tcPr>
          <w:p w:rsidR="00F357AA" w:rsidRDefault="00F357AA" w:rsidP="00F357AA">
            <w:r w:rsidRPr="00940541">
              <w:t>2003 - 2005</w:t>
            </w:r>
          </w:p>
        </w:tc>
        <w:tc>
          <w:tcPr>
            <w:tcW w:w="1984" w:type="dxa"/>
          </w:tcPr>
          <w:p w:rsidR="00F357AA" w:rsidRDefault="00F357AA" w:rsidP="00F357AA">
            <w:pPr>
              <w:jc w:val="right"/>
            </w:pPr>
            <w:r w:rsidRPr="00940541">
              <w:t>83</w:t>
            </w:r>
          </w:p>
        </w:tc>
        <w:tc>
          <w:tcPr>
            <w:tcW w:w="3261" w:type="dxa"/>
          </w:tcPr>
          <w:p w:rsidR="00F357AA" w:rsidRDefault="00F357AA" w:rsidP="00F357AA">
            <w:pPr>
              <w:jc w:val="right"/>
            </w:pPr>
            <w:r>
              <w:t>14</w:t>
            </w:r>
            <w:r w:rsidRPr="00940541">
              <w:t>709</w:t>
            </w:r>
          </w:p>
        </w:tc>
      </w:tr>
      <w:tr w:rsidR="00F357AA" w:rsidTr="006417A9">
        <w:tc>
          <w:tcPr>
            <w:tcW w:w="2547" w:type="dxa"/>
          </w:tcPr>
          <w:p w:rsidR="00F357AA" w:rsidRDefault="00F357AA" w:rsidP="00F357AA">
            <w:r>
              <w:t>Razem</w:t>
            </w:r>
          </w:p>
        </w:tc>
        <w:tc>
          <w:tcPr>
            <w:tcW w:w="1984" w:type="dxa"/>
            <w:vAlign w:val="center"/>
          </w:tcPr>
          <w:p w:rsidR="00F357AA" w:rsidRDefault="00F357AA" w:rsidP="00F357AA">
            <w:pPr>
              <w:spacing w:after="0" w:line="240" w:lineRule="auto"/>
              <w:jc w:val="right"/>
              <w:rPr>
                <w:rFonts w:ascii="Calibri" w:eastAsia="Times New Roman" w:hAnsi="Calibri" w:cs="Arial"/>
                <w:lang w:eastAsia="ja-JP"/>
              </w:rPr>
            </w:pPr>
            <w:r>
              <w:rPr>
                <w:rFonts w:ascii="Calibri" w:hAnsi="Calibri" w:cs="Arial"/>
              </w:rPr>
              <w:t>7607</w:t>
            </w:r>
          </w:p>
        </w:tc>
        <w:tc>
          <w:tcPr>
            <w:tcW w:w="3261" w:type="dxa"/>
            <w:vAlign w:val="center"/>
          </w:tcPr>
          <w:p w:rsidR="00F357AA" w:rsidRDefault="00F357AA" w:rsidP="00F357AA">
            <w:pPr>
              <w:jc w:val="right"/>
              <w:rPr>
                <w:rFonts w:ascii="Calibri" w:hAnsi="Calibri" w:cs="Arial"/>
              </w:rPr>
            </w:pPr>
            <w:r>
              <w:rPr>
                <w:rFonts w:ascii="Calibri" w:hAnsi="Calibri" w:cs="Arial"/>
              </w:rPr>
              <w:t>596762</w:t>
            </w:r>
          </w:p>
        </w:tc>
      </w:tr>
    </w:tbl>
    <w:p w:rsidR="00BB73BB" w:rsidRPr="00940541" w:rsidRDefault="00F357AA" w:rsidP="00F357AA">
      <w:pPr>
        <w:pStyle w:val="Legenda"/>
      </w:pPr>
      <w:r>
        <w:t>Źródło: GUS, Bank Danych Lokalnych, NSP 2002 oraz dane statystyczne za lata 2003 - 2005</w:t>
      </w:r>
    </w:p>
    <w:p w:rsidR="00F357AA" w:rsidRDefault="00F357AA" w:rsidP="00940541">
      <w:r>
        <w:t>Ilość i powierzchnię nowych mieszkań można wywnioskować na podstawie danych dotyczących obecnej sytuacji mieszkaniowej w gminie.</w:t>
      </w:r>
    </w:p>
    <w:p w:rsidR="00800B6C" w:rsidRDefault="00800B6C" w:rsidP="00800B6C">
      <w:pPr>
        <w:pStyle w:val="Legenda"/>
      </w:pPr>
      <w:bookmarkStart w:id="57" w:name="_Toc440284281"/>
      <w:r>
        <w:t xml:space="preserve">Tabela </w:t>
      </w:r>
      <w:fldSimple w:instr=" SEQ Tabela \* ARABIC ">
        <w:r w:rsidR="0087787F">
          <w:rPr>
            <w:noProof/>
          </w:rPr>
          <w:t>7</w:t>
        </w:r>
      </w:fldSimple>
      <w:r>
        <w:t>. Ilość i powierzchnia lokali mieszkalnych w gminie Gostyń</w:t>
      </w:r>
      <w:bookmarkEnd w:id="57"/>
    </w:p>
    <w:tbl>
      <w:tblPr>
        <w:tblStyle w:val="Tabela-Siatka"/>
        <w:tblW w:w="0" w:type="auto"/>
        <w:tblInd w:w="-147" w:type="dxa"/>
        <w:tblLook w:val="04A0"/>
      </w:tblPr>
      <w:tblGrid>
        <w:gridCol w:w="2312"/>
        <w:gridCol w:w="1329"/>
        <w:gridCol w:w="1179"/>
        <w:gridCol w:w="992"/>
        <w:gridCol w:w="993"/>
        <w:gridCol w:w="1275"/>
        <w:gridCol w:w="1129"/>
      </w:tblGrid>
      <w:tr w:rsidR="002024C8" w:rsidRPr="00F357AA" w:rsidTr="002024C8">
        <w:trPr>
          <w:trHeight w:val="255"/>
        </w:trPr>
        <w:tc>
          <w:tcPr>
            <w:tcW w:w="2312" w:type="dxa"/>
            <w:vMerge w:val="restart"/>
            <w:shd w:val="clear" w:color="auto" w:fill="D9D9D9" w:themeFill="background1" w:themeFillShade="D9"/>
            <w:hideMark/>
          </w:tcPr>
          <w:p w:rsidR="00F357AA" w:rsidRPr="00F357AA" w:rsidRDefault="002024C8">
            <w:pPr>
              <w:rPr>
                <w:b/>
                <w:bCs/>
              </w:rPr>
            </w:pPr>
            <w:r>
              <w:rPr>
                <w:b/>
                <w:bCs/>
              </w:rPr>
              <w:t>Obszar</w:t>
            </w:r>
          </w:p>
        </w:tc>
        <w:tc>
          <w:tcPr>
            <w:tcW w:w="2508" w:type="dxa"/>
            <w:gridSpan w:val="2"/>
            <w:shd w:val="clear" w:color="auto" w:fill="D9D9D9" w:themeFill="background1" w:themeFillShade="D9"/>
            <w:noWrap/>
            <w:hideMark/>
          </w:tcPr>
          <w:p w:rsidR="00F357AA" w:rsidRPr="00F357AA" w:rsidRDefault="00F357AA" w:rsidP="00F357AA">
            <w:pPr>
              <w:rPr>
                <w:b/>
                <w:bCs/>
              </w:rPr>
            </w:pPr>
            <w:r w:rsidRPr="00F357AA">
              <w:rPr>
                <w:b/>
                <w:bCs/>
              </w:rPr>
              <w:t>mieszkania</w:t>
            </w:r>
          </w:p>
        </w:tc>
        <w:tc>
          <w:tcPr>
            <w:tcW w:w="1985" w:type="dxa"/>
            <w:gridSpan w:val="2"/>
            <w:shd w:val="clear" w:color="auto" w:fill="D9D9D9" w:themeFill="background1" w:themeFillShade="D9"/>
            <w:noWrap/>
            <w:hideMark/>
          </w:tcPr>
          <w:p w:rsidR="00F357AA" w:rsidRPr="00F357AA" w:rsidRDefault="00F357AA" w:rsidP="00F357AA">
            <w:pPr>
              <w:rPr>
                <w:b/>
                <w:bCs/>
              </w:rPr>
            </w:pPr>
            <w:r w:rsidRPr="00F357AA">
              <w:rPr>
                <w:b/>
                <w:bCs/>
              </w:rPr>
              <w:t>izby</w:t>
            </w:r>
          </w:p>
        </w:tc>
        <w:tc>
          <w:tcPr>
            <w:tcW w:w="2404" w:type="dxa"/>
            <w:gridSpan w:val="2"/>
            <w:shd w:val="clear" w:color="auto" w:fill="D9D9D9" w:themeFill="background1" w:themeFillShade="D9"/>
            <w:noWrap/>
            <w:hideMark/>
          </w:tcPr>
          <w:p w:rsidR="00F357AA" w:rsidRPr="002024C8" w:rsidRDefault="00F357AA" w:rsidP="00F357AA">
            <w:pPr>
              <w:rPr>
                <w:b/>
                <w:bCs/>
              </w:rPr>
            </w:pPr>
            <w:r w:rsidRPr="00F357AA">
              <w:rPr>
                <w:b/>
                <w:bCs/>
              </w:rPr>
              <w:t>powierzchnia użytkowa mieszkań</w:t>
            </w:r>
            <w:r w:rsidR="002024C8">
              <w:rPr>
                <w:b/>
                <w:bCs/>
              </w:rPr>
              <w:t xml:space="preserve"> [m</w:t>
            </w:r>
            <w:r w:rsidR="002024C8">
              <w:rPr>
                <w:b/>
                <w:bCs/>
                <w:vertAlign w:val="superscript"/>
              </w:rPr>
              <w:t>2</w:t>
            </w:r>
            <w:r w:rsidR="002024C8">
              <w:rPr>
                <w:b/>
                <w:bCs/>
              </w:rPr>
              <w:t>]</w:t>
            </w:r>
          </w:p>
        </w:tc>
      </w:tr>
      <w:tr w:rsidR="002024C8" w:rsidRPr="00F357AA" w:rsidTr="002024C8">
        <w:trPr>
          <w:trHeight w:val="255"/>
        </w:trPr>
        <w:tc>
          <w:tcPr>
            <w:tcW w:w="2312" w:type="dxa"/>
            <w:vMerge/>
            <w:shd w:val="clear" w:color="auto" w:fill="D9D9D9" w:themeFill="background1" w:themeFillShade="D9"/>
            <w:hideMark/>
          </w:tcPr>
          <w:p w:rsidR="00F357AA" w:rsidRPr="00F357AA" w:rsidRDefault="00F357AA">
            <w:pPr>
              <w:rPr>
                <w:b/>
                <w:bCs/>
              </w:rPr>
            </w:pPr>
          </w:p>
        </w:tc>
        <w:tc>
          <w:tcPr>
            <w:tcW w:w="1329" w:type="dxa"/>
            <w:shd w:val="clear" w:color="auto" w:fill="D9D9D9" w:themeFill="background1" w:themeFillShade="D9"/>
            <w:noWrap/>
            <w:hideMark/>
          </w:tcPr>
          <w:p w:rsidR="00F357AA" w:rsidRPr="00F357AA" w:rsidRDefault="00F357AA" w:rsidP="00F357AA">
            <w:pPr>
              <w:rPr>
                <w:b/>
                <w:bCs/>
              </w:rPr>
            </w:pPr>
            <w:r w:rsidRPr="00F357AA">
              <w:rPr>
                <w:b/>
                <w:bCs/>
              </w:rPr>
              <w:t>2013</w:t>
            </w:r>
          </w:p>
        </w:tc>
        <w:tc>
          <w:tcPr>
            <w:tcW w:w="1179" w:type="dxa"/>
            <w:shd w:val="clear" w:color="auto" w:fill="D9D9D9" w:themeFill="background1" w:themeFillShade="D9"/>
            <w:noWrap/>
            <w:hideMark/>
          </w:tcPr>
          <w:p w:rsidR="00F357AA" w:rsidRPr="00F357AA" w:rsidRDefault="00F357AA" w:rsidP="00F357AA">
            <w:pPr>
              <w:rPr>
                <w:b/>
                <w:bCs/>
              </w:rPr>
            </w:pPr>
            <w:r w:rsidRPr="00F357AA">
              <w:rPr>
                <w:b/>
                <w:bCs/>
              </w:rPr>
              <w:t>2014</w:t>
            </w:r>
          </w:p>
        </w:tc>
        <w:tc>
          <w:tcPr>
            <w:tcW w:w="992" w:type="dxa"/>
            <w:shd w:val="clear" w:color="auto" w:fill="D9D9D9" w:themeFill="background1" w:themeFillShade="D9"/>
            <w:noWrap/>
            <w:hideMark/>
          </w:tcPr>
          <w:p w:rsidR="00F357AA" w:rsidRPr="00F357AA" w:rsidRDefault="00F357AA" w:rsidP="00F357AA">
            <w:pPr>
              <w:rPr>
                <w:b/>
                <w:bCs/>
              </w:rPr>
            </w:pPr>
            <w:r w:rsidRPr="00F357AA">
              <w:rPr>
                <w:b/>
                <w:bCs/>
              </w:rPr>
              <w:t>2013</w:t>
            </w:r>
          </w:p>
        </w:tc>
        <w:tc>
          <w:tcPr>
            <w:tcW w:w="993" w:type="dxa"/>
            <w:shd w:val="clear" w:color="auto" w:fill="D9D9D9" w:themeFill="background1" w:themeFillShade="D9"/>
            <w:noWrap/>
            <w:hideMark/>
          </w:tcPr>
          <w:p w:rsidR="00F357AA" w:rsidRPr="00F357AA" w:rsidRDefault="00F357AA" w:rsidP="00F357AA">
            <w:pPr>
              <w:rPr>
                <w:b/>
                <w:bCs/>
              </w:rPr>
            </w:pPr>
            <w:r w:rsidRPr="00F357AA">
              <w:rPr>
                <w:b/>
                <w:bCs/>
              </w:rPr>
              <w:t>2014</w:t>
            </w:r>
          </w:p>
        </w:tc>
        <w:tc>
          <w:tcPr>
            <w:tcW w:w="1275" w:type="dxa"/>
            <w:shd w:val="clear" w:color="auto" w:fill="D9D9D9" w:themeFill="background1" w:themeFillShade="D9"/>
            <w:noWrap/>
            <w:hideMark/>
          </w:tcPr>
          <w:p w:rsidR="00F357AA" w:rsidRPr="00F357AA" w:rsidRDefault="00F357AA" w:rsidP="00F357AA">
            <w:pPr>
              <w:rPr>
                <w:b/>
                <w:bCs/>
              </w:rPr>
            </w:pPr>
            <w:r w:rsidRPr="00F357AA">
              <w:rPr>
                <w:b/>
                <w:bCs/>
              </w:rPr>
              <w:t>2013</w:t>
            </w:r>
          </w:p>
        </w:tc>
        <w:tc>
          <w:tcPr>
            <w:tcW w:w="1129" w:type="dxa"/>
            <w:shd w:val="clear" w:color="auto" w:fill="D9D9D9" w:themeFill="background1" w:themeFillShade="D9"/>
            <w:noWrap/>
            <w:hideMark/>
          </w:tcPr>
          <w:p w:rsidR="00F357AA" w:rsidRPr="00F357AA" w:rsidRDefault="00F357AA" w:rsidP="00F357AA">
            <w:pPr>
              <w:rPr>
                <w:b/>
                <w:bCs/>
              </w:rPr>
            </w:pPr>
            <w:r w:rsidRPr="00F357AA">
              <w:rPr>
                <w:b/>
                <w:bCs/>
              </w:rPr>
              <w:t>2014</w:t>
            </w:r>
          </w:p>
        </w:tc>
      </w:tr>
      <w:tr w:rsidR="002024C8" w:rsidRPr="00F357AA" w:rsidTr="002024C8">
        <w:trPr>
          <w:trHeight w:val="255"/>
        </w:trPr>
        <w:tc>
          <w:tcPr>
            <w:tcW w:w="2312" w:type="dxa"/>
            <w:hideMark/>
          </w:tcPr>
          <w:p w:rsidR="00F357AA" w:rsidRPr="00F357AA" w:rsidRDefault="002024C8" w:rsidP="002024C8">
            <w:r>
              <w:t xml:space="preserve">Gmina </w:t>
            </w:r>
            <w:r w:rsidR="00F357AA" w:rsidRPr="00F357AA">
              <w:t xml:space="preserve">Gostyń </w:t>
            </w:r>
            <w:r>
              <w:t>razem</w:t>
            </w:r>
          </w:p>
        </w:tc>
        <w:tc>
          <w:tcPr>
            <w:tcW w:w="1329" w:type="dxa"/>
            <w:noWrap/>
            <w:hideMark/>
          </w:tcPr>
          <w:p w:rsidR="00F357AA" w:rsidRPr="00F357AA" w:rsidRDefault="00F357AA" w:rsidP="002024C8">
            <w:pPr>
              <w:jc w:val="right"/>
            </w:pPr>
            <w:r w:rsidRPr="00F357AA">
              <w:t>8380</w:t>
            </w:r>
          </w:p>
        </w:tc>
        <w:tc>
          <w:tcPr>
            <w:tcW w:w="1179" w:type="dxa"/>
            <w:noWrap/>
            <w:hideMark/>
          </w:tcPr>
          <w:p w:rsidR="00F357AA" w:rsidRPr="00F357AA" w:rsidRDefault="00F357AA" w:rsidP="002024C8">
            <w:pPr>
              <w:jc w:val="right"/>
            </w:pPr>
            <w:r w:rsidRPr="00F357AA">
              <w:t>8491</w:t>
            </w:r>
          </w:p>
        </w:tc>
        <w:tc>
          <w:tcPr>
            <w:tcW w:w="992" w:type="dxa"/>
            <w:noWrap/>
            <w:hideMark/>
          </w:tcPr>
          <w:p w:rsidR="00F357AA" w:rsidRPr="00F357AA" w:rsidRDefault="00F357AA" w:rsidP="002024C8">
            <w:pPr>
              <w:jc w:val="right"/>
            </w:pPr>
            <w:r w:rsidRPr="00F357AA">
              <w:t>35321</w:t>
            </w:r>
          </w:p>
        </w:tc>
        <w:tc>
          <w:tcPr>
            <w:tcW w:w="993" w:type="dxa"/>
            <w:noWrap/>
            <w:hideMark/>
          </w:tcPr>
          <w:p w:rsidR="00F357AA" w:rsidRPr="00F357AA" w:rsidRDefault="00F357AA" w:rsidP="002024C8">
            <w:pPr>
              <w:jc w:val="right"/>
            </w:pPr>
            <w:r w:rsidRPr="00F357AA">
              <w:t>35760</w:t>
            </w:r>
          </w:p>
        </w:tc>
        <w:tc>
          <w:tcPr>
            <w:tcW w:w="1275" w:type="dxa"/>
            <w:noWrap/>
            <w:hideMark/>
          </w:tcPr>
          <w:p w:rsidR="00F357AA" w:rsidRPr="00F357AA" w:rsidRDefault="00F357AA" w:rsidP="002024C8">
            <w:pPr>
              <w:jc w:val="right"/>
            </w:pPr>
            <w:r w:rsidRPr="00F357AA">
              <w:t>691006</w:t>
            </w:r>
          </w:p>
        </w:tc>
        <w:tc>
          <w:tcPr>
            <w:tcW w:w="1129" w:type="dxa"/>
            <w:noWrap/>
            <w:hideMark/>
          </w:tcPr>
          <w:p w:rsidR="00F357AA" w:rsidRPr="00F357AA" w:rsidRDefault="00F357AA" w:rsidP="002024C8">
            <w:pPr>
              <w:jc w:val="right"/>
            </w:pPr>
            <w:r w:rsidRPr="00F357AA">
              <w:t>701511</w:t>
            </w:r>
          </w:p>
        </w:tc>
      </w:tr>
      <w:tr w:rsidR="002024C8" w:rsidRPr="00F357AA" w:rsidTr="002024C8">
        <w:trPr>
          <w:trHeight w:val="255"/>
        </w:trPr>
        <w:tc>
          <w:tcPr>
            <w:tcW w:w="2312" w:type="dxa"/>
            <w:hideMark/>
          </w:tcPr>
          <w:p w:rsidR="00F357AA" w:rsidRPr="00F357AA" w:rsidRDefault="002024C8" w:rsidP="00F357AA">
            <w:r>
              <w:t>Gostyń - miasto</w:t>
            </w:r>
          </w:p>
        </w:tc>
        <w:tc>
          <w:tcPr>
            <w:tcW w:w="1329" w:type="dxa"/>
            <w:noWrap/>
            <w:hideMark/>
          </w:tcPr>
          <w:p w:rsidR="00F357AA" w:rsidRPr="00F357AA" w:rsidRDefault="00F357AA" w:rsidP="002024C8">
            <w:pPr>
              <w:jc w:val="right"/>
            </w:pPr>
            <w:r w:rsidRPr="00F357AA">
              <w:t>6468</w:t>
            </w:r>
          </w:p>
        </w:tc>
        <w:tc>
          <w:tcPr>
            <w:tcW w:w="1179" w:type="dxa"/>
            <w:noWrap/>
            <w:hideMark/>
          </w:tcPr>
          <w:p w:rsidR="00F357AA" w:rsidRPr="00F357AA" w:rsidRDefault="00F357AA" w:rsidP="002024C8">
            <w:pPr>
              <w:jc w:val="right"/>
            </w:pPr>
            <w:r w:rsidRPr="00F357AA">
              <w:t>6567</w:t>
            </w:r>
          </w:p>
        </w:tc>
        <w:tc>
          <w:tcPr>
            <w:tcW w:w="992" w:type="dxa"/>
            <w:noWrap/>
            <w:hideMark/>
          </w:tcPr>
          <w:p w:rsidR="00F357AA" w:rsidRPr="00F357AA" w:rsidRDefault="00F357AA" w:rsidP="002024C8">
            <w:pPr>
              <w:jc w:val="right"/>
            </w:pPr>
            <w:r w:rsidRPr="00F357AA">
              <w:t>26754</w:t>
            </w:r>
          </w:p>
        </w:tc>
        <w:tc>
          <w:tcPr>
            <w:tcW w:w="993" w:type="dxa"/>
            <w:noWrap/>
            <w:hideMark/>
          </w:tcPr>
          <w:p w:rsidR="00F357AA" w:rsidRPr="00F357AA" w:rsidRDefault="00F357AA" w:rsidP="002024C8">
            <w:pPr>
              <w:jc w:val="right"/>
            </w:pPr>
            <w:r w:rsidRPr="00F357AA">
              <w:t>27117</w:t>
            </w:r>
          </w:p>
        </w:tc>
        <w:tc>
          <w:tcPr>
            <w:tcW w:w="1275" w:type="dxa"/>
            <w:noWrap/>
            <w:hideMark/>
          </w:tcPr>
          <w:p w:rsidR="00F357AA" w:rsidRPr="00F357AA" w:rsidRDefault="00F357AA" w:rsidP="002024C8">
            <w:pPr>
              <w:jc w:val="right"/>
            </w:pPr>
            <w:r w:rsidRPr="00F357AA">
              <w:t>502406</w:t>
            </w:r>
          </w:p>
        </w:tc>
        <w:tc>
          <w:tcPr>
            <w:tcW w:w="1129" w:type="dxa"/>
            <w:noWrap/>
            <w:hideMark/>
          </w:tcPr>
          <w:p w:rsidR="00F357AA" w:rsidRPr="00F357AA" w:rsidRDefault="00F357AA" w:rsidP="002024C8">
            <w:pPr>
              <w:jc w:val="right"/>
            </w:pPr>
            <w:r w:rsidRPr="00F357AA">
              <w:t>510932</w:t>
            </w:r>
          </w:p>
        </w:tc>
      </w:tr>
      <w:tr w:rsidR="002024C8" w:rsidRPr="00F357AA" w:rsidTr="002024C8">
        <w:trPr>
          <w:trHeight w:val="255"/>
        </w:trPr>
        <w:tc>
          <w:tcPr>
            <w:tcW w:w="2312" w:type="dxa"/>
            <w:hideMark/>
          </w:tcPr>
          <w:p w:rsidR="00F357AA" w:rsidRPr="00F357AA" w:rsidRDefault="002024C8" w:rsidP="00F357AA">
            <w:r>
              <w:t xml:space="preserve">Gostyń - obszar wiejski </w:t>
            </w:r>
          </w:p>
        </w:tc>
        <w:tc>
          <w:tcPr>
            <w:tcW w:w="1329" w:type="dxa"/>
            <w:noWrap/>
            <w:hideMark/>
          </w:tcPr>
          <w:p w:rsidR="00F357AA" w:rsidRPr="00F357AA" w:rsidRDefault="00F357AA" w:rsidP="002024C8">
            <w:pPr>
              <w:jc w:val="right"/>
            </w:pPr>
            <w:r w:rsidRPr="00F357AA">
              <w:t>1912</w:t>
            </w:r>
          </w:p>
        </w:tc>
        <w:tc>
          <w:tcPr>
            <w:tcW w:w="1179" w:type="dxa"/>
            <w:noWrap/>
            <w:hideMark/>
          </w:tcPr>
          <w:p w:rsidR="00F357AA" w:rsidRPr="00F357AA" w:rsidRDefault="00F357AA" w:rsidP="002024C8">
            <w:pPr>
              <w:jc w:val="right"/>
            </w:pPr>
            <w:r w:rsidRPr="00F357AA">
              <w:t>1924</w:t>
            </w:r>
          </w:p>
        </w:tc>
        <w:tc>
          <w:tcPr>
            <w:tcW w:w="992" w:type="dxa"/>
            <w:noWrap/>
            <w:hideMark/>
          </w:tcPr>
          <w:p w:rsidR="00F357AA" w:rsidRPr="00F357AA" w:rsidRDefault="00F357AA" w:rsidP="002024C8">
            <w:pPr>
              <w:jc w:val="right"/>
            </w:pPr>
            <w:r w:rsidRPr="00F357AA">
              <w:t>8567</w:t>
            </w:r>
          </w:p>
        </w:tc>
        <w:tc>
          <w:tcPr>
            <w:tcW w:w="993" w:type="dxa"/>
            <w:noWrap/>
            <w:hideMark/>
          </w:tcPr>
          <w:p w:rsidR="00F357AA" w:rsidRPr="00F357AA" w:rsidRDefault="00F357AA" w:rsidP="002024C8">
            <w:pPr>
              <w:jc w:val="right"/>
            </w:pPr>
            <w:r w:rsidRPr="00F357AA">
              <w:t>8643</w:t>
            </w:r>
          </w:p>
        </w:tc>
        <w:tc>
          <w:tcPr>
            <w:tcW w:w="1275" w:type="dxa"/>
            <w:noWrap/>
            <w:hideMark/>
          </w:tcPr>
          <w:p w:rsidR="00F357AA" w:rsidRPr="00F357AA" w:rsidRDefault="00F357AA" w:rsidP="002024C8">
            <w:pPr>
              <w:jc w:val="right"/>
            </w:pPr>
            <w:r w:rsidRPr="00F357AA">
              <w:t>188600</w:t>
            </w:r>
          </w:p>
        </w:tc>
        <w:tc>
          <w:tcPr>
            <w:tcW w:w="1129" w:type="dxa"/>
            <w:noWrap/>
            <w:hideMark/>
          </w:tcPr>
          <w:p w:rsidR="00F357AA" w:rsidRPr="00F357AA" w:rsidRDefault="00F357AA" w:rsidP="002024C8">
            <w:pPr>
              <w:jc w:val="right"/>
            </w:pPr>
            <w:r w:rsidRPr="00F357AA">
              <w:t>190579</w:t>
            </w:r>
          </w:p>
        </w:tc>
      </w:tr>
    </w:tbl>
    <w:p w:rsidR="00F357AA" w:rsidRDefault="00800B6C" w:rsidP="00800B6C">
      <w:pPr>
        <w:pStyle w:val="Legenda"/>
      </w:pPr>
      <w:r>
        <w:t>Źródło: GUS, Bank Danych Lokalnych</w:t>
      </w:r>
    </w:p>
    <w:p w:rsidR="00130D32" w:rsidRPr="00130D32" w:rsidRDefault="00130D32" w:rsidP="00940541">
      <w:r>
        <w:t xml:space="preserve">Jak widać z powyższego zestawienia powierzchnia mieszkań oddanych do użytkowania po roku 2005 wynosi </w:t>
      </w:r>
      <w:r w:rsidRPr="00130D32">
        <w:t>104749</w:t>
      </w:r>
      <w:r>
        <w:t xml:space="preserve"> m</w:t>
      </w:r>
      <w:r>
        <w:rPr>
          <w:vertAlign w:val="superscript"/>
        </w:rPr>
        <w:t>2</w:t>
      </w:r>
      <w:r>
        <w:t>.</w:t>
      </w:r>
    </w:p>
    <w:p w:rsidR="00940541" w:rsidRPr="00940541" w:rsidRDefault="00940541" w:rsidP="00940541">
      <w:r w:rsidRPr="00940541">
        <w:t xml:space="preserve">Przy określaniu potrzeb cieplnych odbiorców kierowano się </w:t>
      </w:r>
      <w:r>
        <w:t>wyliczeniami opartymi o wyliczenia poniższych wartości</w:t>
      </w:r>
      <w:r w:rsidRPr="00940541">
        <w:t>:</w:t>
      </w:r>
    </w:p>
    <w:p w:rsidR="00940541" w:rsidRPr="00940541" w:rsidRDefault="00940541" w:rsidP="00940541">
      <w:r w:rsidRPr="00940541">
        <w:t>Q</w:t>
      </w:r>
      <w:r w:rsidRPr="00940541">
        <w:rPr>
          <w:vertAlign w:val="subscript"/>
        </w:rPr>
        <w:t>co</w:t>
      </w:r>
      <w:r w:rsidRPr="00940541">
        <w:t xml:space="preserve"> </w:t>
      </w:r>
      <w:r>
        <w:t xml:space="preserve">– </w:t>
      </w:r>
      <w:r w:rsidRPr="00940541">
        <w:t>maksymalne</w:t>
      </w:r>
      <w:r>
        <w:t xml:space="preserve"> </w:t>
      </w:r>
      <w:r w:rsidRPr="00940541">
        <w:t>zapotrzebowanie na moc cieplną do ogrzewania budynków</w:t>
      </w:r>
    </w:p>
    <w:p w:rsidR="00940541" w:rsidRDefault="00940541" w:rsidP="00940541">
      <w:r w:rsidRPr="00940541">
        <w:t>Q</w:t>
      </w:r>
      <w:r w:rsidRPr="00940541">
        <w:rPr>
          <w:vertAlign w:val="subscript"/>
        </w:rPr>
        <w:t>cwu</w:t>
      </w:r>
      <w:r>
        <w:rPr>
          <w:vertAlign w:val="subscript"/>
        </w:rPr>
        <w:t xml:space="preserve"> </w:t>
      </w:r>
      <w:r>
        <w:t xml:space="preserve">– </w:t>
      </w:r>
      <w:r w:rsidRPr="00940541">
        <w:t>średnie</w:t>
      </w:r>
      <w:r>
        <w:t xml:space="preserve"> </w:t>
      </w:r>
      <w:r w:rsidRPr="00940541">
        <w:t xml:space="preserve">zapotrzebowanie na moc cieplną do przygotowania posiłków c.w.u, </w:t>
      </w:r>
    </w:p>
    <w:p w:rsidR="00940541" w:rsidRPr="00940541" w:rsidRDefault="00940541" w:rsidP="00940541">
      <w:r w:rsidRPr="00940541">
        <w:t>Q</w:t>
      </w:r>
      <w:r w:rsidRPr="00940541">
        <w:rPr>
          <w:vertAlign w:val="subscript"/>
        </w:rPr>
        <w:t>tech</w:t>
      </w:r>
      <w:r w:rsidRPr="00940541">
        <w:t xml:space="preserve"> </w:t>
      </w:r>
      <w:r>
        <w:t xml:space="preserve">– </w:t>
      </w:r>
      <w:r w:rsidRPr="00940541">
        <w:t>zapotrzebowanie</w:t>
      </w:r>
      <w:r>
        <w:t xml:space="preserve"> </w:t>
      </w:r>
      <w:r w:rsidRPr="00940541">
        <w:t xml:space="preserve">na moc cieplną do celów technologicznych dla potrzeb sektora handlowo-usługowego (jeśli występują) i potrzeb gospodarstw domowych </w:t>
      </w:r>
    </w:p>
    <w:p w:rsidR="00940541" w:rsidRPr="00940541" w:rsidRDefault="00940541" w:rsidP="00940541">
      <w:r w:rsidRPr="00940541">
        <w:t>Q</w:t>
      </w:r>
      <w:r w:rsidRPr="00940541">
        <w:rPr>
          <w:vertAlign w:val="subscript"/>
        </w:rPr>
        <w:t>co</w:t>
      </w:r>
      <w:r w:rsidRPr="00940541">
        <w:t>, E</w:t>
      </w:r>
      <w:r w:rsidRPr="00940541">
        <w:rPr>
          <w:vertAlign w:val="subscript"/>
        </w:rPr>
        <w:t>co</w:t>
      </w:r>
      <w:r w:rsidRPr="00940541">
        <w:t>- moc i energia dla celów ogrzewania pomieszczeń</w:t>
      </w:r>
    </w:p>
    <w:p w:rsidR="00940541" w:rsidRPr="00940541" w:rsidRDefault="00940541" w:rsidP="00940541">
      <w:r w:rsidRPr="00940541">
        <w:lastRenderedPageBreak/>
        <w:t>Q</w:t>
      </w:r>
      <w:r w:rsidRPr="00940541">
        <w:rPr>
          <w:vertAlign w:val="subscript"/>
        </w:rPr>
        <w:t>cwu</w:t>
      </w:r>
      <w:r w:rsidRPr="00940541">
        <w:t>, E</w:t>
      </w:r>
      <w:r w:rsidRPr="00940541">
        <w:rPr>
          <w:vertAlign w:val="subscript"/>
        </w:rPr>
        <w:t>cwu</w:t>
      </w:r>
      <w:r w:rsidRPr="00940541">
        <w:t xml:space="preserve"> - moc i energia dla celów przygotowania ciepłej wody użytkowej.</w:t>
      </w:r>
    </w:p>
    <w:p w:rsidR="00940541" w:rsidRPr="00940541" w:rsidRDefault="00940541" w:rsidP="00940541">
      <w:r>
        <w:t>Zapotrzebowanie na ciepło</w:t>
      </w:r>
      <w:r w:rsidRPr="00940541">
        <w:t xml:space="preserve"> </w:t>
      </w:r>
      <w:r>
        <w:t>dla</w:t>
      </w:r>
      <w:r w:rsidRPr="00940541">
        <w:t xml:space="preserve"> poszczególnych grup odbiorców (budownictwo mieszkaniowe, obiekty użyteczności publicznej,</w:t>
      </w:r>
      <w:r>
        <w:t xml:space="preserve"> placówki handlowo–usługowe itp.</w:t>
      </w:r>
      <w:r w:rsidRPr="00940541">
        <w:t>)</w:t>
      </w:r>
      <w:r>
        <w:t xml:space="preserve"> według metod szacunkowych przedstawiono w tabelach poniżej.</w:t>
      </w:r>
    </w:p>
    <w:p w:rsidR="00940541" w:rsidRPr="00940541" w:rsidRDefault="00940541" w:rsidP="00940541">
      <w:r w:rsidRPr="00940541">
        <w:t>Zapotrzebowanie na ciepło dla budynków mieszkaniowych przyjmuje się: 90 W/m dla starego budownictwa i 60 W/m</w:t>
      </w:r>
      <w:r w:rsidRPr="00940541">
        <w:rPr>
          <w:vertAlign w:val="superscript"/>
        </w:rPr>
        <w:t>2</w:t>
      </w:r>
      <w:r w:rsidRPr="00940541">
        <w:t xml:space="preserve"> dla budownictwa nowego (również po termorenowacji),</w:t>
      </w:r>
    </w:p>
    <w:p w:rsidR="00940541" w:rsidRPr="00940541" w:rsidRDefault="00940541" w:rsidP="00940541">
      <w:r w:rsidRPr="00940541">
        <w:t>Zapotrzebowanie ciepła dla budynków handlowych i usługowych oraz użyteczności publicznej jest około 18% większe niż dla budynków mieszkalnych.</w:t>
      </w:r>
    </w:p>
    <w:p w:rsidR="00940541" w:rsidRPr="00940541" w:rsidRDefault="00940541" w:rsidP="00940541">
      <w:r w:rsidRPr="00940541">
        <w:t>Roczne zużycie energii na ogrzewanie przyjmuje się: 550 MJ/m</w:t>
      </w:r>
      <w:r w:rsidRPr="00940541">
        <w:rPr>
          <w:vertAlign w:val="superscript"/>
        </w:rPr>
        <w:t>2</w:t>
      </w:r>
      <w:r w:rsidRPr="00940541">
        <w:t>/rok (bud. stare), 400 MJ/m</w:t>
      </w:r>
      <w:r w:rsidRPr="00940541">
        <w:rPr>
          <w:vertAlign w:val="superscript"/>
        </w:rPr>
        <w:t>2</w:t>
      </w:r>
      <w:r w:rsidRPr="00940541">
        <w:t>/rok (bud. nowe), zużycie energii na ciepłą wodę- 170 MJ/m</w:t>
      </w:r>
      <w:r w:rsidRPr="00940541">
        <w:rPr>
          <w:vertAlign w:val="superscript"/>
        </w:rPr>
        <w:t>2</w:t>
      </w:r>
      <w:r w:rsidRPr="00940541">
        <w:t>/rok.</w:t>
      </w:r>
    </w:p>
    <w:p w:rsidR="00940541" w:rsidRPr="00940541" w:rsidRDefault="00940541" w:rsidP="00940541">
      <w:r w:rsidRPr="00940541">
        <w:t>Założono, że powierzchnia użytkowa obiektów usługowych i handlowych wynosi 15% w stosunku do powierzchni użytkowej mieszkań, a powierzchnia użytkowa budynków użyteczności publicznej wynosi 12% w stosunku do powierzchni użytkowej mieszkań.</w:t>
      </w:r>
    </w:p>
    <w:p w:rsidR="00940541" w:rsidRDefault="00940541" w:rsidP="00940541">
      <w:r w:rsidRPr="00940541">
        <w:t>Uwzględniając powyższe założenia i wielkości szacunkowe otrzymamy roczne aktualne zapotrzebowanie ciepła na poziomie:</w:t>
      </w:r>
    </w:p>
    <w:p w:rsidR="008A29B6" w:rsidRPr="00940541" w:rsidRDefault="008A29B6" w:rsidP="008A29B6">
      <w:pPr>
        <w:pStyle w:val="Legenda"/>
      </w:pPr>
      <w:bookmarkStart w:id="58" w:name="_Toc440284282"/>
      <w:r>
        <w:t xml:space="preserve">Tabela </w:t>
      </w:r>
      <w:fldSimple w:instr=" SEQ Tabela \* ARABIC ">
        <w:r w:rsidR="0087787F">
          <w:rPr>
            <w:noProof/>
          </w:rPr>
          <w:t>8</w:t>
        </w:r>
      </w:fldSimple>
      <w:r>
        <w:t xml:space="preserve">. </w:t>
      </w:r>
      <w:r w:rsidRPr="00F80716">
        <w:t>Aktualne roczne zapotrzebowanie ciepła w gminie (MW)</w:t>
      </w:r>
      <w:bookmarkEnd w:id="58"/>
    </w:p>
    <w:tbl>
      <w:tblPr>
        <w:tblOverlap w:val="never"/>
        <w:tblW w:w="9173" w:type="dxa"/>
        <w:jc w:val="center"/>
        <w:tblLayout w:type="fixed"/>
        <w:tblCellMar>
          <w:left w:w="10" w:type="dxa"/>
          <w:right w:w="10" w:type="dxa"/>
        </w:tblCellMar>
        <w:tblLook w:val="04A0"/>
      </w:tblPr>
      <w:tblGrid>
        <w:gridCol w:w="3481"/>
        <w:gridCol w:w="1919"/>
        <w:gridCol w:w="1919"/>
        <w:gridCol w:w="1854"/>
      </w:tblGrid>
      <w:tr w:rsidR="00940541" w:rsidRPr="00940541" w:rsidTr="008A29B6">
        <w:trPr>
          <w:trHeight w:hRule="exact" w:val="846"/>
          <w:jc w:val="center"/>
        </w:trPr>
        <w:tc>
          <w:tcPr>
            <w:tcW w:w="3481" w:type="dxa"/>
            <w:tcBorders>
              <w:top w:val="single" w:sz="4" w:space="0" w:color="auto"/>
              <w:left w:val="single" w:sz="4" w:space="0" w:color="auto"/>
              <w:bottom w:val="nil"/>
              <w:right w:val="nil"/>
            </w:tcBorders>
            <w:shd w:val="clear" w:color="auto" w:fill="D9D9D9" w:themeFill="background1" w:themeFillShade="D9"/>
          </w:tcPr>
          <w:p w:rsidR="00940541" w:rsidRPr="00940541" w:rsidRDefault="00940541" w:rsidP="00940541"/>
        </w:tc>
        <w:tc>
          <w:tcPr>
            <w:tcW w:w="1919" w:type="dxa"/>
            <w:tcBorders>
              <w:top w:val="single" w:sz="4" w:space="0" w:color="auto"/>
              <w:left w:val="single" w:sz="4" w:space="0" w:color="auto"/>
              <w:bottom w:val="nil"/>
              <w:right w:val="nil"/>
            </w:tcBorders>
            <w:shd w:val="clear" w:color="auto" w:fill="D9D9D9" w:themeFill="background1" w:themeFillShade="D9"/>
            <w:hideMark/>
          </w:tcPr>
          <w:p w:rsidR="00940541" w:rsidRPr="00940541" w:rsidRDefault="00940541" w:rsidP="00940541">
            <w:r w:rsidRPr="00940541">
              <w:rPr>
                <w:b/>
                <w:bCs/>
                <w:lang w:bidi="pl-PL"/>
              </w:rPr>
              <w:t>Zapotrzebowanie</w:t>
            </w:r>
          </w:p>
          <w:p w:rsidR="00940541" w:rsidRPr="00940541" w:rsidRDefault="00940541" w:rsidP="00940541">
            <w:r w:rsidRPr="00940541">
              <w:rPr>
                <w:b/>
                <w:bCs/>
                <w:lang w:bidi="pl-PL"/>
              </w:rPr>
              <w:t>całkowite</w:t>
            </w:r>
          </w:p>
        </w:tc>
        <w:tc>
          <w:tcPr>
            <w:tcW w:w="1919" w:type="dxa"/>
            <w:tcBorders>
              <w:top w:val="single" w:sz="4" w:space="0" w:color="auto"/>
              <w:left w:val="single" w:sz="4" w:space="0" w:color="auto"/>
              <w:bottom w:val="nil"/>
              <w:right w:val="nil"/>
            </w:tcBorders>
            <w:shd w:val="clear" w:color="auto" w:fill="D9D9D9" w:themeFill="background1" w:themeFillShade="D9"/>
            <w:hideMark/>
          </w:tcPr>
          <w:p w:rsidR="00940541" w:rsidRPr="00940541" w:rsidRDefault="00940541" w:rsidP="00940541">
            <w:r w:rsidRPr="00940541">
              <w:rPr>
                <w:b/>
                <w:bCs/>
                <w:lang w:bidi="pl-PL"/>
              </w:rPr>
              <w:t>Zapotrzebowanie dla starego budownictwa</w:t>
            </w:r>
          </w:p>
        </w:tc>
        <w:tc>
          <w:tcPr>
            <w:tcW w:w="1854" w:type="dxa"/>
            <w:tcBorders>
              <w:top w:val="single" w:sz="4" w:space="0" w:color="auto"/>
              <w:left w:val="single" w:sz="4" w:space="0" w:color="auto"/>
              <w:bottom w:val="nil"/>
              <w:right w:val="single" w:sz="4" w:space="0" w:color="auto"/>
            </w:tcBorders>
            <w:shd w:val="clear" w:color="auto" w:fill="D9D9D9" w:themeFill="background1" w:themeFillShade="D9"/>
            <w:hideMark/>
          </w:tcPr>
          <w:p w:rsidR="00940541" w:rsidRPr="00940541" w:rsidRDefault="00940541" w:rsidP="00940541">
            <w:r w:rsidRPr="00940541">
              <w:rPr>
                <w:b/>
                <w:bCs/>
                <w:lang w:bidi="pl-PL"/>
              </w:rPr>
              <w:t>Zapotrzebowanie dla nowego budownictwa</w:t>
            </w:r>
          </w:p>
        </w:tc>
      </w:tr>
      <w:tr w:rsidR="004D3FE2" w:rsidRPr="00940541" w:rsidTr="004D3FE2">
        <w:trPr>
          <w:trHeight w:hRule="exact" w:val="292"/>
          <w:jc w:val="center"/>
        </w:trPr>
        <w:tc>
          <w:tcPr>
            <w:tcW w:w="3481" w:type="dxa"/>
            <w:tcBorders>
              <w:top w:val="single" w:sz="4" w:space="0" w:color="auto"/>
              <w:left w:val="single" w:sz="4" w:space="0" w:color="auto"/>
              <w:bottom w:val="nil"/>
              <w:right w:val="nil"/>
            </w:tcBorders>
            <w:shd w:val="clear" w:color="auto" w:fill="FFFFFF"/>
            <w:vAlign w:val="bottom"/>
            <w:hideMark/>
          </w:tcPr>
          <w:p w:rsidR="004D3FE2" w:rsidRPr="00940541" w:rsidRDefault="004D3FE2" w:rsidP="004D3FE2">
            <w:r w:rsidRPr="00940541">
              <w:t>Budynki mieszkalne</w:t>
            </w:r>
          </w:p>
        </w:tc>
        <w:tc>
          <w:tcPr>
            <w:tcW w:w="1919" w:type="dxa"/>
            <w:tcBorders>
              <w:top w:val="single" w:sz="4" w:space="0" w:color="auto"/>
              <w:left w:val="single" w:sz="4" w:space="0" w:color="auto"/>
              <w:bottom w:val="nil"/>
              <w:right w:val="nil"/>
            </w:tcBorders>
            <w:shd w:val="clear" w:color="auto" w:fill="FFFFFF"/>
            <w:vAlign w:val="center"/>
            <w:hideMark/>
          </w:tcPr>
          <w:p w:rsidR="004D3FE2" w:rsidRDefault="004D3FE2" w:rsidP="004D3FE2">
            <w:pPr>
              <w:spacing w:after="0" w:line="240" w:lineRule="auto"/>
              <w:jc w:val="right"/>
              <w:rPr>
                <w:rFonts w:ascii="Calibri" w:eastAsia="Times New Roman" w:hAnsi="Calibri" w:cs="Arial"/>
                <w:lang w:eastAsia="ja-JP"/>
              </w:rPr>
            </w:pPr>
            <w:r>
              <w:rPr>
                <w:rFonts w:ascii="Calibri" w:hAnsi="Calibri" w:cs="Arial"/>
              </w:rPr>
              <w:t>52,80</w:t>
            </w:r>
          </w:p>
        </w:tc>
        <w:tc>
          <w:tcPr>
            <w:tcW w:w="1919" w:type="dxa"/>
            <w:tcBorders>
              <w:top w:val="single" w:sz="4" w:space="0" w:color="auto"/>
              <w:left w:val="single" w:sz="4" w:space="0" w:color="auto"/>
              <w:bottom w:val="nil"/>
              <w:right w:val="nil"/>
            </w:tcBorders>
            <w:shd w:val="clear" w:color="auto" w:fill="FFFFFF"/>
            <w:vAlign w:val="center"/>
            <w:hideMark/>
          </w:tcPr>
          <w:p w:rsidR="004D3FE2" w:rsidRDefault="004D3FE2" w:rsidP="004D3FE2">
            <w:pPr>
              <w:jc w:val="right"/>
              <w:rPr>
                <w:rFonts w:ascii="Calibri" w:hAnsi="Calibri" w:cs="Arial"/>
              </w:rPr>
            </w:pPr>
            <w:r>
              <w:rPr>
                <w:rFonts w:ascii="Calibri" w:hAnsi="Calibri" w:cs="Arial"/>
              </w:rPr>
              <w:t>42,84</w:t>
            </w:r>
          </w:p>
        </w:tc>
        <w:tc>
          <w:tcPr>
            <w:tcW w:w="1854" w:type="dxa"/>
            <w:tcBorders>
              <w:top w:val="single" w:sz="4" w:space="0" w:color="auto"/>
              <w:left w:val="single" w:sz="4" w:space="0" w:color="auto"/>
              <w:bottom w:val="nil"/>
              <w:right w:val="single" w:sz="4" w:space="0" w:color="auto"/>
            </w:tcBorders>
            <w:shd w:val="clear" w:color="auto" w:fill="FFFFFF"/>
            <w:vAlign w:val="center"/>
            <w:hideMark/>
          </w:tcPr>
          <w:p w:rsidR="004D3FE2" w:rsidRDefault="004D3FE2" w:rsidP="004D3FE2">
            <w:pPr>
              <w:jc w:val="right"/>
              <w:rPr>
                <w:rFonts w:ascii="Calibri" w:hAnsi="Calibri" w:cs="Arial"/>
              </w:rPr>
            </w:pPr>
            <w:r>
              <w:rPr>
                <w:rFonts w:ascii="Calibri" w:hAnsi="Calibri" w:cs="Arial"/>
              </w:rPr>
              <w:t>9,96</w:t>
            </w:r>
          </w:p>
        </w:tc>
      </w:tr>
      <w:tr w:rsidR="004D3FE2" w:rsidRPr="00940541" w:rsidTr="004D3FE2">
        <w:trPr>
          <w:trHeight w:hRule="exact" w:val="281"/>
          <w:jc w:val="center"/>
        </w:trPr>
        <w:tc>
          <w:tcPr>
            <w:tcW w:w="3481" w:type="dxa"/>
            <w:tcBorders>
              <w:top w:val="single" w:sz="4" w:space="0" w:color="auto"/>
              <w:left w:val="single" w:sz="4" w:space="0" w:color="auto"/>
              <w:bottom w:val="nil"/>
              <w:right w:val="nil"/>
            </w:tcBorders>
            <w:shd w:val="clear" w:color="auto" w:fill="FFFFFF"/>
            <w:vAlign w:val="bottom"/>
            <w:hideMark/>
          </w:tcPr>
          <w:p w:rsidR="004D3FE2" w:rsidRPr="00940541" w:rsidRDefault="004D3FE2" w:rsidP="004D3FE2">
            <w:r w:rsidRPr="00940541">
              <w:t>Budynki usługowe i handlowe</w:t>
            </w:r>
          </w:p>
        </w:tc>
        <w:tc>
          <w:tcPr>
            <w:tcW w:w="1919" w:type="dxa"/>
            <w:tcBorders>
              <w:top w:val="single" w:sz="4" w:space="0" w:color="auto"/>
              <w:left w:val="single" w:sz="4" w:space="0" w:color="auto"/>
              <w:bottom w:val="nil"/>
              <w:right w:val="nil"/>
            </w:tcBorders>
            <w:shd w:val="clear" w:color="auto" w:fill="FFFFFF"/>
            <w:vAlign w:val="center"/>
            <w:hideMark/>
          </w:tcPr>
          <w:p w:rsidR="004D3FE2" w:rsidRDefault="004D3FE2" w:rsidP="004D3FE2">
            <w:pPr>
              <w:jc w:val="right"/>
              <w:rPr>
                <w:rFonts w:ascii="Calibri" w:hAnsi="Calibri" w:cs="Arial"/>
              </w:rPr>
            </w:pPr>
            <w:r>
              <w:rPr>
                <w:rFonts w:ascii="Calibri" w:hAnsi="Calibri" w:cs="Arial"/>
              </w:rPr>
              <w:t>9,06</w:t>
            </w:r>
          </w:p>
        </w:tc>
        <w:tc>
          <w:tcPr>
            <w:tcW w:w="1919" w:type="dxa"/>
            <w:tcBorders>
              <w:top w:val="single" w:sz="4" w:space="0" w:color="auto"/>
              <w:left w:val="single" w:sz="4" w:space="0" w:color="auto"/>
              <w:bottom w:val="nil"/>
              <w:right w:val="nil"/>
            </w:tcBorders>
            <w:shd w:val="clear" w:color="auto" w:fill="FFFFFF"/>
            <w:vAlign w:val="center"/>
            <w:hideMark/>
          </w:tcPr>
          <w:p w:rsidR="004D3FE2" w:rsidRDefault="004D3FE2" w:rsidP="004D3FE2">
            <w:pPr>
              <w:jc w:val="right"/>
              <w:rPr>
                <w:rFonts w:ascii="Calibri" w:hAnsi="Calibri" w:cs="Arial"/>
              </w:rPr>
            </w:pPr>
            <w:r>
              <w:rPr>
                <w:rFonts w:ascii="Calibri" w:hAnsi="Calibri" w:cs="Arial"/>
              </w:rPr>
              <w:t>7,57</w:t>
            </w:r>
          </w:p>
        </w:tc>
        <w:tc>
          <w:tcPr>
            <w:tcW w:w="1854" w:type="dxa"/>
            <w:tcBorders>
              <w:top w:val="single" w:sz="4" w:space="0" w:color="auto"/>
              <w:left w:val="single" w:sz="4" w:space="0" w:color="auto"/>
              <w:bottom w:val="nil"/>
              <w:right w:val="single" w:sz="4" w:space="0" w:color="auto"/>
            </w:tcBorders>
            <w:shd w:val="clear" w:color="auto" w:fill="FFFFFF"/>
            <w:vAlign w:val="center"/>
            <w:hideMark/>
          </w:tcPr>
          <w:p w:rsidR="004D3FE2" w:rsidRDefault="004D3FE2" w:rsidP="004D3FE2">
            <w:pPr>
              <w:jc w:val="right"/>
              <w:rPr>
                <w:rFonts w:ascii="Calibri" w:hAnsi="Calibri" w:cs="Arial"/>
              </w:rPr>
            </w:pPr>
            <w:r>
              <w:rPr>
                <w:rFonts w:ascii="Calibri" w:hAnsi="Calibri" w:cs="Arial"/>
              </w:rPr>
              <w:t>1,49</w:t>
            </w:r>
          </w:p>
        </w:tc>
      </w:tr>
      <w:tr w:rsidR="004D3FE2" w:rsidRPr="00940541" w:rsidTr="004D3FE2">
        <w:trPr>
          <w:trHeight w:hRule="exact" w:val="288"/>
          <w:jc w:val="center"/>
        </w:trPr>
        <w:tc>
          <w:tcPr>
            <w:tcW w:w="3481" w:type="dxa"/>
            <w:tcBorders>
              <w:top w:val="single" w:sz="4" w:space="0" w:color="auto"/>
              <w:left w:val="single" w:sz="4" w:space="0" w:color="auto"/>
              <w:bottom w:val="nil"/>
              <w:right w:val="nil"/>
            </w:tcBorders>
            <w:shd w:val="clear" w:color="auto" w:fill="FFFFFF"/>
            <w:vAlign w:val="bottom"/>
            <w:hideMark/>
          </w:tcPr>
          <w:p w:rsidR="004D3FE2" w:rsidRPr="00940541" w:rsidRDefault="004D3FE2" w:rsidP="004D3FE2">
            <w:r w:rsidRPr="00940541">
              <w:t>Budynki użyteczności publicznej</w:t>
            </w:r>
          </w:p>
        </w:tc>
        <w:tc>
          <w:tcPr>
            <w:tcW w:w="1919" w:type="dxa"/>
            <w:tcBorders>
              <w:top w:val="single" w:sz="4" w:space="0" w:color="auto"/>
              <w:left w:val="single" w:sz="4" w:space="0" w:color="auto"/>
              <w:bottom w:val="nil"/>
              <w:right w:val="nil"/>
            </w:tcBorders>
            <w:shd w:val="clear" w:color="auto" w:fill="FFFFFF"/>
            <w:vAlign w:val="center"/>
            <w:hideMark/>
          </w:tcPr>
          <w:p w:rsidR="004D3FE2" w:rsidRDefault="004D3FE2" w:rsidP="004D3FE2">
            <w:pPr>
              <w:jc w:val="right"/>
              <w:rPr>
                <w:rFonts w:ascii="Calibri" w:hAnsi="Calibri" w:cs="Arial"/>
              </w:rPr>
            </w:pPr>
            <w:r>
              <w:rPr>
                <w:rFonts w:ascii="Calibri" w:hAnsi="Calibri" w:cs="Arial"/>
              </w:rPr>
              <w:t>7,22</w:t>
            </w:r>
          </w:p>
        </w:tc>
        <w:tc>
          <w:tcPr>
            <w:tcW w:w="1919" w:type="dxa"/>
            <w:tcBorders>
              <w:top w:val="single" w:sz="4" w:space="0" w:color="auto"/>
              <w:left w:val="single" w:sz="4" w:space="0" w:color="auto"/>
              <w:bottom w:val="nil"/>
              <w:right w:val="nil"/>
            </w:tcBorders>
            <w:shd w:val="clear" w:color="auto" w:fill="FFFFFF"/>
            <w:vAlign w:val="center"/>
            <w:hideMark/>
          </w:tcPr>
          <w:p w:rsidR="004D3FE2" w:rsidRDefault="004D3FE2" w:rsidP="004D3FE2">
            <w:pPr>
              <w:jc w:val="right"/>
              <w:rPr>
                <w:rFonts w:ascii="Calibri" w:hAnsi="Calibri" w:cs="Arial"/>
              </w:rPr>
            </w:pPr>
            <w:r>
              <w:rPr>
                <w:rFonts w:ascii="Calibri" w:hAnsi="Calibri" w:cs="Arial"/>
              </w:rPr>
              <w:t>6,02</w:t>
            </w:r>
          </w:p>
        </w:tc>
        <w:tc>
          <w:tcPr>
            <w:tcW w:w="1854" w:type="dxa"/>
            <w:tcBorders>
              <w:top w:val="single" w:sz="4" w:space="0" w:color="auto"/>
              <w:left w:val="single" w:sz="4" w:space="0" w:color="auto"/>
              <w:bottom w:val="nil"/>
              <w:right w:val="single" w:sz="4" w:space="0" w:color="auto"/>
            </w:tcBorders>
            <w:shd w:val="clear" w:color="auto" w:fill="FFFFFF"/>
            <w:vAlign w:val="center"/>
            <w:hideMark/>
          </w:tcPr>
          <w:p w:rsidR="004D3FE2" w:rsidRDefault="004D3FE2" w:rsidP="004D3FE2">
            <w:pPr>
              <w:jc w:val="right"/>
              <w:rPr>
                <w:rFonts w:ascii="Calibri" w:hAnsi="Calibri" w:cs="Arial"/>
              </w:rPr>
            </w:pPr>
            <w:r>
              <w:rPr>
                <w:rFonts w:ascii="Calibri" w:hAnsi="Calibri" w:cs="Arial"/>
              </w:rPr>
              <w:t>1,20</w:t>
            </w:r>
          </w:p>
        </w:tc>
      </w:tr>
      <w:tr w:rsidR="004D3FE2" w:rsidRPr="00940541" w:rsidTr="004D3FE2">
        <w:trPr>
          <w:trHeight w:hRule="exact" w:val="310"/>
          <w:jc w:val="center"/>
        </w:trPr>
        <w:tc>
          <w:tcPr>
            <w:tcW w:w="3481" w:type="dxa"/>
            <w:tcBorders>
              <w:top w:val="single" w:sz="4" w:space="0" w:color="auto"/>
              <w:left w:val="single" w:sz="4" w:space="0" w:color="auto"/>
              <w:bottom w:val="single" w:sz="4" w:space="0" w:color="auto"/>
              <w:right w:val="nil"/>
            </w:tcBorders>
            <w:shd w:val="clear" w:color="auto" w:fill="FFFFFF"/>
            <w:vAlign w:val="bottom"/>
            <w:hideMark/>
          </w:tcPr>
          <w:p w:rsidR="004D3FE2" w:rsidRPr="00940541" w:rsidRDefault="004D3FE2" w:rsidP="004D3FE2">
            <w:r w:rsidRPr="00940541">
              <w:t>RAZEM</w:t>
            </w:r>
          </w:p>
        </w:tc>
        <w:tc>
          <w:tcPr>
            <w:tcW w:w="1919" w:type="dxa"/>
            <w:tcBorders>
              <w:top w:val="single" w:sz="4" w:space="0" w:color="auto"/>
              <w:left w:val="single" w:sz="4" w:space="0" w:color="auto"/>
              <w:bottom w:val="single" w:sz="4" w:space="0" w:color="auto"/>
              <w:right w:val="nil"/>
            </w:tcBorders>
            <w:shd w:val="clear" w:color="auto" w:fill="FFFFFF"/>
            <w:vAlign w:val="center"/>
            <w:hideMark/>
          </w:tcPr>
          <w:p w:rsidR="004D3FE2" w:rsidRDefault="004D3FE2" w:rsidP="004D3FE2">
            <w:pPr>
              <w:jc w:val="right"/>
              <w:rPr>
                <w:rFonts w:ascii="Calibri" w:hAnsi="Calibri" w:cs="Arial"/>
                <w:b/>
                <w:bCs/>
              </w:rPr>
            </w:pPr>
            <w:r>
              <w:rPr>
                <w:rFonts w:ascii="Calibri" w:hAnsi="Calibri" w:cs="Arial"/>
                <w:b/>
                <w:bCs/>
              </w:rPr>
              <w:t>69,08</w:t>
            </w:r>
          </w:p>
        </w:tc>
        <w:tc>
          <w:tcPr>
            <w:tcW w:w="1919" w:type="dxa"/>
            <w:tcBorders>
              <w:top w:val="single" w:sz="4" w:space="0" w:color="auto"/>
              <w:left w:val="single" w:sz="4" w:space="0" w:color="auto"/>
              <w:bottom w:val="single" w:sz="4" w:space="0" w:color="auto"/>
              <w:right w:val="nil"/>
            </w:tcBorders>
            <w:shd w:val="clear" w:color="auto" w:fill="FFFFFF"/>
            <w:vAlign w:val="center"/>
            <w:hideMark/>
          </w:tcPr>
          <w:p w:rsidR="004D3FE2" w:rsidRDefault="004D3FE2" w:rsidP="004D3FE2">
            <w:pPr>
              <w:jc w:val="right"/>
              <w:rPr>
                <w:rFonts w:ascii="Calibri" w:hAnsi="Calibri" w:cs="Arial"/>
                <w:b/>
                <w:bCs/>
              </w:rPr>
            </w:pPr>
            <w:r>
              <w:rPr>
                <w:rFonts w:ascii="Calibri" w:hAnsi="Calibri" w:cs="Arial"/>
                <w:b/>
                <w:bCs/>
              </w:rPr>
              <w:t>56,43</w:t>
            </w:r>
          </w:p>
        </w:tc>
        <w:tc>
          <w:tcPr>
            <w:tcW w:w="18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D3FE2" w:rsidRDefault="004D3FE2" w:rsidP="004D3FE2">
            <w:pPr>
              <w:jc w:val="right"/>
              <w:rPr>
                <w:rFonts w:ascii="Calibri" w:hAnsi="Calibri" w:cs="Arial"/>
                <w:b/>
                <w:bCs/>
              </w:rPr>
            </w:pPr>
            <w:r>
              <w:rPr>
                <w:rFonts w:ascii="Calibri" w:hAnsi="Calibri" w:cs="Arial"/>
                <w:b/>
                <w:bCs/>
              </w:rPr>
              <w:t>9,55</w:t>
            </w:r>
          </w:p>
        </w:tc>
      </w:tr>
    </w:tbl>
    <w:p w:rsidR="00940541" w:rsidRPr="00940541" w:rsidRDefault="008A29B6" w:rsidP="008A29B6">
      <w:pPr>
        <w:pStyle w:val="Legenda"/>
      </w:pPr>
      <w:r>
        <w:t>Źródło: Obliczenia własne</w:t>
      </w:r>
    </w:p>
    <w:p w:rsidR="00940541" w:rsidRDefault="00940541" w:rsidP="00940541"/>
    <w:p w:rsidR="006417A9" w:rsidRDefault="006417A9" w:rsidP="00940541"/>
    <w:p w:rsidR="006417A9" w:rsidRPr="00940541" w:rsidRDefault="006417A9" w:rsidP="006417A9">
      <w:pPr>
        <w:pStyle w:val="Legenda"/>
      </w:pPr>
      <w:bookmarkStart w:id="59" w:name="_Toc440284283"/>
      <w:r>
        <w:t xml:space="preserve">Tabela </w:t>
      </w:r>
      <w:fldSimple w:instr=" SEQ Tabela \* ARABIC ">
        <w:r w:rsidR="0087787F">
          <w:rPr>
            <w:noProof/>
          </w:rPr>
          <w:t>9</w:t>
        </w:r>
      </w:fldSimple>
      <w:r>
        <w:t xml:space="preserve">. Bieżące </w:t>
      </w:r>
      <w:r w:rsidRPr="002C0F5A">
        <w:t>roczne zużycie energii cieplnej (TJ/a)</w:t>
      </w:r>
      <w:bookmarkEnd w:id="59"/>
    </w:p>
    <w:tbl>
      <w:tblPr>
        <w:tblOverlap w:val="never"/>
        <w:tblW w:w="9173" w:type="dxa"/>
        <w:jc w:val="center"/>
        <w:tblLayout w:type="fixed"/>
        <w:tblCellMar>
          <w:left w:w="10" w:type="dxa"/>
          <w:right w:w="10" w:type="dxa"/>
        </w:tblCellMar>
        <w:tblLook w:val="04A0"/>
      </w:tblPr>
      <w:tblGrid>
        <w:gridCol w:w="3481"/>
        <w:gridCol w:w="1919"/>
        <w:gridCol w:w="1919"/>
        <w:gridCol w:w="1854"/>
      </w:tblGrid>
      <w:tr w:rsidR="00940541" w:rsidRPr="00940541" w:rsidTr="008A29B6">
        <w:trPr>
          <w:trHeight w:hRule="exact" w:val="846"/>
          <w:jc w:val="center"/>
        </w:trPr>
        <w:tc>
          <w:tcPr>
            <w:tcW w:w="3481" w:type="dxa"/>
            <w:tcBorders>
              <w:top w:val="single" w:sz="4" w:space="0" w:color="auto"/>
              <w:left w:val="single" w:sz="4" w:space="0" w:color="auto"/>
              <w:bottom w:val="nil"/>
              <w:right w:val="nil"/>
            </w:tcBorders>
            <w:shd w:val="clear" w:color="auto" w:fill="D9D9D9" w:themeFill="background1" w:themeFillShade="D9"/>
          </w:tcPr>
          <w:p w:rsidR="00940541" w:rsidRPr="00940541" w:rsidRDefault="00940541" w:rsidP="00940541"/>
        </w:tc>
        <w:tc>
          <w:tcPr>
            <w:tcW w:w="1919" w:type="dxa"/>
            <w:tcBorders>
              <w:top w:val="single" w:sz="4" w:space="0" w:color="auto"/>
              <w:left w:val="single" w:sz="4" w:space="0" w:color="auto"/>
              <w:bottom w:val="nil"/>
              <w:right w:val="nil"/>
            </w:tcBorders>
            <w:shd w:val="clear" w:color="auto" w:fill="D9D9D9" w:themeFill="background1" w:themeFillShade="D9"/>
            <w:vAlign w:val="center"/>
            <w:hideMark/>
          </w:tcPr>
          <w:p w:rsidR="00940541" w:rsidRPr="00940541" w:rsidRDefault="00940541" w:rsidP="00940541">
            <w:r w:rsidRPr="00940541">
              <w:rPr>
                <w:b/>
                <w:bCs/>
                <w:lang w:bidi="pl-PL"/>
              </w:rPr>
              <w:t>Zapotrzebowanie</w:t>
            </w:r>
          </w:p>
          <w:p w:rsidR="00940541" w:rsidRPr="00940541" w:rsidRDefault="00940541" w:rsidP="00940541">
            <w:r w:rsidRPr="00940541">
              <w:rPr>
                <w:b/>
                <w:bCs/>
                <w:lang w:bidi="pl-PL"/>
              </w:rPr>
              <w:t>całkowite</w:t>
            </w:r>
          </w:p>
        </w:tc>
        <w:tc>
          <w:tcPr>
            <w:tcW w:w="1919" w:type="dxa"/>
            <w:tcBorders>
              <w:top w:val="single" w:sz="4" w:space="0" w:color="auto"/>
              <w:left w:val="single" w:sz="4" w:space="0" w:color="auto"/>
              <w:bottom w:val="nil"/>
              <w:right w:val="nil"/>
            </w:tcBorders>
            <w:shd w:val="clear" w:color="auto" w:fill="D9D9D9" w:themeFill="background1" w:themeFillShade="D9"/>
            <w:vAlign w:val="center"/>
            <w:hideMark/>
          </w:tcPr>
          <w:p w:rsidR="00940541" w:rsidRPr="00940541" w:rsidRDefault="00940541" w:rsidP="00940541">
            <w:r w:rsidRPr="00940541">
              <w:rPr>
                <w:b/>
                <w:bCs/>
                <w:lang w:bidi="pl-PL"/>
              </w:rPr>
              <w:t>Zapotrzebowanie dla starego budownictwa</w:t>
            </w:r>
          </w:p>
        </w:tc>
        <w:tc>
          <w:tcPr>
            <w:tcW w:w="1854"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940541" w:rsidRPr="00940541" w:rsidRDefault="00940541" w:rsidP="00940541">
            <w:r w:rsidRPr="00940541">
              <w:rPr>
                <w:b/>
                <w:bCs/>
                <w:lang w:bidi="pl-PL"/>
              </w:rPr>
              <w:t>Zapotrzebowanie dla nowego budownictwa</w:t>
            </w:r>
          </w:p>
        </w:tc>
      </w:tr>
      <w:tr w:rsidR="008A29B6" w:rsidRPr="00940541" w:rsidTr="008A29B6">
        <w:trPr>
          <w:trHeight w:hRule="exact" w:val="284"/>
          <w:jc w:val="center"/>
        </w:trPr>
        <w:tc>
          <w:tcPr>
            <w:tcW w:w="3481" w:type="dxa"/>
            <w:tcBorders>
              <w:top w:val="single" w:sz="4" w:space="0" w:color="auto"/>
              <w:left w:val="single" w:sz="4" w:space="0" w:color="auto"/>
              <w:bottom w:val="nil"/>
              <w:right w:val="nil"/>
            </w:tcBorders>
            <w:shd w:val="clear" w:color="auto" w:fill="FFFFFF"/>
            <w:vAlign w:val="bottom"/>
            <w:hideMark/>
          </w:tcPr>
          <w:p w:rsidR="008A29B6" w:rsidRPr="00940541" w:rsidRDefault="008A29B6" w:rsidP="008A29B6">
            <w:r w:rsidRPr="00940541">
              <w:t>Budynki mieszkalne</w:t>
            </w:r>
          </w:p>
        </w:tc>
        <w:tc>
          <w:tcPr>
            <w:tcW w:w="1919" w:type="dxa"/>
            <w:tcBorders>
              <w:top w:val="single" w:sz="4" w:space="0" w:color="auto"/>
              <w:left w:val="single" w:sz="4" w:space="0" w:color="auto"/>
              <w:bottom w:val="nil"/>
              <w:right w:val="nil"/>
            </w:tcBorders>
            <w:shd w:val="clear" w:color="auto" w:fill="FFFFFF"/>
            <w:vAlign w:val="center"/>
            <w:hideMark/>
          </w:tcPr>
          <w:p w:rsidR="008A29B6" w:rsidRDefault="008A29B6" w:rsidP="008A29B6">
            <w:pPr>
              <w:spacing w:after="0" w:line="240" w:lineRule="auto"/>
              <w:jc w:val="right"/>
              <w:rPr>
                <w:rFonts w:ascii="Calibri" w:eastAsia="Times New Roman" w:hAnsi="Calibri" w:cs="Arial"/>
                <w:lang w:eastAsia="ja-JP"/>
              </w:rPr>
            </w:pPr>
            <w:r>
              <w:rPr>
                <w:rFonts w:ascii="Calibri" w:hAnsi="Calibri" w:cs="Arial"/>
              </w:rPr>
              <w:t>410,81</w:t>
            </w:r>
          </w:p>
        </w:tc>
        <w:tc>
          <w:tcPr>
            <w:tcW w:w="1919" w:type="dxa"/>
            <w:tcBorders>
              <w:top w:val="single" w:sz="4" w:space="0" w:color="auto"/>
              <w:left w:val="single" w:sz="4" w:space="0" w:color="auto"/>
              <w:bottom w:val="nil"/>
              <w:right w:val="nil"/>
            </w:tcBorders>
            <w:shd w:val="clear" w:color="auto" w:fill="FFFFFF"/>
            <w:vAlign w:val="center"/>
            <w:hideMark/>
          </w:tcPr>
          <w:p w:rsidR="008A29B6" w:rsidRDefault="008A29B6" w:rsidP="008A29B6">
            <w:pPr>
              <w:jc w:val="right"/>
              <w:rPr>
                <w:rFonts w:ascii="Calibri" w:hAnsi="Calibri" w:cs="Arial"/>
              </w:rPr>
            </w:pPr>
            <w:r>
              <w:rPr>
                <w:rFonts w:ascii="Calibri" w:hAnsi="Calibri" w:cs="Arial"/>
              </w:rPr>
              <w:t>342,72</w:t>
            </w:r>
          </w:p>
        </w:tc>
        <w:tc>
          <w:tcPr>
            <w:tcW w:w="1854" w:type="dxa"/>
            <w:tcBorders>
              <w:top w:val="single" w:sz="4" w:space="0" w:color="auto"/>
              <w:left w:val="single" w:sz="4" w:space="0" w:color="auto"/>
              <w:bottom w:val="nil"/>
              <w:right w:val="single" w:sz="4" w:space="0" w:color="auto"/>
            </w:tcBorders>
            <w:shd w:val="clear" w:color="auto" w:fill="FFFFFF"/>
            <w:vAlign w:val="center"/>
            <w:hideMark/>
          </w:tcPr>
          <w:p w:rsidR="008A29B6" w:rsidRDefault="008A29B6" w:rsidP="008A29B6">
            <w:pPr>
              <w:jc w:val="right"/>
              <w:rPr>
                <w:rFonts w:ascii="Calibri" w:hAnsi="Calibri" w:cs="Arial"/>
              </w:rPr>
            </w:pPr>
            <w:r>
              <w:rPr>
                <w:rFonts w:ascii="Calibri" w:hAnsi="Calibri" w:cs="Arial"/>
              </w:rPr>
              <w:t>68,09</w:t>
            </w:r>
          </w:p>
        </w:tc>
      </w:tr>
      <w:tr w:rsidR="008A29B6" w:rsidRPr="00940541" w:rsidTr="008A29B6">
        <w:trPr>
          <w:trHeight w:hRule="exact" w:val="263"/>
          <w:jc w:val="center"/>
        </w:trPr>
        <w:tc>
          <w:tcPr>
            <w:tcW w:w="3481" w:type="dxa"/>
            <w:tcBorders>
              <w:top w:val="single" w:sz="4" w:space="0" w:color="auto"/>
              <w:left w:val="single" w:sz="4" w:space="0" w:color="auto"/>
              <w:bottom w:val="nil"/>
              <w:right w:val="nil"/>
            </w:tcBorders>
            <w:shd w:val="clear" w:color="auto" w:fill="FFFFFF"/>
            <w:vAlign w:val="bottom"/>
            <w:hideMark/>
          </w:tcPr>
          <w:p w:rsidR="008A29B6" w:rsidRPr="00940541" w:rsidRDefault="008A29B6" w:rsidP="008A29B6">
            <w:r w:rsidRPr="00940541">
              <w:t>Budynki usługowe i handlowe</w:t>
            </w:r>
          </w:p>
        </w:tc>
        <w:tc>
          <w:tcPr>
            <w:tcW w:w="1919" w:type="dxa"/>
            <w:tcBorders>
              <w:top w:val="single" w:sz="4" w:space="0" w:color="auto"/>
              <w:left w:val="single" w:sz="4" w:space="0" w:color="auto"/>
              <w:bottom w:val="nil"/>
              <w:right w:val="nil"/>
            </w:tcBorders>
            <w:shd w:val="clear" w:color="auto" w:fill="FFFFFF"/>
            <w:vAlign w:val="center"/>
            <w:hideMark/>
          </w:tcPr>
          <w:p w:rsidR="008A29B6" w:rsidRDefault="008A29B6" w:rsidP="008A29B6">
            <w:pPr>
              <w:jc w:val="right"/>
              <w:rPr>
                <w:rFonts w:ascii="Calibri" w:hAnsi="Calibri" w:cs="Arial"/>
              </w:rPr>
            </w:pPr>
            <w:r>
              <w:rPr>
                <w:rFonts w:ascii="Calibri" w:hAnsi="Calibri" w:cs="Arial"/>
              </w:rPr>
              <w:t>63,45</w:t>
            </w:r>
          </w:p>
        </w:tc>
        <w:tc>
          <w:tcPr>
            <w:tcW w:w="1919" w:type="dxa"/>
            <w:tcBorders>
              <w:top w:val="single" w:sz="4" w:space="0" w:color="auto"/>
              <w:left w:val="single" w:sz="4" w:space="0" w:color="auto"/>
              <w:bottom w:val="nil"/>
              <w:right w:val="nil"/>
            </w:tcBorders>
            <w:shd w:val="clear" w:color="auto" w:fill="FFFFFF"/>
            <w:vAlign w:val="center"/>
            <w:hideMark/>
          </w:tcPr>
          <w:p w:rsidR="008A29B6" w:rsidRDefault="008A29B6" w:rsidP="008A29B6">
            <w:pPr>
              <w:jc w:val="right"/>
              <w:rPr>
                <w:rFonts w:ascii="Calibri" w:hAnsi="Calibri" w:cs="Arial"/>
              </w:rPr>
            </w:pPr>
            <w:r>
              <w:rPr>
                <w:rFonts w:ascii="Calibri" w:hAnsi="Calibri" w:cs="Arial"/>
              </w:rPr>
              <w:t>51,40</w:t>
            </w:r>
          </w:p>
        </w:tc>
        <w:tc>
          <w:tcPr>
            <w:tcW w:w="1854" w:type="dxa"/>
            <w:tcBorders>
              <w:top w:val="single" w:sz="4" w:space="0" w:color="auto"/>
              <w:left w:val="single" w:sz="4" w:space="0" w:color="auto"/>
              <w:bottom w:val="nil"/>
              <w:right w:val="single" w:sz="4" w:space="0" w:color="auto"/>
            </w:tcBorders>
            <w:shd w:val="clear" w:color="auto" w:fill="FFFFFF"/>
            <w:vAlign w:val="center"/>
            <w:hideMark/>
          </w:tcPr>
          <w:p w:rsidR="008A29B6" w:rsidRDefault="008A29B6" w:rsidP="008A29B6">
            <w:pPr>
              <w:jc w:val="right"/>
              <w:rPr>
                <w:rFonts w:ascii="Calibri" w:hAnsi="Calibri" w:cs="Arial"/>
              </w:rPr>
            </w:pPr>
            <w:r>
              <w:rPr>
                <w:rFonts w:ascii="Calibri" w:hAnsi="Calibri" w:cs="Arial"/>
              </w:rPr>
              <w:t>12,05</w:t>
            </w:r>
          </w:p>
        </w:tc>
      </w:tr>
      <w:tr w:rsidR="008A29B6" w:rsidRPr="00940541" w:rsidTr="008A29B6">
        <w:trPr>
          <w:trHeight w:hRule="exact" w:val="324"/>
          <w:jc w:val="center"/>
        </w:trPr>
        <w:tc>
          <w:tcPr>
            <w:tcW w:w="3481" w:type="dxa"/>
            <w:tcBorders>
              <w:top w:val="single" w:sz="4" w:space="0" w:color="auto"/>
              <w:left w:val="single" w:sz="4" w:space="0" w:color="auto"/>
              <w:bottom w:val="nil"/>
              <w:right w:val="nil"/>
            </w:tcBorders>
            <w:shd w:val="clear" w:color="auto" w:fill="FFFFFF"/>
            <w:vAlign w:val="bottom"/>
            <w:hideMark/>
          </w:tcPr>
          <w:p w:rsidR="008A29B6" w:rsidRPr="00940541" w:rsidRDefault="008A29B6" w:rsidP="008A29B6">
            <w:r w:rsidRPr="00940541">
              <w:t>Budynki użyteczności publicznej</w:t>
            </w:r>
          </w:p>
        </w:tc>
        <w:tc>
          <w:tcPr>
            <w:tcW w:w="1919" w:type="dxa"/>
            <w:tcBorders>
              <w:top w:val="single" w:sz="4" w:space="0" w:color="auto"/>
              <w:left w:val="single" w:sz="4" w:space="0" w:color="auto"/>
              <w:bottom w:val="nil"/>
              <w:right w:val="nil"/>
            </w:tcBorders>
            <w:shd w:val="clear" w:color="auto" w:fill="FFFFFF"/>
            <w:vAlign w:val="center"/>
            <w:hideMark/>
          </w:tcPr>
          <w:p w:rsidR="008A29B6" w:rsidRDefault="008A29B6" w:rsidP="008A29B6">
            <w:pPr>
              <w:jc w:val="right"/>
              <w:rPr>
                <w:rFonts w:ascii="Calibri" w:hAnsi="Calibri" w:cs="Arial"/>
              </w:rPr>
            </w:pPr>
            <w:r>
              <w:rPr>
                <w:rFonts w:ascii="Calibri" w:hAnsi="Calibri" w:cs="Arial"/>
              </w:rPr>
              <w:t>49,29</w:t>
            </w:r>
          </w:p>
        </w:tc>
        <w:tc>
          <w:tcPr>
            <w:tcW w:w="1919" w:type="dxa"/>
            <w:tcBorders>
              <w:top w:val="single" w:sz="4" w:space="0" w:color="auto"/>
              <w:left w:val="single" w:sz="4" w:space="0" w:color="auto"/>
              <w:bottom w:val="nil"/>
              <w:right w:val="nil"/>
            </w:tcBorders>
            <w:shd w:val="clear" w:color="auto" w:fill="FFFFFF"/>
            <w:vAlign w:val="center"/>
            <w:hideMark/>
          </w:tcPr>
          <w:p w:rsidR="008A29B6" w:rsidRDefault="008A29B6" w:rsidP="008A29B6">
            <w:pPr>
              <w:jc w:val="right"/>
              <w:rPr>
                <w:rFonts w:ascii="Calibri" w:hAnsi="Calibri" w:cs="Arial"/>
              </w:rPr>
            </w:pPr>
            <w:r>
              <w:rPr>
                <w:rFonts w:ascii="Calibri" w:hAnsi="Calibri" w:cs="Arial"/>
              </w:rPr>
              <w:t>41,12</w:t>
            </w:r>
          </w:p>
        </w:tc>
        <w:tc>
          <w:tcPr>
            <w:tcW w:w="1854" w:type="dxa"/>
            <w:tcBorders>
              <w:top w:val="single" w:sz="4" w:space="0" w:color="auto"/>
              <w:left w:val="single" w:sz="4" w:space="0" w:color="auto"/>
              <w:bottom w:val="nil"/>
              <w:right w:val="single" w:sz="4" w:space="0" w:color="auto"/>
            </w:tcBorders>
            <w:shd w:val="clear" w:color="auto" w:fill="FFFFFF"/>
            <w:vAlign w:val="center"/>
            <w:hideMark/>
          </w:tcPr>
          <w:p w:rsidR="008A29B6" w:rsidRDefault="008A29B6" w:rsidP="008A29B6">
            <w:pPr>
              <w:jc w:val="right"/>
              <w:rPr>
                <w:rFonts w:ascii="Calibri" w:hAnsi="Calibri" w:cs="Arial"/>
              </w:rPr>
            </w:pPr>
            <w:r>
              <w:rPr>
                <w:rFonts w:ascii="Calibri" w:hAnsi="Calibri" w:cs="Arial"/>
              </w:rPr>
              <w:t>8,17</w:t>
            </w:r>
          </w:p>
        </w:tc>
      </w:tr>
      <w:tr w:rsidR="008A29B6" w:rsidRPr="00940541" w:rsidTr="008A29B6">
        <w:trPr>
          <w:trHeight w:hRule="exact" w:val="328"/>
          <w:jc w:val="center"/>
        </w:trPr>
        <w:tc>
          <w:tcPr>
            <w:tcW w:w="3481" w:type="dxa"/>
            <w:tcBorders>
              <w:top w:val="single" w:sz="4" w:space="0" w:color="auto"/>
              <w:left w:val="single" w:sz="4" w:space="0" w:color="auto"/>
              <w:bottom w:val="single" w:sz="4" w:space="0" w:color="auto"/>
              <w:right w:val="nil"/>
            </w:tcBorders>
            <w:shd w:val="clear" w:color="auto" w:fill="FFFFFF"/>
            <w:vAlign w:val="bottom"/>
            <w:hideMark/>
          </w:tcPr>
          <w:p w:rsidR="008A29B6" w:rsidRPr="00940541" w:rsidRDefault="008A29B6" w:rsidP="008A29B6">
            <w:r w:rsidRPr="00940541">
              <w:t>RAZEM</w:t>
            </w:r>
          </w:p>
        </w:tc>
        <w:tc>
          <w:tcPr>
            <w:tcW w:w="1919" w:type="dxa"/>
            <w:tcBorders>
              <w:top w:val="single" w:sz="4" w:space="0" w:color="auto"/>
              <w:left w:val="single" w:sz="4" w:space="0" w:color="auto"/>
              <w:bottom w:val="single" w:sz="4" w:space="0" w:color="auto"/>
              <w:right w:val="nil"/>
            </w:tcBorders>
            <w:shd w:val="clear" w:color="auto" w:fill="FFFFFF"/>
            <w:vAlign w:val="center"/>
            <w:hideMark/>
          </w:tcPr>
          <w:p w:rsidR="008A29B6" w:rsidRDefault="008A29B6" w:rsidP="008A29B6">
            <w:pPr>
              <w:jc w:val="right"/>
              <w:rPr>
                <w:rFonts w:ascii="Calibri" w:hAnsi="Calibri" w:cs="Arial"/>
                <w:b/>
                <w:bCs/>
              </w:rPr>
            </w:pPr>
            <w:r>
              <w:rPr>
                <w:rFonts w:ascii="Calibri" w:hAnsi="Calibri" w:cs="Arial"/>
                <w:b/>
                <w:bCs/>
              </w:rPr>
              <w:t>523,55</w:t>
            </w:r>
          </w:p>
        </w:tc>
        <w:tc>
          <w:tcPr>
            <w:tcW w:w="1919" w:type="dxa"/>
            <w:tcBorders>
              <w:top w:val="single" w:sz="4" w:space="0" w:color="auto"/>
              <w:left w:val="single" w:sz="4" w:space="0" w:color="auto"/>
              <w:bottom w:val="single" w:sz="4" w:space="0" w:color="auto"/>
              <w:right w:val="nil"/>
            </w:tcBorders>
            <w:shd w:val="clear" w:color="auto" w:fill="FFFFFF"/>
            <w:vAlign w:val="center"/>
            <w:hideMark/>
          </w:tcPr>
          <w:p w:rsidR="008A29B6" w:rsidRDefault="008A29B6" w:rsidP="008A29B6">
            <w:pPr>
              <w:jc w:val="right"/>
              <w:rPr>
                <w:rFonts w:ascii="Calibri" w:hAnsi="Calibri" w:cs="Arial"/>
                <w:b/>
                <w:bCs/>
              </w:rPr>
            </w:pPr>
            <w:r>
              <w:rPr>
                <w:rFonts w:ascii="Calibri" w:hAnsi="Calibri" w:cs="Arial"/>
                <w:b/>
                <w:bCs/>
              </w:rPr>
              <w:t>435,24</w:t>
            </w:r>
          </w:p>
        </w:tc>
        <w:tc>
          <w:tcPr>
            <w:tcW w:w="18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A29B6" w:rsidRDefault="008A29B6" w:rsidP="008A29B6">
            <w:pPr>
              <w:jc w:val="right"/>
              <w:rPr>
                <w:rFonts w:ascii="Calibri" w:hAnsi="Calibri" w:cs="Arial"/>
                <w:b/>
                <w:bCs/>
              </w:rPr>
            </w:pPr>
            <w:r>
              <w:rPr>
                <w:rFonts w:ascii="Calibri" w:hAnsi="Calibri" w:cs="Arial"/>
                <w:b/>
                <w:bCs/>
              </w:rPr>
              <w:t>88,31</w:t>
            </w:r>
          </w:p>
        </w:tc>
      </w:tr>
    </w:tbl>
    <w:p w:rsidR="006417A9" w:rsidRDefault="006417A9" w:rsidP="006417A9">
      <w:pPr>
        <w:pStyle w:val="Legenda"/>
      </w:pPr>
      <w:r>
        <w:t>Źródło: Obliczenia własne</w:t>
      </w:r>
    </w:p>
    <w:p w:rsidR="006417A9" w:rsidRDefault="006417A9" w:rsidP="006417A9"/>
    <w:p w:rsidR="006417A9" w:rsidRDefault="006417A9" w:rsidP="006417A9">
      <w:pPr>
        <w:pStyle w:val="Nagwek3"/>
        <w:numPr>
          <w:ilvl w:val="2"/>
          <w:numId w:val="1"/>
        </w:numPr>
      </w:pPr>
      <w:bookmarkStart w:id="60" w:name="_Toc432441687"/>
      <w:r>
        <w:t>Zaopatrzenie w ciepło - podsumowanie</w:t>
      </w:r>
      <w:bookmarkEnd w:id="60"/>
    </w:p>
    <w:p w:rsidR="006417A9" w:rsidRDefault="006417A9" w:rsidP="006417A9"/>
    <w:p w:rsidR="00CC2673" w:rsidRDefault="006417A9" w:rsidP="006417A9">
      <w:r>
        <w:lastRenderedPageBreak/>
        <w:t xml:space="preserve">Ocena zaopatrzenia gminy w ciepło jest niejednoznaczna. Na chwilę obecną nie ma niebezpieczeństwa związanego z brakiem pokrycia potrzeb cieplnych w gminie. Spora część istniejących źródeł ciepła opiera się o gaz ziemny, który jest bardzo efektywnym, a przy tym relatywnie czystym źródłem ciepła, zapewniającym też dużą elastyczność. Ze względu jednak na specyfikę dostaw (dużą zależność od jednego dostawcy surowca do Polski) nie gwarantuje pełnego bezpieczeństwa </w:t>
      </w:r>
      <w:r w:rsidR="00CC2673">
        <w:t xml:space="preserve">energetycznego do momentu, gdy nie zostanie </w:t>
      </w:r>
      <w:r w:rsidR="002E59FE">
        <w:t>wystarczająco</w:t>
      </w:r>
      <w:r w:rsidR="00CC2673">
        <w:t xml:space="preserve"> zdywersyfikowany system podaży gazu oraz jego magazynowania, na co gmina nie ma wpływu. Gaz ziemny jest też stosunkowo drogim paliwem, choć jego cena spada, także w porównaniu z innymi nośnikami energii. </w:t>
      </w:r>
    </w:p>
    <w:p w:rsidR="006417A9" w:rsidRDefault="00CC2673" w:rsidP="006417A9">
      <w:r>
        <w:t>Należy zwrócić uwagę, że s</w:t>
      </w:r>
      <w:r w:rsidR="006417A9">
        <w:t>ystem ciepłowniczy jest w znacznej części przestarzały:</w:t>
      </w:r>
    </w:p>
    <w:p w:rsidR="006417A9" w:rsidRDefault="006417A9" w:rsidP="00B26CAB">
      <w:pPr>
        <w:pStyle w:val="Akapitzlist"/>
        <w:numPr>
          <w:ilvl w:val="0"/>
          <w:numId w:val="40"/>
        </w:numPr>
      </w:pPr>
      <w:r>
        <w:t>stan techniczny wielu kotłów jest niewłaściwy, głównie ze względu na wiek i znaczy poziom wyeksploatowania, W najbliższej przyszłości, zajdzie potrzeba przeprowadzenia gruntownej modernizacji lub wymiany;</w:t>
      </w:r>
    </w:p>
    <w:p w:rsidR="006417A9" w:rsidRDefault="006417A9" w:rsidP="00B26CAB">
      <w:pPr>
        <w:pStyle w:val="Akapitzlist"/>
        <w:numPr>
          <w:ilvl w:val="0"/>
          <w:numId w:val="40"/>
        </w:numPr>
      </w:pPr>
      <w:r>
        <w:t>w wyniku przewymiarowania sieci ciepłowniczych oraz złego stanu technicznego powstają duże straty ciepła na przesyle oraz ubytki wody grzewczej;</w:t>
      </w:r>
    </w:p>
    <w:p w:rsidR="006417A9" w:rsidRDefault="006417A9" w:rsidP="00B26CAB">
      <w:pPr>
        <w:pStyle w:val="Akapitzlist"/>
        <w:numPr>
          <w:ilvl w:val="0"/>
          <w:numId w:val="40"/>
        </w:numPr>
      </w:pPr>
      <w:r>
        <w:t>sieci ciepłownicze wykonane są głównie w technologii tradycyjnej jako kanałowe - kanał nie przełazowy przykryty łupinami żelbetowymi (wybudowane w głównej mierze w latach 60-70) oraz niewielka część w technologii preizolowanej. Z uwagi na stan techniczny, rurociągi ciepłownicze wymagaj</w:t>
      </w:r>
      <w:r w:rsidR="002E59FE">
        <w:t>ą</w:t>
      </w:r>
      <w:r>
        <w:t xml:space="preserve"> przeprowadzenia gruntownych prac remontowych oraz wymiany.</w:t>
      </w:r>
    </w:p>
    <w:p w:rsidR="006417A9" w:rsidRDefault="006417A9" w:rsidP="006417A9">
      <w:r>
        <w:t>Zapewnienie bezpieczeństwa dostaw ciepła do wszystkich odbiorców wymaga przeprowadzenia gruntownej modernizacji obejmującej znaczną część systemu grzewczego. Przed przystąpieniem do prac inwestycyjnych należy rozważyć racjonalność ekonomiczną i ekologiczną zastosowania rozwiązań alternatywnych, takich jak:</w:t>
      </w:r>
    </w:p>
    <w:p w:rsidR="006417A9" w:rsidRDefault="006417A9" w:rsidP="00B26CAB">
      <w:pPr>
        <w:pStyle w:val="Akapitzlist"/>
        <w:numPr>
          <w:ilvl w:val="0"/>
          <w:numId w:val="41"/>
        </w:numPr>
      </w:pPr>
      <w:r>
        <w:t>podłączenie do systemu ciepłowniczego,</w:t>
      </w:r>
    </w:p>
    <w:p w:rsidR="006417A9" w:rsidRDefault="006417A9" w:rsidP="00B26CAB">
      <w:pPr>
        <w:pStyle w:val="Akapitzlist"/>
        <w:numPr>
          <w:ilvl w:val="0"/>
          <w:numId w:val="41"/>
        </w:numPr>
      </w:pPr>
      <w:r>
        <w:t>możliwość wykorzystania odnawialnych źródeł energii (n</w:t>
      </w:r>
      <w:r w:rsidR="00CC2673">
        <w:t>p. biomasa, źródła geotermalne), przy czym w</w:t>
      </w:r>
      <w:r>
        <w:t>ybór optymalnego rozwiązania wymaga przeprowadzenia analiz szczegółowych.</w:t>
      </w:r>
    </w:p>
    <w:p w:rsidR="006417A9" w:rsidRDefault="006417A9" w:rsidP="006417A9">
      <w:r>
        <w:t>Gruntowna modernizacja systemu ciepłowniczego powinna uwzględniać rozbudowę w kierunku zaopatrzenia odbiorców w ciepło wodę użytkową a tym samym pracę źródła ciepła w okresie letnim oraz budowę układu kogeneracji gazowej, tj. jednoczesnej produkcji ciepła i energii elektrycznej.</w:t>
      </w:r>
    </w:p>
    <w:p w:rsidR="00CC2673" w:rsidRDefault="006417A9" w:rsidP="006417A9">
      <w:r>
        <w:t>W rejonach gdzie istnieje sieć ciepłownicza należy podjąć działania umożliwiające podłączenie do istniejącej sieci nowych odbiorców. Warto przyjąć zasadę, że w przypadku budowy nowych obiektów w pobliżu istniejącej sieci ciepłowniczej, w pierwszej kolejności będą wydawane decyzje administracyjne preferujące podłączenie do sieci ciepłowniczej, pod warunkiem konkurencyjności tego rodzaju zaopatrzenia w ciepło w stosunku do innych mediów energetycznych.</w:t>
      </w:r>
      <w:bookmarkEnd w:id="51"/>
    </w:p>
    <w:p w:rsidR="00CC2673" w:rsidRDefault="002835D5" w:rsidP="002835D5">
      <w:pPr>
        <w:pStyle w:val="Nagwek2"/>
        <w:numPr>
          <w:ilvl w:val="1"/>
          <w:numId w:val="1"/>
        </w:numPr>
      </w:pPr>
      <w:bookmarkStart w:id="61" w:name="_Toc432441688"/>
      <w:r>
        <w:t>Zaopatrzenie w energię elektryczną</w:t>
      </w:r>
      <w:bookmarkEnd w:id="61"/>
    </w:p>
    <w:p w:rsidR="002835D5" w:rsidRDefault="002835D5" w:rsidP="002835D5">
      <w:pPr>
        <w:pStyle w:val="Nagwek3"/>
        <w:numPr>
          <w:ilvl w:val="2"/>
          <w:numId w:val="1"/>
        </w:numPr>
      </w:pPr>
      <w:bookmarkStart w:id="62" w:name="_Toc432441689"/>
      <w:r>
        <w:t>Sieci elektroenergetyczne</w:t>
      </w:r>
      <w:bookmarkEnd w:id="62"/>
    </w:p>
    <w:p w:rsidR="00966BA4" w:rsidRDefault="00966BA4" w:rsidP="00966BA4"/>
    <w:p w:rsidR="00F76BDA" w:rsidRDefault="00966BA4" w:rsidP="00F76BDA">
      <w:r>
        <w:t>Gmina Gostyń jest zasilana z GPZ Piaski</w:t>
      </w:r>
      <w:r w:rsidR="00B0602A">
        <w:t>, zlokalizowanego w pobliżu miejscowości Grabonóg w gminie Piaski. Jest to stacja redukcyjna 110 kV/15 kV</w:t>
      </w:r>
      <w:r w:rsidR="00144F43">
        <w:t xml:space="preserve"> o mocy 2 x 40 MVA</w:t>
      </w:r>
      <w:r w:rsidR="00B0602A">
        <w:t>, do której energia jest doprowadzona linią wysokiego napięcia 110 kV przebiegającą przez południową część gminy Gostyń.</w:t>
      </w:r>
      <w:r w:rsidR="0019417E">
        <w:t xml:space="preserve"> </w:t>
      </w:r>
      <w:r w:rsidR="00F76BDA">
        <w:lastRenderedPageBreak/>
        <w:t>Są to dwie linie</w:t>
      </w:r>
      <w:r w:rsidR="00144F43">
        <w:t xml:space="preserve"> WN 110 kV wykonane z przewodów</w:t>
      </w:r>
      <w:r w:rsidR="00F76BDA">
        <w:t xml:space="preserve"> 3xAFL 6-240 mm</w:t>
      </w:r>
      <w:r w:rsidR="00F76BDA" w:rsidRPr="00144F43">
        <w:rPr>
          <w:vertAlign w:val="superscript"/>
        </w:rPr>
        <w:t>2</w:t>
      </w:r>
      <w:r w:rsidR="00F76BDA">
        <w:t xml:space="preserve"> na słupach stalowych o długości linii na terenie gminy Gostyń: </w:t>
      </w:r>
    </w:p>
    <w:p w:rsidR="00F76BDA" w:rsidRDefault="00F76BDA" w:rsidP="00F76BDA">
      <w:r>
        <w:t xml:space="preserve">- „Leszno Gronowo - Gostyń” - ca 9600 m </w:t>
      </w:r>
    </w:p>
    <w:p w:rsidR="00966BA4" w:rsidRDefault="00F76BDA" w:rsidP="00F76BDA">
      <w:r>
        <w:t>- „ Gostyń - Pępowo” - ca 300 m</w:t>
      </w:r>
    </w:p>
    <w:p w:rsidR="00E00D96" w:rsidRDefault="00E00D96" w:rsidP="00966BA4">
      <w:r>
        <w:t>Odbiorcy końcowi zasilani są z linii średniego i niskiego napięcia. Redukcja napięcia odbywa się na stacjach transformatorowych będących na majątku operatora oraz na majątku użytkowników. Ich podstawowe parametry przedstawiają tabele poniżej.</w:t>
      </w:r>
    </w:p>
    <w:p w:rsidR="00E00D96" w:rsidRDefault="00E00D96" w:rsidP="00E00D96">
      <w:pPr>
        <w:pStyle w:val="Legenda"/>
      </w:pPr>
      <w:bookmarkStart w:id="63" w:name="_Toc440284284"/>
      <w:r>
        <w:t xml:space="preserve">Tabela </w:t>
      </w:r>
      <w:fldSimple w:instr=" SEQ Tabela \* ARABIC ">
        <w:r w:rsidR="0087787F">
          <w:rPr>
            <w:noProof/>
          </w:rPr>
          <w:t>10</w:t>
        </w:r>
      </w:fldSimple>
      <w:r>
        <w:t>. Stacje SN/nN należące do ENEA Operator na terenie Gminy Gostyń</w:t>
      </w:r>
      <w:bookmarkEnd w:id="63"/>
    </w:p>
    <w:tbl>
      <w:tblPr>
        <w:tblW w:w="7377" w:type="dxa"/>
        <w:tblInd w:w="56" w:type="dxa"/>
        <w:tblCellMar>
          <w:left w:w="70" w:type="dxa"/>
          <w:right w:w="70" w:type="dxa"/>
        </w:tblCellMar>
        <w:tblLook w:val="04A0"/>
      </w:tblPr>
      <w:tblGrid>
        <w:gridCol w:w="660"/>
        <w:gridCol w:w="4197"/>
        <w:gridCol w:w="1060"/>
        <w:gridCol w:w="1460"/>
      </w:tblGrid>
      <w:tr w:rsidR="00E00D96" w:rsidRPr="00E00D96" w:rsidTr="00E00D96">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00D96" w:rsidRPr="00E00D96" w:rsidRDefault="00E00D96" w:rsidP="00E00D96">
            <w:r w:rsidRPr="00E00D96">
              <w:t>Lp.</w:t>
            </w:r>
          </w:p>
        </w:tc>
        <w:tc>
          <w:tcPr>
            <w:tcW w:w="41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00D96" w:rsidRPr="00E00D96" w:rsidRDefault="00E00D96" w:rsidP="00E00D96">
            <w:r w:rsidRPr="00E00D96">
              <w:t>Nawa i nr stacji</w:t>
            </w:r>
          </w:p>
        </w:tc>
        <w:tc>
          <w:tcPr>
            <w:tcW w:w="10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00D96" w:rsidRPr="00E00D96" w:rsidRDefault="00E00D96" w:rsidP="00E00D96">
            <w:r w:rsidRPr="00E00D96">
              <w:t>Moc</w:t>
            </w:r>
          </w:p>
        </w:tc>
        <w:tc>
          <w:tcPr>
            <w:tcW w:w="14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00D96" w:rsidRPr="00E00D96" w:rsidRDefault="00E00D96" w:rsidP="00E00D96">
            <w:r w:rsidRPr="00E00D96">
              <w:t>Rok budowy</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05-649 - Tworzymirki</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1970</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2.</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05-372 - Dalabuszki</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1962</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3.</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05-503 - Dalabuszki</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125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1954</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4.</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05-433- Dalabuszki</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1965</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5.</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05-258 - Tworzymirki</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1966</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6.</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05-355 - Szczodrochowo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1962</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7.</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05-1051- Kunowo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1978</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8.</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05-1060- Kunowo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1978</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9.</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05-1371 -Kunowo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1996</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10.</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05- 0172 - Kunowo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1958</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11.</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05-1061- Kunowo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1978</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12.</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05- 655 - Kunowo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30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1970</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13.</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05-058 - Stężyca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1960</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14.</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05-249 - Osowo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1960</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15.</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05-546 - Osowo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1989</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16.</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05-1044- Stankowo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1977</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17.</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05-0259- Stankowo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75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1960</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18.</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05-1099- Stankowo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75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1978</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19.</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05- 057- Malewo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1998</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lastRenderedPageBreak/>
              <w:t>20.</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05-363- Ostrowo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1963</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21.</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05-055- Dusina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1972</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22.</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05-721-Dusina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1972</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23.</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05-832- Daleszyn</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1992</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24.</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05-832- Daleszyn</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1968</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25.</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05-161- Daleszyn</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1971</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26.</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05-051 - Gostyń Stary</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75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1958</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27.</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05-1117- Gostyń Stary</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1980</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28.</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05- 744- Klony</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1973</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29.</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05-486- Klony</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1984</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30.</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05-024- Siemowo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75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1954</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31.</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05-025- Siemowo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1954</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32.</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05-026- Siemowo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1954</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33.</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05-047-Płaczkowo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30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1966</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34.</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05-046- Bronisławki</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1960</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35.</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05- 837- Czajkowo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1958</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36.</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05-1141- Czajkowo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1989</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37.</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05-498- Aleksandrowo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1963</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38.</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05-497-Aleksandrowo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1967</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39.</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05-480- Czachorowo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1966</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40.</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05-1190- Czachorowo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1984</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41.</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05- 211 - Sikorzyn</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75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1958</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42.</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05-500- Sikorzyn</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315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1962</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43.</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05-035- Gostyń Energetyka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1951</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44.</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05-036 - Gostyń Przy Młynie</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1951</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45.</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05-037- Gostyń Nowe Wrota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1965</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lastRenderedPageBreak/>
              <w:t>46.</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05-064- Gostyń Mleczarnia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1954</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47.</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05-094- Gostyń Poznańska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1965</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48.</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05-100 - Gostyń Graniczna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1979</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49.</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05-266 - Gostyń Polna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400kWA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1960</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50.</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05-387- Gostyń Kręta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1963</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51.</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05-389- Gostyń Mieszka I</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1963</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52.</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05-414- Gostyń Oratorium</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1964</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53.</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05-565- Gostyń Hurtownia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75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1968</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54.</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05-586- Gostyń Nowotki</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315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1970</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55.</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05-592- Gostyń STW</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1978</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56.</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05-1249- Gostyń OSIR</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1990</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57.</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05-1230 - Gostyń Starogostyńska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1988</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58.</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05- 921- Gostyń Nad Kanią</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2005</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59.</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05-1381- Gostyń Głogówko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kWA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1997</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60.</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05-1385- Gostyń Telekom</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1997</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61.</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05-593- Gostyń Gostynianka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1986</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62.</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05-588- Gostyń Straż Pożarna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1979</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63.</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05-1342- Gostyń Wrocławska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1994</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64.</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05-1366- Gostyń Głogówko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1996</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65.</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05-612 - Gostyń GS</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1982</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66.</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05-1385 - Gostyń Sądowa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1997</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67.</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05-635 - Gostyń Krótka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1970</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68.</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05-1398 - Gostyń Pionierska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1997</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69.</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05-639 - Gostyń PSTBR</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1970</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70.</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05-1341 Gostyń Zacisze</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1995</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71.</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05- 708 - Gostyń Wolności</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1985</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lastRenderedPageBreak/>
              <w:t>72.</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05-726 - Gostyń Przychodnia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1972</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73.</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05-1314 - Gostyń Głogówko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1992</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74.</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05- 751 - Gostyń Tkacka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1973</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75.</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05-1277 - Gostyń Masarnia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1990</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76.</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05-1019 - Gostyń Urząd M.</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1976</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77.</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05-1049 - Gostyń Zielona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1979</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78.</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05-1250 - Gostyń PKS</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1990</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79.</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05-1114 - Gostyń os. 700-Lecia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1980</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80.</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05-1127- Gostyń Strzelecka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1988</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81.</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05-1124 - Gostyń Mleczarnia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1982</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82.</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05-1126 - Gostyń Górna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1988</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83.</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05-1301 - Gostyń Górna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1992</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84.</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05-1144 - Gostyń Hotel</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1982</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85.</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05-1305 - Gostyń WBK</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1993</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86.</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05-1150 - Gostyń Świerczewskiego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1982</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87.</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05-1307 - GostyńPoznariska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1991</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88.</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05-1179 - Gostyń Szkoła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1983</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89.</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05-1308 - GostyńPoznańska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1991</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90.</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05-1186 - Gostyń Targowisko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1983</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91.</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05-1370 - Gostyń Zacisze</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1996</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92.</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05-1222- Gostyń Fornalskiej</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1986</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93.</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05-1229 - Gostyń Górna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1987</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94.</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05-1093- Sikoizyn</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1979</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95.</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05-447- Ziółkowo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1965</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96.</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05-052 - Pożegowo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1968</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97.</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05-1230- Pożegowo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1988</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lastRenderedPageBreak/>
              <w:t>98.</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05-1249- Pożegowo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1990</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99.</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05- 246- Bogusławki</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75kVA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1960</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100.</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05-900- Czachorowo</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630kVA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2003</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101.</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05-039 - Gola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75kVA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1951</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102.</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05-434 - Gola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1966</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103.</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05-435- Gola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1966</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104.</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05-607- Gola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30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1969</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105.</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05-1039- Gola</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1957</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106.</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05-027 - Brzezie</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50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2000</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107.</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05-869 - Brzezie</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1975</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108.</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05-830 - Brzezie</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1975</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109.</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05-827- Brzezie</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100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1975</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110.</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05-828 - Brzezie</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1975</w:t>
            </w:r>
          </w:p>
        </w:tc>
      </w:tr>
      <w:tr w:rsidR="00E00D96" w:rsidRPr="00E00D96" w:rsidTr="00E00D96">
        <w:trPr>
          <w:trHeight w:val="300"/>
        </w:trPr>
        <w:tc>
          <w:tcPr>
            <w:tcW w:w="66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111.</w:t>
            </w:r>
          </w:p>
        </w:tc>
        <w:tc>
          <w:tcPr>
            <w:tcW w:w="4197"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05-829 - Brzezie</w:t>
            </w:r>
          </w:p>
        </w:tc>
        <w:tc>
          <w:tcPr>
            <w:tcW w:w="10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kVA</w:t>
            </w:r>
          </w:p>
        </w:tc>
        <w:tc>
          <w:tcPr>
            <w:tcW w:w="14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1975</w:t>
            </w:r>
          </w:p>
        </w:tc>
      </w:tr>
    </w:tbl>
    <w:p w:rsidR="00E00D96" w:rsidRDefault="00E00D96" w:rsidP="00E00D96">
      <w:pPr>
        <w:pStyle w:val="Legenda"/>
      </w:pPr>
      <w:r>
        <w:t>Źródło: Enea Operator</w:t>
      </w:r>
    </w:p>
    <w:p w:rsidR="00E00D96" w:rsidRDefault="00E00D96" w:rsidP="00E00D96">
      <w:pPr>
        <w:pStyle w:val="Legenda"/>
      </w:pPr>
      <w:bookmarkStart w:id="64" w:name="_Toc440284285"/>
      <w:r>
        <w:t xml:space="preserve">Tabela </w:t>
      </w:r>
      <w:fldSimple w:instr=" SEQ Tabela \* ARABIC ">
        <w:r w:rsidR="0087787F">
          <w:rPr>
            <w:noProof/>
          </w:rPr>
          <w:t>11</w:t>
        </w:r>
      </w:fldSimple>
      <w:r>
        <w:t>. Wykaz stacji SN/nN na majątku odbiorców na terenie Gminy Gostyń</w:t>
      </w:r>
      <w:bookmarkEnd w:id="64"/>
    </w:p>
    <w:tbl>
      <w:tblPr>
        <w:tblW w:w="7820" w:type="dxa"/>
        <w:tblInd w:w="56" w:type="dxa"/>
        <w:tblCellMar>
          <w:left w:w="70" w:type="dxa"/>
          <w:right w:w="70" w:type="dxa"/>
        </w:tblCellMar>
        <w:tblLook w:val="04A0"/>
      </w:tblPr>
      <w:tblGrid>
        <w:gridCol w:w="620"/>
        <w:gridCol w:w="3160"/>
        <w:gridCol w:w="2500"/>
        <w:gridCol w:w="1540"/>
      </w:tblGrid>
      <w:tr w:rsidR="00E00D96" w:rsidRPr="00E00D96" w:rsidTr="00E00D96">
        <w:trPr>
          <w:trHeight w:val="300"/>
        </w:trPr>
        <w:tc>
          <w:tcPr>
            <w:tcW w:w="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E00D96" w:rsidRPr="00E00D96" w:rsidRDefault="00E00D96" w:rsidP="00E00D96">
            <w:r w:rsidRPr="00E00D96">
              <w:t>Lp.</w:t>
            </w:r>
          </w:p>
        </w:tc>
        <w:tc>
          <w:tcPr>
            <w:tcW w:w="31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00D96" w:rsidRPr="00E00D96" w:rsidRDefault="00E00D96" w:rsidP="00E00D96">
            <w:r w:rsidRPr="00E00D96">
              <w:t>Nawa i nr stacji</w:t>
            </w:r>
          </w:p>
        </w:tc>
        <w:tc>
          <w:tcPr>
            <w:tcW w:w="250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00D96" w:rsidRPr="00E00D96" w:rsidRDefault="00E00D96" w:rsidP="00E00D96">
            <w:r w:rsidRPr="00E00D96">
              <w:t>Moc</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E00D96" w:rsidRPr="00E00D96" w:rsidRDefault="00E00D96" w:rsidP="00E00D96">
            <w:r w:rsidRPr="00E00D96">
              <w:t>Rok budowy</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982 - miasto Gostyń</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630 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1989</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2.</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459 - miasto Gostyń</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1980</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3.</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1278 - miasto Gostyń</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1991</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4.</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ll39- miasto Gostyń</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2x1000 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1985</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5.</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3122 - Dalabuszki</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1991</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6.</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3064- Malewo</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630 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1991</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7.</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3136-Malewo</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2x630 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1993</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8.</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3081 - miasto Gostyń</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 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1991</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9.</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tr.nr  3067-Kosowo</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100 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1978</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10.</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3124 - miasto Gostyń</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100 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1991</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lastRenderedPageBreak/>
              <w:t>11.</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3097 - miasto Gostyń</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1987</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12.</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3079 - Gola</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1982</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13.</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3063 - miasto Gostyń</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100 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1999</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14.</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3166 - Grabonóg</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400 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2003</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15.</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3157- miasto Gostyń</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1996</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16.</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3162 - miasto Gostyń</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250 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1996</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17.</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3026 - miasto Gostyń</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630 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2002</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18.</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3013 - miasto Gostyń</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160 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1985</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19.</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3014 - miasto Gostyń</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125 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1972</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20.</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3015 - miasto Gostyń</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40kVA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1974</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21.</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3035 - miasto Gostyń</w:t>
            </w:r>
          </w:p>
        </w:tc>
        <w:tc>
          <w:tcPr>
            <w:tcW w:w="250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75kVA</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1971</w:t>
            </w:r>
          </w:p>
        </w:tc>
      </w:tr>
      <w:tr w:rsidR="00E00D96" w:rsidRPr="00E00D96" w:rsidTr="00E00D96">
        <w:trPr>
          <w:trHeight w:val="300"/>
        </w:trPr>
        <w:tc>
          <w:tcPr>
            <w:tcW w:w="620" w:type="dxa"/>
            <w:tcBorders>
              <w:top w:val="nil"/>
              <w:left w:val="single" w:sz="4" w:space="0" w:color="auto"/>
              <w:bottom w:val="single" w:sz="4" w:space="0" w:color="auto"/>
              <w:right w:val="single" w:sz="4" w:space="0" w:color="auto"/>
            </w:tcBorders>
            <w:noWrap/>
            <w:vAlign w:val="bottom"/>
            <w:hideMark/>
          </w:tcPr>
          <w:p w:rsidR="00E00D96" w:rsidRPr="00E00D96" w:rsidRDefault="00E00D96" w:rsidP="00E00D96">
            <w:r w:rsidRPr="00E00D96">
              <w:t>22.</w:t>
            </w:r>
          </w:p>
        </w:tc>
        <w:tc>
          <w:tcPr>
            <w:tcW w:w="316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Stacja tr. nr 3055 - miasto Gostyń</w:t>
            </w:r>
          </w:p>
        </w:tc>
        <w:tc>
          <w:tcPr>
            <w:tcW w:w="2500" w:type="dxa"/>
            <w:tcBorders>
              <w:top w:val="nil"/>
              <w:left w:val="nil"/>
              <w:bottom w:val="nil"/>
              <w:right w:val="single" w:sz="4" w:space="0" w:color="auto"/>
            </w:tcBorders>
            <w:noWrap/>
            <w:vAlign w:val="bottom"/>
            <w:hideMark/>
          </w:tcPr>
          <w:p w:rsidR="00E00D96" w:rsidRPr="00E00D96" w:rsidRDefault="00E00D96" w:rsidP="00E00D96">
            <w:r w:rsidRPr="00E00D96">
              <w:t>2x1000,3x800</w:t>
            </w:r>
          </w:p>
        </w:tc>
        <w:tc>
          <w:tcPr>
            <w:tcW w:w="1540" w:type="dxa"/>
            <w:tcBorders>
              <w:top w:val="nil"/>
              <w:left w:val="nil"/>
              <w:bottom w:val="single" w:sz="4" w:space="0" w:color="auto"/>
              <w:right w:val="single" w:sz="4" w:space="0" w:color="auto"/>
            </w:tcBorders>
            <w:noWrap/>
            <w:vAlign w:val="bottom"/>
            <w:hideMark/>
          </w:tcPr>
          <w:p w:rsidR="00E00D96" w:rsidRPr="00E00D96" w:rsidRDefault="00E00D96" w:rsidP="00E00D96">
            <w:r w:rsidRPr="00E00D96">
              <w:t>1978</w:t>
            </w:r>
          </w:p>
        </w:tc>
      </w:tr>
      <w:tr w:rsidR="00E00D96" w:rsidRPr="00E00D96" w:rsidTr="00E00D96">
        <w:trPr>
          <w:trHeight w:val="300"/>
        </w:trPr>
        <w:tc>
          <w:tcPr>
            <w:tcW w:w="620" w:type="dxa"/>
            <w:vMerge w:val="restart"/>
            <w:tcBorders>
              <w:top w:val="nil"/>
              <w:left w:val="single" w:sz="4" w:space="0" w:color="auto"/>
              <w:bottom w:val="single" w:sz="4" w:space="0" w:color="000000"/>
              <w:right w:val="single" w:sz="4" w:space="0" w:color="auto"/>
            </w:tcBorders>
            <w:noWrap/>
            <w:vAlign w:val="center"/>
            <w:hideMark/>
          </w:tcPr>
          <w:p w:rsidR="00E00D96" w:rsidRPr="00E00D96" w:rsidRDefault="00E00D96" w:rsidP="00E00D96">
            <w:r w:rsidRPr="00E00D96">
              <w:t>23.</w:t>
            </w:r>
          </w:p>
        </w:tc>
        <w:tc>
          <w:tcPr>
            <w:tcW w:w="3160" w:type="dxa"/>
            <w:vMerge w:val="restart"/>
            <w:tcBorders>
              <w:top w:val="nil"/>
              <w:left w:val="single" w:sz="4" w:space="0" w:color="auto"/>
              <w:bottom w:val="single" w:sz="4" w:space="0" w:color="000000"/>
              <w:right w:val="single" w:sz="4" w:space="0" w:color="auto"/>
            </w:tcBorders>
            <w:noWrap/>
            <w:vAlign w:val="center"/>
            <w:hideMark/>
          </w:tcPr>
          <w:p w:rsidR="00E00D96" w:rsidRPr="00E00D96" w:rsidRDefault="00E00D96" w:rsidP="00E00D96">
            <w:r w:rsidRPr="00E00D96">
              <w:t>Stacja tr. nr 3012 - miasto Gostyń</w:t>
            </w:r>
          </w:p>
        </w:tc>
        <w:tc>
          <w:tcPr>
            <w:tcW w:w="2500" w:type="dxa"/>
            <w:tcBorders>
              <w:top w:val="single" w:sz="4" w:space="0" w:color="auto"/>
              <w:left w:val="nil"/>
              <w:bottom w:val="nil"/>
              <w:right w:val="single" w:sz="4" w:space="0" w:color="auto"/>
            </w:tcBorders>
            <w:noWrap/>
            <w:vAlign w:val="bottom"/>
            <w:hideMark/>
          </w:tcPr>
          <w:p w:rsidR="00E00D96" w:rsidRPr="00E00D96" w:rsidRDefault="00E00D96" w:rsidP="00E00D96">
            <w:r w:rsidRPr="00E00D96">
              <w:t>1600.630.1000,</w:t>
            </w:r>
          </w:p>
        </w:tc>
        <w:tc>
          <w:tcPr>
            <w:tcW w:w="1540" w:type="dxa"/>
            <w:vMerge w:val="restart"/>
            <w:tcBorders>
              <w:top w:val="nil"/>
              <w:left w:val="single" w:sz="4" w:space="0" w:color="auto"/>
              <w:bottom w:val="single" w:sz="4" w:space="0" w:color="000000"/>
              <w:right w:val="single" w:sz="4" w:space="0" w:color="auto"/>
            </w:tcBorders>
            <w:noWrap/>
            <w:vAlign w:val="center"/>
            <w:hideMark/>
          </w:tcPr>
          <w:p w:rsidR="00E00D96" w:rsidRPr="00E00D96" w:rsidRDefault="00E00D96" w:rsidP="00E00D96">
            <w:r w:rsidRPr="00E00D96">
              <w:t>1962</w:t>
            </w:r>
          </w:p>
        </w:tc>
      </w:tr>
      <w:tr w:rsidR="00E00D96" w:rsidRPr="00E00D96" w:rsidTr="00E00D96">
        <w:trPr>
          <w:trHeight w:val="600"/>
        </w:trPr>
        <w:tc>
          <w:tcPr>
            <w:tcW w:w="0" w:type="auto"/>
            <w:vMerge/>
            <w:tcBorders>
              <w:top w:val="nil"/>
              <w:left w:val="single" w:sz="4" w:space="0" w:color="auto"/>
              <w:bottom w:val="single" w:sz="4" w:space="0" w:color="000000"/>
              <w:right w:val="single" w:sz="4" w:space="0" w:color="auto"/>
            </w:tcBorders>
            <w:vAlign w:val="center"/>
            <w:hideMark/>
          </w:tcPr>
          <w:p w:rsidR="00E00D96" w:rsidRPr="00E00D96" w:rsidRDefault="00E00D96" w:rsidP="00E00D96"/>
        </w:tc>
        <w:tc>
          <w:tcPr>
            <w:tcW w:w="0" w:type="auto"/>
            <w:vMerge/>
            <w:tcBorders>
              <w:top w:val="nil"/>
              <w:left w:val="single" w:sz="4" w:space="0" w:color="auto"/>
              <w:bottom w:val="single" w:sz="4" w:space="0" w:color="000000"/>
              <w:right w:val="single" w:sz="4" w:space="0" w:color="auto"/>
            </w:tcBorders>
            <w:vAlign w:val="center"/>
            <w:hideMark/>
          </w:tcPr>
          <w:p w:rsidR="00E00D96" w:rsidRPr="00E00D96" w:rsidRDefault="00E00D96" w:rsidP="00E00D96"/>
        </w:tc>
        <w:tc>
          <w:tcPr>
            <w:tcW w:w="2500" w:type="dxa"/>
            <w:tcBorders>
              <w:top w:val="nil"/>
              <w:left w:val="nil"/>
              <w:bottom w:val="nil"/>
              <w:right w:val="single" w:sz="4" w:space="0" w:color="auto"/>
            </w:tcBorders>
            <w:vAlign w:val="bottom"/>
            <w:hideMark/>
          </w:tcPr>
          <w:p w:rsidR="00E00D96" w:rsidRPr="00E00D96" w:rsidRDefault="00E00D96" w:rsidP="00E00D96">
            <w:r w:rsidRPr="00E00D96">
              <w:t xml:space="preserve">1600.630.1000,    </w:t>
            </w:r>
            <w:r w:rsidRPr="00E00D96">
              <w:br/>
              <w:t>4x425.2x1600 1x1000</w:t>
            </w:r>
          </w:p>
        </w:tc>
        <w:tc>
          <w:tcPr>
            <w:tcW w:w="0" w:type="auto"/>
            <w:vMerge/>
            <w:tcBorders>
              <w:top w:val="nil"/>
              <w:left w:val="single" w:sz="4" w:space="0" w:color="auto"/>
              <w:bottom w:val="single" w:sz="4" w:space="0" w:color="000000"/>
              <w:right w:val="single" w:sz="4" w:space="0" w:color="auto"/>
            </w:tcBorders>
            <w:vAlign w:val="center"/>
            <w:hideMark/>
          </w:tcPr>
          <w:p w:rsidR="00E00D96" w:rsidRPr="00E00D96" w:rsidRDefault="00E00D96" w:rsidP="00E00D96"/>
        </w:tc>
      </w:tr>
      <w:tr w:rsidR="00E00D96" w:rsidRPr="00E00D96" w:rsidTr="00E00D96">
        <w:trPr>
          <w:trHeight w:val="600"/>
        </w:trPr>
        <w:tc>
          <w:tcPr>
            <w:tcW w:w="0" w:type="auto"/>
            <w:vMerge/>
            <w:tcBorders>
              <w:top w:val="nil"/>
              <w:left w:val="single" w:sz="4" w:space="0" w:color="auto"/>
              <w:bottom w:val="single" w:sz="4" w:space="0" w:color="000000"/>
              <w:right w:val="single" w:sz="4" w:space="0" w:color="auto"/>
            </w:tcBorders>
            <w:vAlign w:val="center"/>
            <w:hideMark/>
          </w:tcPr>
          <w:p w:rsidR="00E00D96" w:rsidRPr="00E00D96" w:rsidRDefault="00E00D96" w:rsidP="00E00D96"/>
        </w:tc>
        <w:tc>
          <w:tcPr>
            <w:tcW w:w="0" w:type="auto"/>
            <w:vMerge/>
            <w:tcBorders>
              <w:top w:val="nil"/>
              <w:left w:val="single" w:sz="4" w:space="0" w:color="auto"/>
              <w:bottom w:val="single" w:sz="4" w:space="0" w:color="000000"/>
              <w:right w:val="single" w:sz="4" w:space="0" w:color="auto"/>
            </w:tcBorders>
            <w:vAlign w:val="center"/>
            <w:hideMark/>
          </w:tcPr>
          <w:p w:rsidR="00E00D96" w:rsidRPr="00E00D96" w:rsidRDefault="00E00D96" w:rsidP="00E00D96"/>
        </w:tc>
        <w:tc>
          <w:tcPr>
            <w:tcW w:w="2500" w:type="dxa"/>
            <w:tcBorders>
              <w:top w:val="nil"/>
              <w:left w:val="nil"/>
              <w:bottom w:val="single" w:sz="4" w:space="0" w:color="auto"/>
              <w:right w:val="single" w:sz="4" w:space="0" w:color="auto"/>
            </w:tcBorders>
            <w:vAlign w:val="bottom"/>
            <w:hideMark/>
          </w:tcPr>
          <w:p w:rsidR="00E00D96" w:rsidRPr="00E00D96" w:rsidRDefault="00E00D96" w:rsidP="00E00D96">
            <w:r w:rsidRPr="00E00D96">
              <w:t xml:space="preserve">1600.630.1000,    </w:t>
            </w:r>
            <w:r w:rsidRPr="00E00D96">
              <w:br/>
              <w:t>4x425.2x1600 1x1001</w:t>
            </w:r>
          </w:p>
        </w:tc>
        <w:tc>
          <w:tcPr>
            <w:tcW w:w="0" w:type="auto"/>
            <w:vMerge/>
            <w:tcBorders>
              <w:top w:val="nil"/>
              <w:left w:val="single" w:sz="4" w:space="0" w:color="auto"/>
              <w:bottom w:val="single" w:sz="4" w:space="0" w:color="000000"/>
              <w:right w:val="single" w:sz="4" w:space="0" w:color="auto"/>
            </w:tcBorders>
            <w:vAlign w:val="center"/>
            <w:hideMark/>
          </w:tcPr>
          <w:p w:rsidR="00E00D96" w:rsidRPr="00E00D96" w:rsidRDefault="00E00D96" w:rsidP="00E00D96"/>
        </w:tc>
      </w:tr>
    </w:tbl>
    <w:p w:rsidR="00E00D96" w:rsidRDefault="00E00D96" w:rsidP="00E00D96">
      <w:pPr>
        <w:pStyle w:val="Legenda"/>
      </w:pPr>
      <w:r>
        <w:t>Źródło: ENEA Operator</w:t>
      </w:r>
    </w:p>
    <w:p w:rsidR="00E00D96" w:rsidRDefault="00F76BDA" w:rsidP="00E00D96">
      <w:r>
        <w:t>Większość sieci przebiegającej przez gminę są to linie napowietrzne. Ich rozkład pozwala zabezpieczyć potrzeby podmiotów działających na omawianym terenie.</w:t>
      </w:r>
    </w:p>
    <w:p w:rsidR="00F76BDA" w:rsidRDefault="00F76BDA" w:rsidP="00F76BDA">
      <w:pPr>
        <w:pStyle w:val="Nagwek3"/>
        <w:numPr>
          <w:ilvl w:val="2"/>
          <w:numId w:val="1"/>
        </w:numPr>
      </w:pPr>
      <w:bookmarkStart w:id="65" w:name="_Toc432441690"/>
      <w:r>
        <w:t>Oświetlenie uliczne</w:t>
      </w:r>
      <w:bookmarkEnd w:id="65"/>
    </w:p>
    <w:p w:rsidR="00F76BDA" w:rsidRDefault="00144F43" w:rsidP="00F76BDA">
      <w:r>
        <w:t>Na terenie gminy zlokalizowanych jest 1562 punkty oświetleniowe. Właścicielem większości z nich jest spółka należąca do grupy kapitałowej ENEA.</w:t>
      </w:r>
    </w:p>
    <w:p w:rsidR="00144F43" w:rsidRDefault="00144F43" w:rsidP="00144F43">
      <w:pPr>
        <w:pStyle w:val="Legenda"/>
      </w:pPr>
      <w:bookmarkStart w:id="66" w:name="_Toc440284286"/>
      <w:r>
        <w:t xml:space="preserve">Tabela </w:t>
      </w:r>
      <w:fldSimple w:instr=" SEQ Tabela \* ARABIC ">
        <w:r w:rsidR="0087787F">
          <w:rPr>
            <w:noProof/>
          </w:rPr>
          <w:t>12</w:t>
        </w:r>
      </w:fldSimple>
      <w:r>
        <w:t>. Dane inwentaryzacyjne oświetlenia ulicznego na terenie gminy</w:t>
      </w:r>
      <w:bookmarkEnd w:id="66"/>
    </w:p>
    <w:tbl>
      <w:tblPr>
        <w:tblW w:w="9060" w:type="dxa"/>
        <w:tblInd w:w="56" w:type="dxa"/>
        <w:tblCellMar>
          <w:left w:w="70" w:type="dxa"/>
          <w:right w:w="70" w:type="dxa"/>
        </w:tblCellMar>
        <w:tblLook w:val="04A0"/>
      </w:tblPr>
      <w:tblGrid>
        <w:gridCol w:w="987"/>
        <w:gridCol w:w="2846"/>
        <w:gridCol w:w="2236"/>
        <w:gridCol w:w="2991"/>
      </w:tblGrid>
      <w:tr w:rsidR="00144F43" w:rsidRPr="00144F43" w:rsidTr="00144F43">
        <w:trPr>
          <w:trHeight w:val="22"/>
        </w:trPr>
        <w:tc>
          <w:tcPr>
            <w:tcW w:w="987"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44F43" w:rsidRPr="00144F43" w:rsidRDefault="00144F43" w:rsidP="00144F43">
            <w:pPr>
              <w:rPr>
                <w:bCs/>
              </w:rPr>
            </w:pPr>
            <w:r w:rsidRPr="00144F43">
              <w:rPr>
                <w:bCs/>
              </w:rPr>
              <w:t>Lp</w:t>
            </w:r>
          </w:p>
        </w:tc>
        <w:tc>
          <w:tcPr>
            <w:tcW w:w="284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44F43" w:rsidRPr="00144F43" w:rsidRDefault="00144F43" w:rsidP="00144F43">
            <w:pPr>
              <w:rPr>
                <w:bCs/>
              </w:rPr>
            </w:pPr>
            <w:r w:rsidRPr="00144F43">
              <w:rPr>
                <w:bCs/>
              </w:rPr>
              <w:t>Kategoria drogi</w:t>
            </w:r>
          </w:p>
        </w:tc>
        <w:tc>
          <w:tcPr>
            <w:tcW w:w="2236"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44F43" w:rsidRPr="00144F43" w:rsidRDefault="00144F43" w:rsidP="00144F43">
            <w:pPr>
              <w:rPr>
                <w:bCs/>
              </w:rPr>
            </w:pPr>
            <w:r w:rsidRPr="00144F43">
              <w:rPr>
                <w:bCs/>
              </w:rPr>
              <w:t>Ilość punktów świetlnych w szt.</w:t>
            </w:r>
          </w:p>
        </w:tc>
        <w:tc>
          <w:tcPr>
            <w:tcW w:w="2991" w:type="dxa"/>
            <w:tcBorders>
              <w:top w:val="single" w:sz="8" w:space="0" w:color="auto"/>
              <w:left w:val="nil"/>
              <w:bottom w:val="nil"/>
              <w:right w:val="single" w:sz="8" w:space="0" w:color="auto"/>
            </w:tcBorders>
            <w:shd w:val="clear" w:color="auto" w:fill="D9D9D9" w:themeFill="background1" w:themeFillShade="D9"/>
            <w:vAlign w:val="center"/>
            <w:hideMark/>
          </w:tcPr>
          <w:p w:rsidR="00144F43" w:rsidRPr="00144F43" w:rsidRDefault="00144F43" w:rsidP="00144F43">
            <w:pPr>
              <w:rPr>
                <w:bCs/>
              </w:rPr>
            </w:pPr>
            <w:r w:rsidRPr="00144F43">
              <w:rPr>
                <w:bCs/>
              </w:rPr>
              <w:t>Moc</w:t>
            </w:r>
          </w:p>
        </w:tc>
      </w:tr>
      <w:tr w:rsidR="00144F43" w:rsidRPr="00144F43" w:rsidTr="00144F43">
        <w:trPr>
          <w:trHeight w:val="22"/>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144F43" w:rsidRPr="00144F43" w:rsidRDefault="00144F43" w:rsidP="00144F43">
            <w:pPr>
              <w:rPr>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44F43" w:rsidRPr="00144F43" w:rsidRDefault="00144F43" w:rsidP="00144F43">
            <w:pPr>
              <w:rPr>
                <w:bC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44F43" w:rsidRPr="00144F43" w:rsidRDefault="00144F43" w:rsidP="00144F43">
            <w:pPr>
              <w:rPr>
                <w:bCs/>
              </w:rPr>
            </w:pPr>
          </w:p>
        </w:tc>
        <w:tc>
          <w:tcPr>
            <w:tcW w:w="2991" w:type="dxa"/>
            <w:tcBorders>
              <w:top w:val="nil"/>
              <w:left w:val="nil"/>
              <w:bottom w:val="nil"/>
              <w:right w:val="single" w:sz="8" w:space="0" w:color="auto"/>
            </w:tcBorders>
            <w:shd w:val="clear" w:color="auto" w:fill="D9D9D9" w:themeFill="background1" w:themeFillShade="D9"/>
            <w:vAlign w:val="center"/>
            <w:hideMark/>
          </w:tcPr>
          <w:p w:rsidR="00144F43" w:rsidRPr="00144F43" w:rsidRDefault="00144F43" w:rsidP="00144F43">
            <w:pPr>
              <w:rPr>
                <w:bCs/>
              </w:rPr>
            </w:pPr>
            <w:r w:rsidRPr="00144F43">
              <w:rPr>
                <w:bCs/>
              </w:rPr>
              <w:t>zainstalowana w kW</w:t>
            </w:r>
          </w:p>
        </w:tc>
      </w:tr>
      <w:tr w:rsidR="00144F43" w:rsidRPr="00144F43" w:rsidTr="00144F43">
        <w:trPr>
          <w:trHeight w:val="22"/>
        </w:trPr>
        <w:tc>
          <w:tcPr>
            <w:tcW w:w="3833" w:type="dxa"/>
            <w:gridSpan w:val="2"/>
            <w:tcBorders>
              <w:top w:val="single" w:sz="8" w:space="0" w:color="auto"/>
              <w:left w:val="single" w:sz="8" w:space="0" w:color="auto"/>
              <w:bottom w:val="single" w:sz="8" w:space="0" w:color="auto"/>
              <w:right w:val="single" w:sz="8" w:space="0" w:color="000000"/>
            </w:tcBorders>
            <w:shd w:val="clear" w:color="auto" w:fill="FFFFFF"/>
            <w:vAlign w:val="center"/>
            <w:hideMark/>
          </w:tcPr>
          <w:p w:rsidR="00144F43" w:rsidRPr="00144F43" w:rsidRDefault="00144F43" w:rsidP="00144F43">
            <w:pPr>
              <w:rPr>
                <w:bCs/>
              </w:rPr>
            </w:pPr>
            <w:r w:rsidRPr="00144F43">
              <w:rPr>
                <w:bCs/>
              </w:rPr>
              <w:t>Ogółem</w:t>
            </w:r>
          </w:p>
        </w:tc>
        <w:tc>
          <w:tcPr>
            <w:tcW w:w="2236" w:type="dxa"/>
            <w:tcBorders>
              <w:top w:val="single" w:sz="8" w:space="0" w:color="auto"/>
              <w:left w:val="nil"/>
              <w:bottom w:val="nil"/>
              <w:right w:val="nil"/>
            </w:tcBorders>
            <w:shd w:val="clear" w:color="auto" w:fill="FFFFFF"/>
            <w:vAlign w:val="center"/>
            <w:hideMark/>
          </w:tcPr>
          <w:p w:rsidR="00144F43" w:rsidRPr="00144F43" w:rsidRDefault="00144F43" w:rsidP="00144F43">
            <w:r w:rsidRPr="00144F43">
              <w:t>1562</w:t>
            </w:r>
          </w:p>
        </w:tc>
        <w:tc>
          <w:tcPr>
            <w:tcW w:w="2991" w:type="dxa"/>
            <w:tcBorders>
              <w:top w:val="single" w:sz="8" w:space="0" w:color="auto"/>
              <w:left w:val="single" w:sz="8" w:space="0" w:color="auto"/>
              <w:bottom w:val="nil"/>
              <w:right w:val="single" w:sz="8" w:space="0" w:color="auto"/>
            </w:tcBorders>
            <w:shd w:val="clear" w:color="auto" w:fill="FFFFFF"/>
            <w:vAlign w:val="center"/>
            <w:hideMark/>
          </w:tcPr>
          <w:p w:rsidR="00144F43" w:rsidRPr="00144F43" w:rsidRDefault="00144F43" w:rsidP="00144F43">
            <w:r w:rsidRPr="00144F43">
              <w:t>251,5 kW</w:t>
            </w:r>
          </w:p>
        </w:tc>
      </w:tr>
      <w:tr w:rsidR="00144F43" w:rsidRPr="00144F43" w:rsidTr="00144F43">
        <w:trPr>
          <w:trHeight w:val="22"/>
        </w:trPr>
        <w:tc>
          <w:tcPr>
            <w:tcW w:w="9060" w:type="dxa"/>
            <w:gridSpan w:val="4"/>
            <w:tcBorders>
              <w:top w:val="single" w:sz="8" w:space="0" w:color="auto"/>
              <w:left w:val="single" w:sz="8" w:space="0" w:color="auto"/>
              <w:bottom w:val="single" w:sz="8" w:space="0" w:color="auto"/>
              <w:right w:val="single" w:sz="8" w:space="0" w:color="000000"/>
            </w:tcBorders>
            <w:shd w:val="clear" w:color="auto" w:fill="FFFFFF"/>
            <w:vAlign w:val="center"/>
            <w:hideMark/>
          </w:tcPr>
          <w:p w:rsidR="00144F43" w:rsidRPr="00144F43" w:rsidRDefault="00144F43" w:rsidP="00144F43">
            <w:r w:rsidRPr="00144F43">
              <w:t>w tym:</w:t>
            </w:r>
          </w:p>
        </w:tc>
      </w:tr>
      <w:tr w:rsidR="00144F43" w:rsidRPr="00144F43" w:rsidTr="00144F43">
        <w:trPr>
          <w:trHeight w:val="22"/>
        </w:trPr>
        <w:tc>
          <w:tcPr>
            <w:tcW w:w="987" w:type="dxa"/>
            <w:tcBorders>
              <w:top w:val="nil"/>
              <w:left w:val="single" w:sz="8" w:space="0" w:color="auto"/>
              <w:bottom w:val="nil"/>
              <w:right w:val="nil"/>
            </w:tcBorders>
            <w:shd w:val="clear" w:color="auto" w:fill="FFFFFF"/>
            <w:vAlign w:val="center"/>
            <w:hideMark/>
          </w:tcPr>
          <w:p w:rsidR="00144F43" w:rsidRPr="00144F43" w:rsidRDefault="00144F43" w:rsidP="00144F43">
            <w:r w:rsidRPr="00144F43">
              <w:t>1</w:t>
            </w:r>
            <w:r w:rsidRPr="00144F43">
              <w:rPr>
                <w:bCs/>
              </w:rPr>
              <w:t>.</w:t>
            </w:r>
          </w:p>
        </w:tc>
        <w:tc>
          <w:tcPr>
            <w:tcW w:w="2846" w:type="dxa"/>
            <w:tcBorders>
              <w:top w:val="nil"/>
              <w:left w:val="single" w:sz="8" w:space="0" w:color="auto"/>
              <w:bottom w:val="nil"/>
              <w:right w:val="nil"/>
            </w:tcBorders>
            <w:shd w:val="clear" w:color="auto" w:fill="FFFFFF"/>
            <w:vAlign w:val="center"/>
            <w:hideMark/>
          </w:tcPr>
          <w:p w:rsidR="00144F43" w:rsidRPr="00144F43" w:rsidRDefault="00144F43" w:rsidP="00144F43">
            <w:r w:rsidRPr="00144F43">
              <w:t>Krajowe</w:t>
            </w:r>
          </w:p>
        </w:tc>
        <w:tc>
          <w:tcPr>
            <w:tcW w:w="2236" w:type="dxa"/>
            <w:tcBorders>
              <w:top w:val="nil"/>
              <w:left w:val="single" w:sz="8" w:space="0" w:color="auto"/>
              <w:bottom w:val="nil"/>
              <w:right w:val="nil"/>
            </w:tcBorders>
            <w:shd w:val="clear" w:color="auto" w:fill="FFFFFF"/>
            <w:vAlign w:val="center"/>
            <w:hideMark/>
          </w:tcPr>
          <w:p w:rsidR="00144F43" w:rsidRPr="00144F43" w:rsidRDefault="00144F43" w:rsidP="00144F43">
            <w:r w:rsidRPr="00144F43">
              <w:t>107</w:t>
            </w:r>
          </w:p>
        </w:tc>
        <w:tc>
          <w:tcPr>
            <w:tcW w:w="2991" w:type="dxa"/>
            <w:tcBorders>
              <w:top w:val="nil"/>
              <w:left w:val="single" w:sz="8" w:space="0" w:color="auto"/>
              <w:bottom w:val="nil"/>
              <w:right w:val="single" w:sz="8" w:space="0" w:color="auto"/>
            </w:tcBorders>
            <w:shd w:val="clear" w:color="auto" w:fill="FFFFFF"/>
            <w:vAlign w:val="center"/>
            <w:hideMark/>
          </w:tcPr>
          <w:p w:rsidR="00144F43" w:rsidRPr="00144F43" w:rsidRDefault="00144F43" w:rsidP="00144F43">
            <w:r w:rsidRPr="00144F43">
              <w:t>24,9 kW</w:t>
            </w:r>
          </w:p>
        </w:tc>
      </w:tr>
      <w:tr w:rsidR="00144F43" w:rsidRPr="00144F43" w:rsidTr="00144F43">
        <w:trPr>
          <w:trHeight w:val="22"/>
        </w:trPr>
        <w:tc>
          <w:tcPr>
            <w:tcW w:w="987" w:type="dxa"/>
            <w:tcBorders>
              <w:top w:val="single" w:sz="8" w:space="0" w:color="auto"/>
              <w:left w:val="single" w:sz="8" w:space="0" w:color="auto"/>
              <w:bottom w:val="nil"/>
              <w:right w:val="nil"/>
            </w:tcBorders>
            <w:shd w:val="clear" w:color="auto" w:fill="FFFFFF"/>
            <w:vAlign w:val="center"/>
            <w:hideMark/>
          </w:tcPr>
          <w:p w:rsidR="00144F43" w:rsidRPr="00144F43" w:rsidRDefault="00144F43" w:rsidP="00144F43">
            <w:r w:rsidRPr="00144F43">
              <w:lastRenderedPageBreak/>
              <w:t>2.</w:t>
            </w:r>
          </w:p>
        </w:tc>
        <w:tc>
          <w:tcPr>
            <w:tcW w:w="2846" w:type="dxa"/>
            <w:tcBorders>
              <w:top w:val="single" w:sz="8" w:space="0" w:color="auto"/>
              <w:left w:val="single" w:sz="8" w:space="0" w:color="auto"/>
              <w:bottom w:val="nil"/>
              <w:right w:val="nil"/>
            </w:tcBorders>
            <w:shd w:val="clear" w:color="auto" w:fill="FFFFFF"/>
            <w:vAlign w:val="center"/>
            <w:hideMark/>
          </w:tcPr>
          <w:p w:rsidR="00144F43" w:rsidRPr="00144F43" w:rsidRDefault="00144F43" w:rsidP="00144F43">
            <w:r w:rsidRPr="00144F43">
              <w:t>Wojewódzkie</w:t>
            </w:r>
          </w:p>
        </w:tc>
        <w:tc>
          <w:tcPr>
            <w:tcW w:w="2236" w:type="dxa"/>
            <w:tcBorders>
              <w:top w:val="single" w:sz="8" w:space="0" w:color="auto"/>
              <w:left w:val="single" w:sz="8" w:space="0" w:color="auto"/>
              <w:bottom w:val="nil"/>
              <w:right w:val="nil"/>
            </w:tcBorders>
            <w:shd w:val="clear" w:color="auto" w:fill="FFFFFF"/>
            <w:vAlign w:val="center"/>
            <w:hideMark/>
          </w:tcPr>
          <w:p w:rsidR="00144F43" w:rsidRPr="00144F43" w:rsidRDefault="00144F43" w:rsidP="00144F43">
            <w:r w:rsidRPr="00144F43">
              <w:t>126</w:t>
            </w:r>
          </w:p>
        </w:tc>
        <w:tc>
          <w:tcPr>
            <w:tcW w:w="2991" w:type="dxa"/>
            <w:tcBorders>
              <w:top w:val="single" w:sz="8" w:space="0" w:color="auto"/>
              <w:left w:val="single" w:sz="8" w:space="0" w:color="auto"/>
              <w:bottom w:val="nil"/>
              <w:right w:val="single" w:sz="8" w:space="0" w:color="auto"/>
            </w:tcBorders>
            <w:shd w:val="clear" w:color="auto" w:fill="FFFFFF"/>
            <w:vAlign w:val="center"/>
            <w:hideMark/>
          </w:tcPr>
          <w:p w:rsidR="00144F43" w:rsidRPr="00144F43" w:rsidRDefault="00144F43" w:rsidP="00144F43">
            <w:r w:rsidRPr="00144F43">
              <w:t>23,6 kW</w:t>
            </w:r>
          </w:p>
        </w:tc>
      </w:tr>
      <w:tr w:rsidR="00144F43" w:rsidRPr="00144F43" w:rsidTr="00144F43">
        <w:trPr>
          <w:trHeight w:val="22"/>
        </w:trPr>
        <w:tc>
          <w:tcPr>
            <w:tcW w:w="987" w:type="dxa"/>
            <w:tcBorders>
              <w:top w:val="single" w:sz="8" w:space="0" w:color="auto"/>
              <w:left w:val="single" w:sz="8" w:space="0" w:color="auto"/>
              <w:bottom w:val="nil"/>
              <w:right w:val="nil"/>
            </w:tcBorders>
            <w:shd w:val="clear" w:color="auto" w:fill="FFFFFF"/>
            <w:vAlign w:val="center"/>
            <w:hideMark/>
          </w:tcPr>
          <w:p w:rsidR="00144F43" w:rsidRPr="00144F43" w:rsidRDefault="00144F43" w:rsidP="00144F43">
            <w:r w:rsidRPr="00144F43">
              <w:t>3.</w:t>
            </w:r>
          </w:p>
        </w:tc>
        <w:tc>
          <w:tcPr>
            <w:tcW w:w="2846" w:type="dxa"/>
            <w:tcBorders>
              <w:top w:val="single" w:sz="8" w:space="0" w:color="auto"/>
              <w:left w:val="single" w:sz="8" w:space="0" w:color="auto"/>
              <w:bottom w:val="nil"/>
              <w:right w:val="nil"/>
            </w:tcBorders>
            <w:shd w:val="clear" w:color="auto" w:fill="FFFFFF"/>
            <w:vAlign w:val="center"/>
            <w:hideMark/>
          </w:tcPr>
          <w:p w:rsidR="00144F43" w:rsidRPr="00144F43" w:rsidRDefault="00144F43" w:rsidP="00144F43">
            <w:r w:rsidRPr="00144F43">
              <w:t>Powiatowe</w:t>
            </w:r>
          </w:p>
        </w:tc>
        <w:tc>
          <w:tcPr>
            <w:tcW w:w="2236" w:type="dxa"/>
            <w:tcBorders>
              <w:top w:val="single" w:sz="8" w:space="0" w:color="auto"/>
              <w:left w:val="single" w:sz="8" w:space="0" w:color="auto"/>
              <w:bottom w:val="nil"/>
              <w:right w:val="nil"/>
            </w:tcBorders>
            <w:shd w:val="clear" w:color="auto" w:fill="FFFFFF"/>
            <w:vAlign w:val="center"/>
            <w:hideMark/>
          </w:tcPr>
          <w:p w:rsidR="00144F43" w:rsidRPr="00144F43" w:rsidRDefault="00144F43" w:rsidP="00144F43">
            <w:r w:rsidRPr="00144F43">
              <w:t>380</w:t>
            </w:r>
          </w:p>
        </w:tc>
        <w:tc>
          <w:tcPr>
            <w:tcW w:w="2991" w:type="dxa"/>
            <w:tcBorders>
              <w:top w:val="single" w:sz="8" w:space="0" w:color="auto"/>
              <w:left w:val="single" w:sz="8" w:space="0" w:color="auto"/>
              <w:bottom w:val="nil"/>
              <w:right w:val="single" w:sz="8" w:space="0" w:color="auto"/>
            </w:tcBorders>
            <w:shd w:val="clear" w:color="auto" w:fill="FFFFFF"/>
            <w:vAlign w:val="center"/>
            <w:hideMark/>
          </w:tcPr>
          <w:p w:rsidR="00144F43" w:rsidRPr="00144F43" w:rsidRDefault="00144F43" w:rsidP="00144F43">
            <w:r w:rsidRPr="00144F43">
              <w:t>73,9 kW</w:t>
            </w:r>
          </w:p>
        </w:tc>
      </w:tr>
      <w:tr w:rsidR="00144F43" w:rsidRPr="00144F43" w:rsidTr="00144F43">
        <w:trPr>
          <w:trHeight w:val="22"/>
        </w:trPr>
        <w:tc>
          <w:tcPr>
            <w:tcW w:w="987" w:type="dxa"/>
            <w:tcBorders>
              <w:top w:val="single" w:sz="8" w:space="0" w:color="auto"/>
              <w:left w:val="single" w:sz="8" w:space="0" w:color="auto"/>
              <w:bottom w:val="single" w:sz="8" w:space="0" w:color="auto"/>
              <w:right w:val="nil"/>
            </w:tcBorders>
            <w:shd w:val="clear" w:color="auto" w:fill="FFFFFF"/>
            <w:vAlign w:val="center"/>
            <w:hideMark/>
          </w:tcPr>
          <w:p w:rsidR="00144F43" w:rsidRPr="00144F43" w:rsidRDefault="00144F43" w:rsidP="00144F43">
            <w:r w:rsidRPr="00144F43">
              <w:t>4.</w:t>
            </w:r>
          </w:p>
        </w:tc>
        <w:tc>
          <w:tcPr>
            <w:tcW w:w="2846" w:type="dxa"/>
            <w:tcBorders>
              <w:top w:val="single" w:sz="8" w:space="0" w:color="auto"/>
              <w:left w:val="single" w:sz="8" w:space="0" w:color="auto"/>
              <w:bottom w:val="single" w:sz="8" w:space="0" w:color="auto"/>
              <w:right w:val="nil"/>
            </w:tcBorders>
            <w:shd w:val="clear" w:color="auto" w:fill="FFFFFF"/>
            <w:vAlign w:val="center"/>
            <w:hideMark/>
          </w:tcPr>
          <w:p w:rsidR="00144F43" w:rsidRPr="00144F43" w:rsidRDefault="00144F43" w:rsidP="00144F43">
            <w:r w:rsidRPr="00144F43">
              <w:t>Gminne</w:t>
            </w:r>
          </w:p>
        </w:tc>
        <w:tc>
          <w:tcPr>
            <w:tcW w:w="2236" w:type="dxa"/>
            <w:tcBorders>
              <w:top w:val="single" w:sz="8" w:space="0" w:color="auto"/>
              <w:left w:val="single" w:sz="8" w:space="0" w:color="auto"/>
              <w:bottom w:val="single" w:sz="8" w:space="0" w:color="auto"/>
              <w:right w:val="nil"/>
            </w:tcBorders>
            <w:shd w:val="clear" w:color="auto" w:fill="FFFFFF"/>
            <w:vAlign w:val="center"/>
            <w:hideMark/>
          </w:tcPr>
          <w:p w:rsidR="00144F43" w:rsidRPr="00144F43" w:rsidRDefault="00144F43" w:rsidP="00144F43">
            <w:r w:rsidRPr="00144F43">
              <w:t>949</w:t>
            </w:r>
          </w:p>
        </w:tc>
        <w:tc>
          <w:tcPr>
            <w:tcW w:w="2991"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144F43" w:rsidRPr="00144F43" w:rsidRDefault="00144F43" w:rsidP="00144F43">
            <w:r w:rsidRPr="00144F43">
              <w:t>129,1 kW</w:t>
            </w:r>
          </w:p>
        </w:tc>
      </w:tr>
    </w:tbl>
    <w:p w:rsidR="00144F43" w:rsidRDefault="00144F43" w:rsidP="00144F43">
      <w:pPr>
        <w:pStyle w:val="Legenda"/>
      </w:pPr>
      <w:r>
        <w:t>Źródło: Urząd Gminy</w:t>
      </w:r>
    </w:p>
    <w:p w:rsidR="00144F43" w:rsidRDefault="00144F43" w:rsidP="00144F43">
      <w:pPr>
        <w:pStyle w:val="Nagwek3"/>
        <w:numPr>
          <w:ilvl w:val="2"/>
          <w:numId w:val="1"/>
        </w:numPr>
      </w:pPr>
      <w:bookmarkStart w:id="67" w:name="_Toc432441691"/>
      <w:r>
        <w:t>Odbiorcy energii elektrycznej</w:t>
      </w:r>
      <w:bookmarkEnd w:id="67"/>
    </w:p>
    <w:p w:rsidR="00144F43" w:rsidRDefault="00144F43" w:rsidP="00144F43">
      <w:r>
        <w:t>Obszar gminy jest zelektryfikowany w całości. Większość odbiorców zasilana jest z sieci niskiego napięcia. Część przedsiębiorców zasilana jest z sieci średniego napięcia.</w:t>
      </w:r>
    </w:p>
    <w:p w:rsidR="00D919F6" w:rsidRDefault="00D919F6" w:rsidP="00D919F6">
      <w:pPr>
        <w:rPr>
          <w:rFonts w:eastAsia="Times New Roman"/>
          <w:i/>
          <w:sz w:val="20"/>
          <w:szCs w:val="20"/>
          <w:lang w:eastAsia="pl-PL"/>
        </w:rPr>
      </w:pPr>
      <w:r>
        <w:t>Na podstawie danych GUS obliczono teoretyczne zużycie energii przez mieszkańców miasta i gminy, przyjmując średni krajowy wskaźnik zużycia przez jedną osobę, wynoszący 0,787 MWh/rok. Wyliczone zużycie energii elektrycznej w Gminie Gostyń wynosi dla 2013 roku około 21 945 MWh. Przedstawione w powyższej tabeli zużycie energii elektrycznej jest dużo niższe od teoretycznego (ok. 35%).</w:t>
      </w:r>
    </w:p>
    <w:p w:rsidR="00CC7AE4" w:rsidRDefault="00CC7AE4" w:rsidP="00144F43">
      <w:r>
        <w:t>Liczbę użytkowników oraz zużycie energii przedstawiono w tabeli poniżej.</w:t>
      </w:r>
    </w:p>
    <w:p w:rsidR="00CC7AE4" w:rsidRDefault="00CC7AE4" w:rsidP="00CC7AE4">
      <w:pPr>
        <w:pStyle w:val="Legenda"/>
        <w:jc w:val="center"/>
      </w:pPr>
      <w:bookmarkStart w:id="68" w:name="_Toc440284287"/>
      <w:r>
        <w:t xml:space="preserve">Tabela </w:t>
      </w:r>
      <w:fldSimple w:instr=" SEQ Tabela \* ARABIC ">
        <w:r w:rsidR="0087787F">
          <w:rPr>
            <w:noProof/>
          </w:rPr>
          <w:t>13</w:t>
        </w:r>
      </w:fldSimple>
      <w:r>
        <w:t>. Liczba mieszkańców i zużycie energii elektrycznej</w:t>
      </w:r>
      <w:r w:rsidR="00C72877">
        <w:t xml:space="preserve"> (miasto Gostyń)</w:t>
      </w:r>
      <w:bookmarkEnd w:id="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966"/>
        <w:gridCol w:w="2097"/>
      </w:tblGrid>
      <w:tr w:rsidR="00CC7AE4" w:rsidRPr="00CC7AE4" w:rsidTr="00CC7AE4">
        <w:trPr>
          <w:cantSplit/>
          <w:trHeight w:val="526"/>
          <w:jc w:val="center"/>
        </w:trPr>
        <w:tc>
          <w:tcPr>
            <w:tcW w:w="1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C7AE4" w:rsidRPr="00CC7AE4" w:rsidRDefault="00CC7AE4" w:rsidP="00CC7AE4">
            <w:pPr>
              <w:rPr>
                <w:b/>
                <w:bCs/>
              </w:rPr>
            </w:pPr>
            <w:r w:rsidRPr="00CC7AE4">
              <w:rPr>
                <w:b/>
                <w:bCs/>
              </w:rPr>
              <w:t>Rok</w:t>
            </w:r>
          </w:p>
        </w:tc>
        <w:tc>
          <w:tcPr>
            <w:tcW w:w="19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C7AE4" w:rsidRPr="00CC7AE4" w:rsidRDefault="00CC7AE4" w:rsidP="00CC7AE4">
            <w:pPr>
              <w:rPr>
                <w:b/>
                <w:bCs/>
              </w:rPr>
            </w:pPr>
            <w:r w:rsidRPr="00CC7AE4">
              <w:rPr>
                <w:b/>
                <w:bCs/>
              </w:rPr>
              <w:t>Liczba mieszkańców</w:t>
            </w:r>
          </w:p>
        </w:tc>
        <w:tc>
          <w:tcPr>
            <w:tcW w:w="2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C7AE4" w:rsidRPr="00CC7AE4" w:rsidRDefault="00CC7AE4" w:rsidP="00CC7AE4">
            <w:pPr>
              <w:rPr>
                <w:b/>
                <w:bCs/>
              </w:rPr>
            </w:pPr>
            <w:r w:rsidRPr="00CC7AE4">
              <w:rPr>
                <w:b/>
                <w:bCs/>
              </w:rPr>
              <w:t>Zużycie energii MWh</w:t>
            </w:r>
          </w:p>
        </w:tc>
      </w:tr>
      <w:tr w:rsidR="00CC7AE4" w:rsidRPr="00CC7AE4" w:rsidTr="00CC7AE4">
        <w:trPr>
          <w:jc w:val="center"/>
        </w:trPr>
        <w:tc>
          <w:tcPr>
            <w:tcW w:w="1101" w:type="dxa"/>
            <w:tcBorders>
              <w:top w:val="single" w:sz="4" w:space="0" w:color="auto"/>
              <w:left w:val="single" w:sz="4" w:space="0" w:color="auto"/>
              <w:bottom w:val="single" w:sz="4" w:space="0" w:color="auto"/>
              <w:right w:val="single" w:sz="4" w:space="0" w:color="auto"/>
            </w:tcBorders>
            <w:hideMark/>
          </w:tcPr>
          <w:p w:rsidR="00CC7AE4" w:rsidRPr="00CC7AE4" w:rsidRDefault="00CC7AE4" w:rsidP="00CC7AE4">
            <w:r w:rsidRPr="00CC7AE4">
              <w:t>2006</w:t>
            </w:r>
          </w:p>
        </w:tc>
        <w:tc>
          <w:tcPr>
            <w:tcW w:w="1966" w:type="dxa"/>
            <w:tcBorders>
              <w:top w:val="single" w:sz="4" w:space="0" w:color="auto"/>
              <w:left w:val="single" w:sz="4" w:space="0" w:color="auto"/>
              <w:bottom w:val="single" w:sz="4" w:space="0" w:color="auto"/>
              <w:right w:val="single" w:sz="4" w:space="0" w:color="auto"/>
            </w:tcBorders>
            <w:vAlign w:val="bottom"/>
            <w:hideMark/>
          </w:tcPr>
          <w:p w:rsidR="00CC7AE4" w:rsidRPr="00CC7AE4" w:rsidRDefault="00CC7AE4" w:rsidP="00CC7AE4">
            <w:pPr>
              <w:jc w:val="right"/>
            </w:pPr>
            <w:r w:rsidRPr="00CC7AE4">
              <w:t>27915</w:t>
            </w:r>
          </w:p>
        </w:tc>
        <w:tc>
          <w:tcPr>
            <w:tcW w:w="2097" w:type="dxa"/>
            <w:tcBorders>
              <w:top w:val="single" w:sz="4" w:space="0" w:color="auto"/>
              <w:left w:val="single" w:sz="4" w:space="0" w:color="auto"/>
              <w:bottom w:val="single" w:sz="4" w:space="0" w:color="auto"/>
              <w:right w:val="single" w:sz="4" w:space="0" w:color="auto"/>
            </w:tcBorders>
            <w:vAlign w:val="bottom"/>
            <w:hideMark/>
          </w:tcPr>
          <w:p w:rsidR="00CC7AE4" w:rsidRPr="00CC7AE4" w:rsidRDefault="00CC7AE4" w:rsidP="00CC7AE4">
            <w:pPr>
              <w:jc w:val="right"/>
            </w:pPr>
            <w:r w:rsidRPr="00CC7AE4">
              <w:t>13507</w:t>
            </w:r>
          </w:p>
        </w:tc>
      </w:tr>
      <w:tr w:rsidR="00CC7AE4" w:rsidRPr="00CC7AE4" w:rsidTr="00CC7AE4">
        <w:trPr>
          <w:jc w:val="center"/>
        </w:trPr>
        <w:tc>
          <w:tcPr>
            <w:tcW w:w="1101" w:type="dxa"/>
            <w:tcBorders>
              <w:top w:val="single" w:sz="4" w:space="0" w:color="auto"/>
              <w:left w:val="single" w:sz="4" w:space="0" w:color="auto"/>
              <w:bottom w:val="single" w:sz="4" w:space="0" w:color="auto"/>
              <w:right w:val="single" w:sz="4" w:space="0" w:color="auto"/>
            </w:tcBorders>
            <w:hideMark/>
          </w:tcPr>
          <w:p w:rsidR="00CC7AE4" w:rsidRPr="00CC7AE4" w:rsidRDefault="00CC7AE4" w:rsidP="00CC7AE4">
            <w:r w:rsidRPr="00CC7AE4">
              <w:t>2007</w:t>
            </w:r>
          </w:p>
        </w:tc>
        <w:tc>
          <w:tcPr>
            <w:tcW w:w="1966" w:type="dxa"/>
            <w:tcBorders>
              <w:top w:val="single" w:sz="4" w:space="0" w:color="auto"/>
              <w:left w:val="single" w:sz="4" w:space="0" w:color="auto"/>
              <w:bottom w:val="single" w:sz="4" w:space="0" w:color="auto"/>
              <w:right w:val="single" w:sz="4" w:space="0" w:color="auto"/>
            </w:tcBorders>
            <w:vAlign w:val="bottom"/>
            <w:hideMark/>
          </w:tcPr>
          <w:p w:rsidR="00CC7AE4" w:rsidRPr="00CC7AE4" w:rsidRDefault="00CC7AE4" w:rsidP="00CC7AE4">
            <w:pPr>
              <w:jc w:val="right"/>
            </w:pPr>
            <w:r w:rsidRPr="00CC7AE4">
              <w:t>27944</w:t>
            </w:r>
          </w:p>
        </w:tc>
        <w:tc>
          <w:tcPr>
            <w:tcW w:w="2097" w:type="dxa"/>
            <w:tcBorders>
              <w:top w:val="single" w:sz="4" w:space="0" w:color="auto"/>
              <w:left w:val="single" w:sz="4" w:space="0" w:color="auto"/>
              <w:bottom w:val="single" w:sz="4" w:space="0" w:color="auto"/>
              <w:right w:val="single" w:sz="4" w:space="0" w:color="auto"/>
            </w:tcBorders>
            <w:vAlign w:val="bottom"/>
            <w:hideMark/>
          </w:tcPr>
          <w:p w:rsidR="00CC7AE4" w:rsidRPr="00CC7AE4" w:rsidRDefault="00CC7AE4" w:rsidP="00CC7AE4">
            <w:pPr>
              <w:jc w:val="right"/>
            </w:pPr>
            <w:r w:rsidRPr="00CC7AE4">
              <w:t>13558</w:t>
            </w:r>
          </w:p>
        </w:tc>
      </w:tr>
      <w:tr w:rsidR="00CC7AE4" w:rsidRPr="00CC7AE4" w:rsidTr="00CC7AE4">
        <w:trPr>
          <w:jc w:val="center"/>
        </w:trPr>
        <w:tc>
          <w:tcPr>
            <w:tcW w:w="1101" w:type="dxa"/>
            <w:tcBorders>
              <w:top w:val="single" w:sz="4" w:space="0" w:color="auto"/>
              <w:left w:val="single" w:sz="4" w:space="0" w:color="auto"/>
              <w:bottom w:val="single" w:sz="4" w:space="0" w:color="auto"/>
              <w:right w:val="single" w:sz="4" w:space="0" w:color="auto"/>
            </w:tcBorders>
            <w:hideMark/>
          </w:tcPr>
          <w:p w:rsidR="00CC7AE4" w:rsidRPr="00CC7AE4" w:rsidRDefault="00CC7AE4" w:rsidP="00CC7AE4">
            <w:r w:rsidRPr="00CC7AE4">
              <w:t>2008</w:t>
            </w:r>
          </w:p>
        </w:tc>
        <w:tc>
          <w:tcPr>
            <w:tcW w:w="1966" w:type="dxa"/>
            <w:tcBorders>
              <w:top w:val="single" w:sz="4" w:space="0" w:color="auto"/>
              <w:left w:val="single" w:sz="4" w:space="0" w:color="auto"/>
              <w:bottom w:val="single" w:sz="4" w:space="0" w:color="auto"/>
              <w:right w:val="single" w:sz="4" w:space="0" w:color="auto"/>
            </w:tcBorders>
            <w:vAlign w:val="bottom"/>
            <w:hideMark/>
          </w:tcPr>
          <w:p w:rsidR="00CC7AE4" w:rsidRPr="00CC7AE4" w:rsidRDefault="00CC7AE4" w:rsidP="00CC7AE4">
            <w:pPr>
              <w:jc w:val="right"/>
            </w:pPr>
            <w:r w:rsidRPr="00CC7AE4">
              <w:t>27856</w:t>
            </w:r>
          </w:p>
        </w:tc>
        <w:tc>
          <w:tcPr>
            <w:tcW w:w="2097" w:type="dxa"/>
            <w:tcBorders>
              <w:top w:val="single" w:sz="4" w:space="0" w:color="auto"/>
              <w:left w:val="single" w:sz="4" w:space="0" w:color="auto"/>
              <w:bottom w:val="single" w:sz="4" w:space="0" w:color="auto"/>
              <w:right w:val="single" w:sz="4" w:space="0" w:color="auto"/>
            </w:tcBorders>
            <w:vAlign w:val="bottom"/>
            <w:hideMark/>
          </w:tcPr>
          <w:p w:rsidR="00CC7AE4" w:rsidRPr="00CC7AE4" w:rsidRDefault="00CC7AE4" w:rsidP="00CC7AE4">
            <w:pPr>
              <w:jc w:val="right"/>
            </w:pPr>
            <w:r w:rsidRPr="00CC7AE4">
              <w:t>13620</w:t>
            </w:r>
          </w:p>
        </w:tc>
      </w:tr>
      <w:tr w:rsidR="00CC7AE4" w:rsidRPr="00CC7AE4" w:rsidTr="00CC7AE4">
        <w:trPr>
          <w:jc w:val="center"/>
        </w:trPr>
        <w:tc>
          <w:tcPr>
            <w:tcW w:w="1101" w:type="dxa"/>
            <w:tcBorders>
              <w:top w:val="single" w:sz="4" w:space="0" w:color="auto"/>
              <w:left w:val="single" w:sz="4" w:space="0" w:color="auto"/>
              <w:bottom w:val="single" w:sz="4" w:space="0" w:color="auto"/>
              <w:right w:val="single" w:sz="4" w:space="0" w:color="auto"/>
            </w:tcBorders>
            <w:hideMark/>
          </w:tcPr>
          <w:p w:rsidR="00CC7AE4" w:rsidRPr="00CC7AE4" w:rsidRDefault="00CC7AE4" w:rsidP="00CC7AE4">
            <w:r w:rsidRPr="00CC7AE4">
              <w:t>2009</w:t>
            </w:r>
          </w:p>
        </w:tc>
        <w:tc>
          <w:tcPr>
            <w:tcW w:w="1966" w:type="dxa"/>
            <w:tcBorders>
              <w:top w:val="single" w:sz="4" w:space="0" w:color="auto"/>
              <w:left w:val="single" w:sz="4" w:space="0" w:color="auto"/>
              <w:bottom w:val="single" w:sz="4" w:space="0" w:color="auto"/>
              <w:right w:val="single" w:sz="4" w:space="0" w:color="auto"/>
            </w:tcBorders>
            <w:vAlign w:val="bottom"/>
            <w:hideMark/>
          </w:tcPr>
          <w:p w:rsidR="00CC7AE4" w:rsidRPr="00CC7AE4" w:rsidRDefault="00CC7AE4" w:rsidP="00CC7AE4">
            <w:pPr>
              <w:jc w:val="right"/>
            </w:pPr>
            <w:r w:rsidRPr="00CC7AE4">
              <w:t>27919</w:t>
            </w:r>
          </w:p>
        </w:tc>
        <w:tc>
          <w:tcPr>
            <w:tcW w:w="2097" w:type="dxa"/>
            <w:tcBorders>
              <w:top w:val="single" w:sz="4" w:space="0" w:color="auto"/>
              <w:left w:val="single" w:sz="4" w:space="0" w:color="auto"/>
              <w:bottom w:val="single" w:sz="4" w:space="0" w:color="auto"/>
              <w:right w:val="single" w:sz="4" w:space="0" w:color="auto"/>
            </w:tcBorders>
            <w:vAlign w:val="bottom"/>
            <w:hideMark/>
          </w:tcPr>
          <w:p w:rsidR="00CC7AE4" w:rsidRPr="00CC7AE4" w:rsidRDefault="00CC7AE4" w:rsidP="00CC7AE4">
            <w:pPr>
              <w:jc w:val="right"/>
            </w:pPr>
            <w:r w:rsidRPr="00CC7AE4">
              <w:t>13706</w:t>
            </w:r>
          </w:p>
        </w:tc>
      </w:tr>
      <w:tr w:rsidR="00CC7AE4" w:rsidRPr="00CC7AE4" w:rsidTr="00CC7AE4">
        <w:trPr>
          <w:jc w:val="center"/>
        </w:trPr>
        <w:tc>
          <w:tcPr>
            <w:tcW w:w="1101" w:type="dxa"/>
            <w:tcBorders>
              <w:top w:val="single" w:sz="4" w:space="0" w:color="auto"/>
              <w:left w:val="single" w:sz="4" w:space="0" w:color="auto"/>
              <w:bottom w:val="single" w:sz="4" w:space="0" w:color="auto"/>
              <w:right w:val="single" w:sz="4" w:space="0" w:color="auto"/>
            </w:tcBorders>
            <w:hideMark/>
          </w:tcPr>
          <w:p w:rsidR="00CC7AE4" w:rsidRPr="00CC7AE4" w:rsidRDefault="00CC7AE4" w:rsidP="00CC7AE4">
            <w:r w:rsidRPr="00CC7AE4">
              <w:t>2010</w:t>
            </w:r>
          </w:p>
        </w:tc>
        <w:tc>
          <w:tcPr>
            <w:tcW w:w="1966" w:type="dxa"/>
            <w:tcBorders>
              <w:top w:val="single" w:sz="4" w:space="0" w:color="auto"/>
              <w:left w:val="single" w:sz="4" w:space="0" w:color="auto"/>
              <w:bottom w:val="single" w:sz="4" w:space="0" w:color="auto"/>
              <w:right w:val="single" w:sz="4" w:space="0" w:color="auto"/>
            </w:tcBorders>
            <w:vAlign w:val="bottom"/>
            <w:hideMark/>
          </w:tcPr>
          <w:p w:rsidR="00CC7AE4" w:rsidRPr="00CC7AE4" w:rsidRDefault="00CC7AE4" w:rsidP="00CC7AE4">
            <w:pPr>
              <w:jc w:val="right"/>
            </w:pPr>
            <w:r w:rsidRPr="00CC7AE4">
              <w:t>27944</w:t>
            </w:r>
          </w:p>
        </w:tc>
        <w:tc>
          <w:tcPr>
            <w:tcW w:w="2097" w:type="dxa"/>
            <w:tcBorders>
              <w:top w:val="single" w:sz="4" w:space="0" w:color="auto"/>
              <w:left w:val="single" w:sz="4" w:space="0" w:color="auto"/>
              <w:bottom w:val="single" w:sz="4" w:space="0" w:color="auto"/>
              <w:right w:val="single" w:sz="4" w:space="0" w:color="auto"/>
            </w:tcBorders>
            <w:vAlign w:val="bottom"/>
            <w:hideMark/>
          </w:tcPr>
          <w:p w:rsidR="00CC7AE4" w:rsidRPr="00CC7AE4" w:rsidRDefault="00CC7AE4" w:rsidP="00CC7AE4">
            <w:pPr>
              <w:jc w:val="right"/>
            </w:pPr>
            <w:r w:rsidRPr="00CC7AE4">
              <w:t>13421</w:t>
            </w:r>
          </w:p>
        </w:tc>
      </w:tr>
      <w:tr w:rsidR="00CC7AE4" w:rsidRPr="00CC7AE4" w:rsidTr="00CC7AE4">
        <w:trPr>
          <w:jc w:val="center"/>
        </w:trPr>
        <w:tc>
          <w:tcPr>
            <w:tcW w:w="1101" w:type="dxa"/>
            <w:tcBorders>
              <w:top w:val="single" w:sz="4" w:space="0" w:color="auto"/>
              <w:left w:val="single" w:sz="4" w:space="0" w:color="auto"/>
              <w:bottom w:val="single" w:sz="4" w:space="0" w:color="auto"/>
              <w:right w:val="single" w:sz="4" w:space="0" w:color="auto"/>
            </w:tcBorders>
            <w:hideMark/>
          </w:tcPr>
          <w:p w:rsidR="00CC7AE4" w:rsidRPr="00CC7AE4" w:rsidRDefault="00CC7AE4" w:rsidP="00CC7AE4">
            <w:r w:rsidRPr="00CC7AE4">
              <w:t>2011</w:t>
            </w:r>
          </w:p>
        </w:tc>
        <w:tc>
          <w:tcPr>
            <w:tcW w:w="1966" w:type="dxa"/>
            <w:tcBorders>
              <w:top w:val="single" w:sz="4" w:space="0" w:color="auto"/>
              <w:left w:val="single" w:sz="4" w:space="0" w:color="auto"/>
              <w:bottom w:val="single" w:sz="4" w:space="0" w:color="auto"/>
              <w:right w:val="single" w:sz="4" w:space="0" w:color="auto"/>
            </w:tcBorders>
            <w:vAlign w:val="bottom"/>
            <w:hideMark/>
          </w:tcPr>
          <w:p w:rsidR="00CC7AE4" w:rsidRPr="00CC7AE4" w:rsidRDefault="00CC7AE4" w:rsidP="00CC7AE4">
            <w:pPr>
              <w:jc w:val="right"/>
            </w:pPr>
            <w:r w:rsidRPr="00CC7AE4">
              <w:t>27917</w:t>
            </w:r>
          </w:p>
        </w:tc>
        <w:tc>
          <w:tcPr>
            <w:tcW w:w="2097" w:type="dxa"/>
            <w:tcBorders>
              <w:top w:val="single" w:sz="4" w:space="0" w:color="auto"/>
              <w:left w:val="single" w:sz="4" w:space="0" w:color="auto"/>
              <w:bottom w:val="single" w:sz="4" w:space="0" w:color="auto"/>
              <w:right w:val="single" w:sz="4" w:space="0" w:color="auto"/>
            </w:tcBorders>
            <w:vAlign w:val="bottom"/>
            <w:hideMark/>
          </w:tcPr>
          <w:p w:rsidR="00CC7AE4" w:rsidRPr="00CC7AE4" w:rsidRDefault="00CC7AE4" w:rsidP="00CC7AE4">
            <w:pPr>
              <w:jc w:val="right"/>
            </w:pPr>
            <w:r w:rsidRPr="00CC7AE4">
              <w:t>13022</w:t>
            </w:r>
          </w:p>
        </w:tc>
      </w:tr>
      <w:tr w:rsidR="00CC7AE4" w:rsidRPr="00CC7AE4" w:rsidTr="00CC7AE4">
        <w:trPr>
          <w:jc w:val="center"/>
        </w:trPr>
        <w:tc>
          <w:tcPr>
            <w:tcW w:w="1101" w:type="dxa"/>
            <w:tcBorders>
              <w:top w:val="single" w:sz="4" w:space="0" w:color="auto"/>
              <w:left w:val="single" w:sz="4" w:space="0" w:color="auto"/>
              <w:bottom w:val="single" w:sz="4" w:space="0" w:color="auto"/>
              <w:right w:val="single" w:sz="4" w:space="0" w:color="auto"/>
            </w:tcBorders>
            <w:hideMark/>
          </w:tcPr>
          <w:p w:rsidR="00CC7AE4" w:rsidRPr="00CC7AE4" w:rsidRDefault="00CC7AE4" w:rsidP="00CC7AE4">
            <w:r w:rsidRPr="00CC7AE4">
              <w:t>2012</w:t>
            </w:r>
          </w:p>
        </w:tc>
        <w:tc>
          <w:tcPr>
            <w:tcW w:w="1966" w:type="dxa"/>
            <w:tcBorders>
              <w:top w:val="single" w:sz="4" w:space="0" w:color="auto"/>
              <w:left w:val="single" w:sz="4" w:space="0" w:color="auto"/>
              <w:bottom w:val="single" w:sz="4" w:space="0" w:color="auto"/>
              <w:right w:val="single" w:sz="4" w:space="0" w:color="auto"/>
            </w:tcBorders>
            <w:vAlign w:val="bottom"/>
            <w:hideMark/>
          </w:tcPr>
          <w:p w:rsidR="00CC7AE4" w:rsidRPr="00CC7AE4" w:rsidRDefault="00CC7AE4" w:rsidP="00CC7AE4">
            <w:pPr>
              <w:jc w:val="right"/>
            </w:pPr>
            <w:r w:rsidRPr="00CC7AE4">
              <w:t>27870</w:t>
            </w:r>
          </w:p>
        </w:tc>
        <w:tc>
          <w:tcPr>
            <w:tcW w:w="2097" w:type="dxa"/>
            <w:tcBorders>
              <w:top w:val="single" w:sz="4" w:space="0" w:color="auto"/>
              <w:left w:val="single" w:sz="4" w:space="0" w:color="auto"/>
              <w:bottom w:val="single" w:sz="4" w:space="0" w:color="auto"/>
              <w:right w:val="single" w:sz="4" w:space="0" w:color="auto"/>
            </w:tcBorders>
            <w:vAlign w:val="bottom"/>
            <w:hideMark/>
          </w:tcPr>
          <w:p w:rsidR="00CC7AE4" w:rsidRPr="00CC7AE4" w:rsidRDefault="00CC7AE4" w:rsidP="00CC7AE4">
            <w:pPr>
              <w:jc w:val="right"/>
            </w:pPr>
            <w:r w:rsidRPr="00CC7AE4">
              <w:t>13177</w:t>
            </w:r>
          </w:p>
        </w:tc>
      </w:tr>
      <w:tr w:rsidR="00CC7AE4" w:rsidRPr="00CC7AE4" w:rsidTr="00CC7AE4">
        <w:trPr>
          <w:jc w:val="center"/>
        </w:trPr>
        <w:tc>
          <w:tcPr>
            <w:tcW w:w="1101" w:type="dxa"/>
            <w:tcBorders>
              <w:top w:val="single" w:sz="4" w:space="0" w:color="auto"/>
              <w:left w:val="single" w:sz="4" w:space="0" w:color="auto"/>
              <w:bottom w:val="single" w:sz="4" w:space="0" w:color="auto"/>
              <w:right w:val="single" w:sz="4" w:space="0" w:color="auto"/>
            </w:tcBorders>
            <w:hideMark/>
          </w:tcPr>
          <w:p w:rsidR="00CC7AE4" w:rsidRPr="00CC7AE4" w:rsidRDefault="00CC7AE4" w:rsidP="00CC7AE4">
            <w:r w:rsidRPr="00CC7AE4">
              <w:t>2013</w:t>
            </w:r>
          </w:p>
        </w:tc>
        <w:tc>
          <w:tcPr>
            <w:tcW w:w="1966" w:type="dxa"/>
            <w:tcBorders>
              <w:top w:val="single" w:sz="4" w:space="0" w:color="auto"/>
              <w:left w:val="single" w:sz="4" w:space="0" w:color="auto"/>
              <w:bottom w:val="single" w:sz="4" w:space="0" w:color="auto"/>
              <w:right w:val="single" w:sz="4" w:space="0" w:color="auto"/>
            </w:tcBorders>
            <w:vAlign w:val="bottom"/>
            <w:hideMark/>
          </w:tcPr>
          <w:p w:rsidR="00CC7AE4" w:rsidRPr="00CC7AE4" w:rsidRDefault="00CC7AE4" w:rsidP="00CC7AE4">
            <w:pPr>
              <w:jc w:val="right"/>
            </w:pPr>
            <w:r w:rsidRPr="00CC7AE4">
              <w:t>27884</w:t>
            </w:r>
          </w:p>
        </w:tc>
        <w:tc>
          <w:tcPr>
            <w:tcW w:w="2097" w:type="dxa"/>
            <w:tcBorders>
              <w:top w:val="single" w:sz="4" w:space="0" w:color="auto"/>
              <w:left w:val="single" w:sz="4" w:space="0" w:color="auto"/>
              <w:bottom w:val="single" w:sz="4" w:space="0" w:color="auto"/>
              <w:right w:val="single" w:sz="4" w:space="0" w:color="auto"/>
            </w:tcBorders>
            <w:vAlign w:val="bottom"/>
            <w:hideMark/>
          </w:tcPr>
          <w:p w:rsidR="00CC7AE4" w:rsidRPr="00CC7AE4" w:rsidRDefault="00CC7AE4" w:rsidP="00CC7AE4">
            <w:pPr>
              <w:jc w:val="right"/>
            </w:pPr>
            <w:r w:rsidRPr="00CC7AE4">
              <w:t>12859</w:t>
            </w:r>
          </w:p>
        </w:tc>
      </w:tr>
    </w:tbl>
    <w:p w:rsidR="007E08A7" w:rsidRDefault="00CC7AE4" w:rsidP="00CC7AE4">
      <w:pPr>
        <w:pStyle w:val="Legenda"/>
        <w:jc w:val="center"/>
      </w:pPr>
      <w:r>
        <w:t>Źródło: Plan gospodarki niskoemisyjnej dla Gminy Gostyń</w:t>
      </w:r>
    </w:p>
    <w:p w:rsidR="00D919F6" w:rsidRDefault="00D919F6" w:rsidP="00D919F6">
      <w:r>
        <w:t>Dokładne dane o zużyciu energii dostępne są wyłącznie dla obszaru miasta Gostyń. Za rok 2013 według GUS było to 637,3 kWh na mieszkańca i odpowiednio 1893,5 kWh na jednego odbiorcę (gospodarstwo domowe).</w:t>
      </w:r>
    </w:p>
    <w:p w:rsidR="00D919F6" w:rsidRDefault="00C72877" w:rsidP="00D919F6">
      <w:r>
        <w:t>Dane o ilości odbiorców na niskim napięciu oraz o zużyciu energii na tym napięci</w:t>
      </w:r>
      <w:r w:rsidR="00EB7816">
        <w:t>u</w:t>
      </w:r>
      <w:r>
        <w:t xml:space="preserve"> na terenie miasta Gostyń przedstawia tabela poniżej.</w:t>
      </w:r>
    </w:p>
    <w:p w:rsidR="00C72877" w:rsidRDefault="00C72877" w:rsidP="00C72877">
      <w:pPr>
        <w:pStyle w:val="Legenda"/>
      </w:pPr>
      <w:bookmarkStart w:id="69" w:name="_Toc440284288"/>
      <w:r>
        <w:t xml:space="preserve">Tabela </w:t>
      </w:r>
      <w:fldSimple w:instr=" SEQ Tabela \* ARABIC ">
        <w:r w:rsidR="0087787F">
          <w:rPr>
            <w:noProof/>
          </w:rPr>
          <w:t>14</w:t>
        </w:r>
      </w:fldSimple>
      <w:r>
        <w:t>. Odbiorcy energii nN i zużycie energii nN w mieście Gostyń</w:t>
      </w:r>
      <w:bookmarkEnd w:id="69"/>
    </w:p>
    <w:tbl>
      <w:tblPr>
        <w:tblStyle w:val="Tabela-Siatka"/>
        <w:tblW w:w="0" w:type="auto"/>
        <w:tblLayout w:type="fixed"/>
        <w:tblLook w:val="04A0"/>
      </w:tblPr>
      <w:tblGrid>
        <w:gridCol w:w="1510"/>
        <w:gridCol w:w="1510"/>
        <w:gridCol w:w="1511"/>
        <w:gridCol w:w="1510"/>
        <w:gridCol w:w="1510"/>
        <w:gridCol w:w="1511"/>
      </w:tblGrid>
      <w:tr w:rsidR="00C72877" w:rsidRPr="00C72877" w:rsidTr="00C72877">
        <w:trPr>
          <w:trHeight w:val="255"/>
        </w:trPr>
        <w:tc>
          <w:tcPr>
            <w:tcW w:w="9062" w:type="dxa"/>
            <w:gridSpan w:val="6"/>
            <w:shd w:val="clear" w:color="auto" w:fill="D9D9D9" w:themeFill="background1" w:themeFillShade="D9"/>
            <w:noWrap/>
            <w:hideMark/>
          </w:tcPr>
          <w:p w:rsidR="00C72877" w:rsidRPr="00C72877" w:rsidRDefault="00C72877" w:rsidP="00C72877">
            <w:pPr>
              <w:rPr>
                <w:b/>
                <w:bCs/>
              </w:rPr>
            </w:pPr>
            <w:r w:rsidRPr="00C72877">
              <w:rPr>
                <w:b/>
                <w:bCs/>
              </w:rPr>
              <w:lastRenderedPageBreak/>
              <w:t>odbiorcy energii elektrycznej na niskim napięciu</w:t>
            </w:r>
            <w:r>
              <w:rPr>
                <w:b/>
                <w:bCs/>
              </w:rPr>
              <w:t xml:space="preserve"> [szt]</w:t>
            </w:r>
          </w:p>
        </w:tc>
      </w:tr>
      <w:tr w:rsidR="00C72877" w:rsidRPr="00C72877" w:rsidTr="00C72877">
        <w:trPr>
          <w:trHeight w:val="255"/>
        </w:trPr>
        <w:tc>
          <w:tcPr>
            <w:tcW w:w="1510" w:type="dxa"/>
            <w:shd w:val="clear" w:color="auto" w:fill="D9D9D9" w:themeFill="background1" w:themeFillShade="D9"/>
            <w:noWrap/>
            <w:hideMark/>
          </w:tcPr>
          <w:p w:rsidR="00C72877" w:rsidRPr="00C72877" w:rsidRDefault="00C72877" w:rsidP="00C72877">
            <w:pPr>
              <w:rPr>
                <w:b/>
                <w:bCs/>
              </w:rPr>
            </w:pPr>
            <w:r w:rsidRPr="00C72877">
              <w:rPr>
                <w:b/>
                <w:bCs/>
              </w:rPr>
              <w:t>2008</w:t>
            </w:r>
          </w:p>
        </w:tc>
        <w:tc>
          <w:tcPr>
            <w:tcW w:w="1510" w:type="dxa"/>
            <w:shd w:val="clear" w:color="auto" w:fill="D9D9D9" w:themeFill="background1" w:themeFillShade="D9"/>
            <w:noWrap/>
            <w:hideMark/>
          </w:tcPr>
          <w:p w:rsidR="00C72877" w:rsidRPr="00C72877" w:rsidRDefault="00C72877" w:rsidP="00C72877">
            <w:pPr>
              <w:rPr>
                <w:b/>
                <w:bCs/>
              </w:rPr>
            </w:pPr>
            <w:r w:rsidRPr="00C72877">
              <w:rPr>
                <w:b/>
                <w:bCs/>
              </w:rPr>
              <w:t>2009</w:t>
            </w:r>
          </w:p>
        </w:tc>
        <w:tc>
          <w:tcPr>
            <w:tcW w:w="1511" w:type="dxa"/>
            <w:shd w:val="clear" w:color="auto" w:fill="D9D9D9" w:themeFill="background1" w:themeFillShade="D9"/>
            <w:noWrap/>
            <w:hideMark/>
          </w:tcPr>
          <w:p w:rsidR="00C72877" w:rsidRPr="00C72877" w:rsidRDefault="00C72877" w:rsidP="00C72877">
            <w:pPr>
              <w:rPr>
                <w:b/>
                <w:bCs/>
              </w:rPr>
            </w:pPr>
            <w:r w:rsidRPr="00C72877">
              <w:rPr>
                <w:b/>
                <w:bCs/>
              </w:rPr>
              <w:t>2010</w:t>
            </w:r>
          </w:p>
        </w:tc>
        <w:tc>
          <w:tcPr>
            <w:tcW w:w="1510" w:type="dxa"/>
            <w:shd w:val="clear" w:color="auto" w:fill="D9D9D9" w:themeFill="background1" w:themeFillShade="D9"/>
            <w:noWrap/>
            <w:hideMark/>
          </w:tcPr>
          <w:p w:rsidR="00C72877" w:rsidRPr="00C72877" w:rsidRDefault="00C72877" w:rsidP="00C72877">
            <w:pPr>
              <w:rPr>
                <w:b/>
                <w:bCs/>
              </w:rPr>
            </w:pPr>
            <w:r w:rsidRPr="00C72877">
              <w:rPr>
                <w:b/>
                <w:bCs/>
              </w:rPr>
              <w:t>2011</w:t>
            </w:r>
          </w:p>
        </w:tc>
        <w:tc>
          <w:tcPr>
            <w:tcW w:w="1510" w:type="dxa"/>
            <w:shd w:val="clear" w:color="auto" w:fill="D9D9D9" w:themeFill="background1" w:themeFillShade="D9"/>
            <w:noWrap/>
            <w:hideMark/>
          </w:tcPr>
          <w:p w:rsidR="00C72877" w:rsidRPr="00C72877" w:rsidRDefault="00C72877" w:rsidP="00C72877">
            <w:pPr>
              <w:rPr>
                <w:b/>
                <w:bCs/>
              </w:rPr>
            </w:pPr>
            <w:r w:rsidRPr="00C72877">
              <w:rPr>
                <w:b/>
                <w:bCs/>
              </w:rPr>
              <w:t>2012</w:t>
            </w:r>
          </w:p>
        </w:tc>
        <w:tc>
          <w:tcPr>
            <w:tcW w:w="1511" w:type="dxa"/>
            <w:shd w:val="clear" w:color="auto" w:fill="D9D9D9" w:themeFill="background1" w:themeFillShade="D9"/>
            <w:noWrap/>
            <w:hideMark/>
          </w:tcPr>
          <w:p w:rsidR="00C72877" w:rsidRPr="00C72877" w:rsidRDefault="00C72877" w:rsidP="00C72877">
            <w:pPr>
              <w:rPr>
                <w:b/>
                <w:bCs/>
              </w:rPr>
            </w:pPr>
            <w:r w:rsidRPr="00C72877">
              <w:rPr>
                <w:b/>
                <w:bCs/>
              </w:rPr>
              <w:t>2013</w:t>
            </w:r>
          </w:p>
        </w:tc>
      </w:tr>
      <w:tr w:rsidR="00C72877" w:rsidRPr="00C72877" w:rsidTr="00C72877">
        <w:trPr>
          <w:trHeight w:val="255"/>
        </w:trPr>
        <w:tc>
          <w:tcPr>
            <w:tcW w:w="1510" w:type="dxa"/>
            <w:noWrap/>
            <w:hideMark/>
          </w:tcPr>
          <w:p w:rsidR="00C72877" w:rsidRPr="00C72877" w:rsidRDefault="00C72877" w:rsidP="00C72877">
            <w:pPr>
              <w:jc w:val="right"/>
            </w:pPr>
            <w:r w:rsidRPr="00C72877">
              <w:t>6854</w:t>
            </w:r>
          </w:p>
        </w:tc>
        <w:tc>
          <w:tcPr>
            <w:tcW w:w="1510" w:type="dxa"/>
            <w:noWrap/>
            <w:hideMark/>
          </w:tcPr>
          <w:p w:rsidR="00C72877" w:rsidRPr="00C72877" w:rsidRDefault="00C72877" w:rsidP="00C72877">
            <w:pPr>
              <w:jc w:val="right"/>
            </w:pPr>
            <w:r w:rsidRPr="00C72877">
              <w:t>6883</w:t>
            </w:r>
          </w:p>
        </w:tc>
        <w:tc>
          <w:tcPr>
            <w:tcW w:w="1511" w:type="dxa"/>
            <w:noWrap/>
            <w:hideMark/>
          </w:tcPr>
          <w:p w:rsidR="00C72877" w:rsidRPr="00C72877" w:rsidRDefault="00C72877" w:rsidP="00C72877">
            <w:pPr>
              <w:jc w:val="right"/>
            </w:pPr>
            <w:r w:rsidRPr="00C72877">
              <w:t>6712</w:t>
            </w:r>
          </w:p>
        </w:tc>
        <w:tc>
          <w:tcPr>
            <w:tcW w:w="1510" w:type="dxa"/>
            <w:noWrap/>
            <w:hideMark/>
          </w:tcPr>
          <w:p w:rsidR="00C72877" w:rsidRPr="00C72877" w:rsidRDefault="00C72877" w:rsidP="00C72877">
            <w:pPr>
              <w:jc w:val="right"/>
            </w:pPr>
            <w:r w:rsidRPr="00C72877">
              <w:t>6728</w:t>
            </w:r>
          </w:p>
        </w:tc>
        <w:tc>
          <w:tcPr>
            <w:tcW w:w="1510" w:type="dxa"/>
            <w:noWrap/>
            <w:hideMark/>
          </w:tcPr>
          <w:p w:rsidR="00C72877" w:rsidRPr="00C72877" w:rsidRDefault="00C72877" w:rsidP="00C72877">
            <w:pPr>
              <w:jc w:val="right"/>
            </w:pPr>
            <w:r w:rsidRPr="00C72877">
              <w:t>6758</w:t>
            </w:r>
          </w:p>
        </w:tc>
        <w:tc>
          <w:tcPr>
            <w:tcW w:w="1511" w:type="dxa"/>
            <w:noWrap/>
            <w:hideMark/>
          </w:tcPr>
          <w:p w:rsidR="00C72877" w:rsidRPr="00C72877" w:rsidRDefault="00C72877" w:rsidP="00C72877">
            <w:pPr>
              <w:jc w:val="right"/>
            </w:pPr>
            <w:r w:rsidRPr="00C72877">
              <w:t>6791</w:t>
            </w:r>
          </w:p>
        </w:tc>
      </w:tr>
      <w:tr w:rsidR="00C72877" w:rsidRPr="00C72877" w:rsidTr="00C72877">
        <w:trPr>
          <w:trHeight w:val="255"/>
        </w:trPr>
        <w:tc>
          <w:tcPr>
            <w:tcW w:w="9062" w:type="dxa"/>
            <w:gridSpan w:val="6"/>
            <w:shd w:val="clear" w:color="auto" w:fill="D9D9D9" w:themeFill="background1" w:themeFillShade="D9"/>
            <w:noWrap/>
          </w:tcPr>
          <w:p w:rsidR="00C72877" w:rsidRPr="00C72877" w:rsidRDefault="00C72877" w:rsidP="00C72877">
            <w:pPr>
              <w:spacing w:after="0" w:line="240" w:lineRule="auto"/>
              <w:rPr>
                <w:rFonts w:eastAsia="Times New Roman" w:cs="Arial"/>
                <w:b/>
                <w:bCs/>
                <w:lang w:eastAsia="ja-JP"/>
              </w:rPr>
            </w:pPr>
            <w:r w:rsidRPr="00C72877">
              <w:rPr>
                <w:rFonts w:eastAsia="Times New Roman" w:cs="Arial"/>
                <w:b/>
                <w:bCs/>
                <w:lang w:eastAsia="ja-JP"/>
              </w:rPr>
              <w:t>Zużycie energii na niskim napięciu [MWh]</w:t>
            </w:r>
          </w:p>
        </w:tc>
      </w:tr>
      <w:tr w:rsidR="00C72877" w:rsidRPr="00C72877" w:rsidTr="00C72877">
        <w:trPr>
          <w:trHeight w:val="578"/>
        </w:trPr>
        <w:tc>
          <w:tcPr>
            <w:tcW w:w="1510" w:type="dxa"/>
            <w:noWrap/>
            <w:hideMark/>
          </w:tcPr>
          <w:p w:rsidR="00C72877" w:rsidRPr="00C72877" w:rsidRDefault="00C72877" w:rsidP="00C72877">
            <w:pPr>
              <w:spacing w:after="0" w:line="240" w:lineRule="auto"/>
              <w:jc w:val="right"/>
              <w:rPr>
                <w:rFonts w:eastAsia="Times New Roman" w:cs="Arial"/>
                <w:lang w:eastAsia="ja-JP"/>
              </w:rPr>
            </w:pPr>
            <w:r w:rsidRPr="00C72877">
              <w:rPr>
                <w:rFonts w:eastAsia="Times New Roman" w:cs="Arial"/>
                <w:lang w:eastAsia="ja-JP"/>
              </w:rPr>
              <w:t>13620,84</w:t>
            </w:r>
          </w:p>
        </w:tc>
        <w:tc>
          <w:tcPr>
            <w:tcW w:w="1510" w:type="dxa"/>
            <w:noWrap/>
            <w:hideMark/>
          </w:tcPr>
          <w:p w:rsidR="00C72877" w:rsidRPr="00C72877" w:rsidRDefault="00C72877" w:rsidP="00C72877">
            <w:pPr>
              <w:spacing w:after="0" w:line="240" w:lineRule="auto"/>
              <w:jc w:val="right"/>
              <w:rPr>
                <w:rFonts w:eastAsia="Times New Roman" w:cs="Arial"/>
                <w:lang w:eastAsia="ja-JP"/>
              </w:rPr>
            </w:pPr>
            <w:r w:rsidRPr="00C72877">
              <w:rPr>
                <w:rFonts w:eastAsia="Times New Roman" w:cs="Arial"/>
                <w:lang w:eastAsia="ja-JP"/>
              </w:rPr>
              <w:t>13706</w:t>
            </w:r>
          </w:p>
        </w:tc>
        <w:tc>
          <w:tcPr>
            <w:tcW w:w="1511" w:type="dxa"/>
            <w:noWrap/>
            <w:hideMark/>
          </w:tcPr>
          <w:p w:rsidR="00C72877" w:rsidRPr="00C72877" w:rsidRDefault="00C72877" w:rsidP="00C72877">
            <w:pPr>
              <w:spacing w:after="0" w:line="240" w:lineRule="auto"/>
              <w:jc w:val="right"/>
              <w:rPr>
                <w:rFonts w:eastAsia="Times New Roman" w:cs="Arial"/>
                <w:lang w:eastAsia="ja-JP"/>
              </w:rPr>
            </w:pPr>
            <w:r w:rsidRPr="00C72877">
              <w:rPr>
                <w:rFonts w:eastAsia="Times New Roman" w:cs="Arial"/>
                <w:lang w:eastAsia="ja-JP"/>
              </w:rPr>
              <w:t>13421</w:t>
            </w:r>
          </w:p>
        </w:tc>
        <w:tc>
          <w:tcPr>
            <w:tcW w:w="1510" w:type="dxa"/>
            <w:noWrap/>
            <w:hideMark/>
          </w:tcPr>
          <w:p w:rsidR="00C72877" w:rsidRPr="00C72877" w:rsidRDefault="00C72877" w:rsidP="00C72877">
            <w:pPr>
              <w:spacing w:after="0" w:line="240" w:lineRule="auto"/>
              <w:jc w:val="right"/>
              <w:rPr>
                <w:rFonts w:eastAsia="Times New Roman" w:cs="Arial"/>
                <w:lang w:eastAsia="ja-JP"/>
              </w:rPr>
            </w:pPr>
            <w:r w:rsidRPr="00C72877">
              <w:rPr>
                <w:rFonts w:eastAsia="Times New Roman" w:cs="Arial"/>
                <w:lang w:eastAsia="ja-JP"/>
              </w:rPr>
              <w:t>13022</w:t>
            </w:r>
          </w:p>
        </w:tc>
        <w:tc>
          <w:tcPr>
            <w:tcW w:w="1510" w:type="dxa"/>
            <w:noWrap/>
            <w:hideMark/>
          </w:tcPr>
          <w:p w:rsidR="00C72877" w:rsidRPr="00C72877" w:rsidRDefault="00C72877" w:rsidP="00C72877">
            <w:pPr>
              <w:spacing w:after="0" w:line="240" w:lineRule="auto"/>
              <w:jc w:val="right"/>
              <w:rPr>
                <w:rFonts w:eastAsia="Times New Roman" w:cs="Arial"/>
                <w:lang w:eastAsia="ja-JP"/>
              </w:rPr>
            </w:pPr>
            <w:r w:rsidRPr="00C72877">
              <w:rPr>
                <w:rFonts w:eastAsia="Times New Roman" w:cs="Arial"/>
                <w:lang w:eastAsia="ja-JP"/>
              </w:rPr>
              <w:t>13177</w:t>
            </w:r>
          </w:p>
        </w:tc>
        <w:tc>
          <w:tcPr>
            <w:tcW w:w="1511" w:type="dxa"/>
            <w:noWrap/>
            <w:hideMark/>
          </w:tcPr>
          <w:p w:rsidR="00C72877" w:rsidRPr="00C72877" w:rsidRDefault="00C72877" w:rsidP="00C72877">
            <w:pPr>
              <w:spacing w:after="0" w:line="240" w:lineRule="auto"/>
              <w:jc w:val="right"/>
              <w:rPr>
                <w:rFonts w:eastAsia="Times New Roman" w:cs="Arial"/>
                <w:lang w:eastAsia="ja-JP"/>
              </w:rPr>
            </w:pPr>
            <w:r w:rsidRPr="00C72877">
              <w:rPr>
                <w:rFonts w:eastAsia="Times New Roman" w:cs="Arial"/>
                <w:lang w:eastAsia="ja-JP"/>
              </w:rPr>
              <w:t>12859</w:t>
            </w:r>
          </w:p>
        </w:tc>
      </w:tr>
    </w:tbl>
    <w:p w:rsidR="00D919F6" w:rsidRDefault="00C72877" w:rsidP="00C72877">
      <w:pPr>
        <w:pStyle w:val="Legenda"/>
      </w:pPr>
      <w:r>
        <w:t>Źródło: GUS, Bank Danych Lokalnych</w:t>
      </w:r>
    </w:p>
    <w:p w:rsidR="00C72877" w:rsidRDefault="00C72877" w:rsidP="00C72877">
      <w:r>
        <w:t>Jak widać pomimo wzrostu ilości odbiorców w sposób zauważalny spada zużycie energii elektrycznej. Jest to związane przede wszystkim ze wzrostem efektywności energetycznej, a także zauważalnym spadkiem wielkości gospodarstwa domowego, oraz wzrostem udziału podmiotów gospodarczych należących do grupy mikroprzedsiębiorstw co skutkuje m.in. spadkiem zużycia energii w przeliczeniu na jednego odbiorcę (np. gospodarstwo domowe, przedsiębiorstwo).</w:t>
      </w:r>
    </w:p>
    <w:p w:rsidR="00366D5A" w:rsidRDefault="00366D5A" w:rsidP="00366D5A">
      <w:pPr>
        <w:pStyle w:val="Nagwek3"/>
        <w:numPr>
          <w:ilvl w:val="2"/>
          <w:numId w:val="1"/>
        </w:numPr>
      </w:pPr>
      <w:bookmarkStart w:id="70" w:name="_Toc432441692"/>
      <w:r>
        <w:t>Przedsiębiorstwa obrotu energią</w:t>
      </w:r>
      <w:bookmarkEnd w:id="70"/>
    </w:p>
    <w:p w:rsidR="00366D5A" w:rsidRDefault="00366D5A" w:rsidP="00366D5A">
      <w:r>
        <w:t>Operatorzy systemu dystrybucyjnego zobowiązani są, zgodnie z zasadą dostępu trzeciej strony (Third Party Access – TPA) do udostępnienia sieci dystrybucyjnej. Nie ma dokładnych danych co do ilości podmiotów korzystających z sieci dystrybucyjnych poszczególnych OSD, dokładne ustalenia nie są też możliwe, ponieważ odbiorcy końcowi korzystają z prawa zmiany sprzedawcy energii i jest to bardzo płynne. Operatorzy systemów dystrybucyjnych dysponują jednak danymi na temat podmiotów, z którymi zawarły umowę na dystrybucję energii elektrycznej. Listy tych podmiotów, w rozbiciu na poszczególnych OSD podane są niżej.</w:t>
      </w:r>
    </w:p>
    <w:p w:rsidR="00366D5A" w:rsidRDefault="00366D5A" w:rsidP="00366D5A">
      <w:r>
        <w:t>ENEA S.A.</w:t>
      </w:r>
    </w:p>
    <w:p w:rsidR="00366D5A" w:rsidRDefault="00366D5A" w:rsidP="00366D5A">
      <w:r>
        <w:t xml:space="preserve">Spółce ENEA S.A. z siedzibą w Poznaniu przy ul. Nowowiejskiego 11, posiadającej od dnia 26 listopada 1998r. koncesję na obrót energią elektryczną ważną do końca 2025 r., przypadła w udziale ważna rola tzw. sprzedawcy z urzędu, tzn. przedsiębiorstwa energetycznego posiadającego koncesję na obrót paliwami gazowymi lub energią elektryczną, świadczącego usługi kompleksowe odbiorcom energii elektrycznej w gospodarstwach domowych, niekorzystającym z prawa wyboru sprzedawcy. Zgodnie z przepisami ustawy z dnia 10 kwietnia 1997 r. Prawo energetyczne, (Dz. U. Z 2006 r. Nr 89, poz. 625 z późn. zm.) sprzedawca z urzędu jest obowiązany do zapewnienia świadczenia usługi kompleksowej i do zawarcia umowy kompleksowej, na zasadach równoprawnego traktowania, z odbiorcą energii elektrycznej w gospodarstwie domowym, niekorzystającym z prawa wyboru sprzedawcy i przyłączonym do sieci przedsiębiorstwa energetycznego wskazanego w koncesji sprzedawcy z urzędu. </w:t>
      </w:r>
    </w:p>
    <w:p w:rsidR="00366D5A" w:rsidRDefault="00366D5A" w:rsidP="00366D5A">
      <w:r>
        <w:t>Są to:</w:t>
      </w:r>
    </w:p>
    <w:p w:rsidR="00366D5A" w:rsidRPr="00366D5A" w:rsidRDefault="00366D5A" w:rsidP="00B26CAB">
      <w:pPr>
        <w:numPr>
          <w:ilvl w:val="0"/>
          <w:numId w:val="42"/>
        </w:numPr>
      </w:pPr>
      <w:r w:rsidRPr="00366D5A">
        <w:rPr>
          <w:b/>
          <w:bCs/>
        </w:rPr>
        <w:t>ENEA S.A. </w:t>
      </w:r>
      <w:r w:rsidR="00A31F57">
        <w:rPr>
          <w:b/>
          <w:bCs/>
        </w:rPr>
        <w:t xml:space="preserve"> </w:t>
      </w:r>
      <w:r w:rsidRPr="00366D5A">
        <w:t xml:space="preserve">ul. Górecka </w:t>
      </w:r>
      <w:r w:rsidR="00A31F57">
        <w:t xml:space="preserve">1, 60-201 Poznań </w:t>
      </w:r>
    </w:p>
    <w:p w:rsidR="00366D5A" w:rsidRPr="00366D5A" w:rsidRDefault="00366D5A" w:rsidP="00B26CAB">
      <w:pPr>
        <w:numPr>
          <w:ilvl w:val="0"/>
          <w:numId w:val="42"/>
        </w:numPr>
      </w:pPr>
      <w:r w:rsidRPr="00366D5A">
        <w:rPr>
          <w:b/>
          <w:bCs/>
        </w:rPr>
        <w:t>TAURON Sprzedaż GZE Sp. z o.o.</w:t>
      </w:r>
      <w:r w:rsidR="00A31F57">
        <w:rPr>
          <w:b/>
          <w:bCs/>
        </w:rPr>
        <w:t xml:space="preserve"> </w:t>
      </w:r>
      <w:r w:rsidRPr="00366D5A">
        <w:t>ul.</w:t>
      </w:r>
      <w:r w:rsidR="00A31F57">
        <w:t xml:space="preserve"> Barlickiego 2, 44-100 Gliwice</w:t>
      </w:r>
    </w:p>
    <w:p w:rsidR="00366D5A" w:rsidRPr="00366D5A" w:rsidRDefault="00366D5A" w:rsidP="00B26CAB">
      <w:pPr>
        <w:numPr>
          <w:ilvl w:val="0"/>
          <w:numId w:val="42"/>
        </w:numPr>
      </w:pPr>
      <w:r w:rsidRPr="00366D5A">
        <w:rPr>
          <w:b/>
          <w:bCs/>
        </w:rPr>
        <w:t>Alpiq Energy SE Spółka europejska Oddział w Polsce</w:t>
      </w:r>
      <w:r w:rsidR="00A31F57">
        <w:rPr>
          <w:b/>
          <w:bCs/>
        </w:rPr>
        <w:t xml:space="preserve"> </w:t>
      </w:r>
      <w:r w:rsidRPr="00366D5A">
        <w:t>ul. Arm</w:t>
      </w:r>
      <w:r w:rsidR="00A31F57">
        <w:t>ii Ludowej 26, 00-609 Warszawa</w:t>
      </w:r>
    </w:p>
    <w:p w:rsidR="00366D5A" w:rsidRPr="00366D5A" w:rsidRDefault="00366D5A" w:rsidP="00B26CAB">
      <w:pPr>
        <w:numPr>
          <w:ilvl w:val="0"/>
          <w:numId w:val="42"/>
        </w:numPr>
      </w:pPr>
      <w:r w:rsidRPr="00366D5A">
        <w:rPr>
          <w:b/>
          <w:bCs/>
        </w:rPr>
        <w:t>RWE Polska S.A. </w:t>
      </w:r>
      <w:r w:rsidR="00A31F57">
        <w:rPr>
          <w:b/>
          <w:bCs/>
        </w:rPr>
        <w:t xml:space="preserve"> </w:t>
      </w:r>
      <w:r w:rsidRPr="00366D5A">
        <w:t>ul. Wybrzeże Kości</w:t>
      </w:r>
      <w:r w:rsidR="00A31F57">
        <w:t>uszkowskie 41, 00-347 Warszawa</w:t>
      </w:r>
    </w:p>
    <w:p w:rsidR="00366D5A" w:rsidRPr="00366D5A" w:rsidRDefault="00366D5A" w:rsidP="00B26CAB">
      <w:pPr>
        <w:numPr>
          <w:ilvl w:val="0"/>
          <w:numId w:val="42"/>
        </w:numPr>
      </w:pPr>
      <w:r w:rsidRPr="00366D5A">
        <w:rPr>
          <w:b/>
          <w:bCs/>
        </w:rPr>
        <w:t>PKP Energetyka S.A.</w:t>
      </w:r>
      <w:r w:rsidR="00A31F57">
        <w:rPr>
          <w:b/>
          <w:bCs/>
        </w:rPr>
        <w:t xml:space="preserve"> </w:t>
      </w:r>
      <w:r w:rsidRPr="00366D5A">
        <w:t>ul. Hoża 63/67, 00-681 Warszawa</w:t>
      </w:r>
    </w:p>
    <w:p w:rsidR="00366D5A" w:rsidRPr="00366D5A" w:rsidRDefault="00366D5A" w:rsidP="00B26CAB">
      <w:pPr>
        <w:numPr>
          <w:ilvl w:val="0"/>
          <w:numId w:val="42"/>
        </w:numPr>
      </w:pPr>
      <w:r w:rsidRPr="00A31F57">
        <w:rPr>
          <w:b/>
          <w:bCs/>
        </w:rPr>
        <w:lastRenderedPageBreak/>
        <w:t>Veolia Energia Polska S.A.</w:t>
      </w:r>
      <w:r w:rsidR="00A31F57">
        <w:rPr>
          <w:b/>
          <w:bCs/>
        </w:rPr>
        <w:t xml:space="preserve"> </w:t>
      </w:r>
      <w:r w:rsidRPr="00366D5A">
        <w:t>ul. Puławska 2, 02-566 Warszawa</w:t>
      </w:r>
    </w:p>
    <w:p w:rsidR="00366D5A" w:rsidRPr="00366D5A" w:rsidRDefault="00366D5A" w:rsidP="00B26CAB">
      <w:pPr>
        <w:numPr>
          <w:ilvl w:val="0"/>
          <w:numId w:val="42"/>
        </w:numPr>
      </w:pPr>
      <w:r w:rsidRPr="00366D5A">
        <w:rPr>
          <w:b/>
          <w:bCs/>
        </w:rPr>
        <w:t>ENERGA-OBRÓT S.A.</w:t>
      </w:r>
      <w:r w:rsidR="00A31F57">
        <w:rPr>
          <w:b/>
          <w:bCs/>
        </w:rPr>
        <w:t xml:space="preserve"> </w:t>
      </w:r>
      <w:r w:rsidRPr="00366D5A">
        <w:t>Al. Grunwaldzka 472, 80-309 Gdańsk</w:t>
      </w:r>
    </w:p>
    <w:p w:rsidR="00366D5A" w:rsidRPr="00366D5A" w:rsidRDefault="00366D5A" w:rsidP="00B26CAB">
      <w:pPr>
        <w:numPr>
          <w:ilvl w:val="0"/>
          <w:numId w:val="42"/>
        </w:numPr>
      </w:pPr>
      <w:r w:rsidRPr="00A31F57">
        <w:rPr>
          <w:b/>
          <w:bCs/>
        </w:rPr>
        <w:t>EDF Polska S.A.</w:t>
      </w:r>
      <w:r w:rsidR="00A31F57">
        <w:rPr>
          <w:b/>
          <w:bCs/>
        </w:rPr>
        <w:t xml:space="preserve"> </w:t>
      </w:r>
      <w:r w:rsidRPr="00366D5A">
        <w:t>ul. Złota 59, 00-120 Warszawa</w:t>
      </w:r>
    </w:p>
    <w:p w:rsidR="00366D5A" w:rsidRPr="00366D5A" w:rsidRDefault="00366D5A" w:rsidP="00B26CAB">
      <w:pPr>
        <w:numPr>
          <w:ilvl w:val="0"/>
          <w:numId w:val="42"/>
        </w:numPr>
      </w:pPr>
      <w:r w:rsidRPr="00366D5A">
        <w:rPr>
          <w:b/>
          <w:bCs/>
        </w:rPr>
        <w:t>PGE Polska Grupa Energetyczna S.A.</w:t>
      </w:r>
      <w:r w:rsidR="00A31F57">
        <w:rPr>
          <w:b/>
          <w:bCs/>
        </w:rPr>
        <w:t xml:space="preserve"> </w:t>
      </w:r>
      <w:r w:rsidRPr="00366D5A">
        <w:t>ul. Mysia 2, 00-4</w:t>
      </w:r>
      <w:r w:rsidR="00A31F57">
        <w:t>96 Warszawa</w:t>
      </w:r>
    </w:p>
    <w:p w:rsidR="00366D5A" w:rsidRPr="00366D5A" w:rsidRDefault="00366D5A" w:rsidP="00B26CAB">
      <w:pPr>
        <w:numPr>
          <w:ilvl w:val="0"/>
          <w:numId w:val="42"/>
        </w:numPr>
      </w:pPr>
      <w:r w:rsidRPr="00366D5A">
        <w:rPr>
          <w:b/>
          <w:bCs/>
        </w:rPr>
        <w:t>CEZ Trade Polska Sp. z o.o. </w:t>
      </w:r>
      <w:r w:rsidR="00A31F57">
        <w:rPr>
          <w:b/>
          <w:bCs/>
        </w:rPr>
        <w:t xml:space="preserve"> </w:t>
      </w:r>
      <w:r w:rsidRPr="00366D5A">
        <w:t>ul. Aleje Jer</w:t>
      </w:r>
      <w:r w:rsidR="00A31F57">
        <w:t>ozolimskie 63, 00-697 Warszawa</w:t>
      </w:r>
    </w:p>
    <w:p w:rsidR="00366D5A" w:rsidRPr="00366D5A" w:rsidRDefault="00366D5A" w:rsidP="00B26CAB">
      <w:pPr>
        <w:numPr>
          <w:ilvl w:val="0"/>
          <w:numId w:val="42"/>
        </w:numPr>
      </w:pPr>
      <w:r w:rsidRPr="00366D5A">
        <w:rPr>
          <w:b/>
          <w:bCs/>
        </w:rPr>
        <w:t>Ukrenergy Trade Sp. z o.o.* </w:t>
      </w:r>
      <w:r w:rsidR="00A31F57">
        <w:rPr>
          <w:b/>
          <w:bCs/>
        </w:rPr>
        <w:t xml:space="preserve"> </w:t>
      </w:r>
      <w:r w:rsidRPr="00366D5A">
        <w:t>Nowy Świ</w:t>
      </w:r>
      <w:r w:rsidR="00A31F57">
        <w:t>at 49 lok 305, 00-042 Warszawa</w:t>
      </w:r>
    </w:p>
    <w:p w:rsidR="00366D5A" w:rsidRPr="00366D5A" w:rsidRDefault="00366D5A" w:rsidP="00B26CAB">
      <w:pPr>
        <w:numPr>
          <w:ilvl w:val="0"/>
          <w:numId w:val="42"/>
        </w:numPr>
      </w:pPr>
      <w:r w:rsidRPr="00366D5A">
        <w:rPr>
          <w:b/>
          <w:bCs/>
        </w:rPr>
        <w:t>Korela Invest a.s. </w:t>
      </w:r>
      <w:r w:rsidRPr="00366D5A">
        <w:t>*</w:t>
      </w:r>
      <w:r w:rsidR="00A31F57">
        <w:t xml:space="preserve"> </w:t>
      </w:r>
      <w:r w:rsidRPr="00366D5A">
        <w:t>ul. Jesenskeh</w:t>
      </w:r>
      <w:r w:rsidR="00A31F57">
        <w:t>o 25, 040 01 Koszyce, Słowacja</w:t>
      </w:r>
    </w:p>
    <w:p w:rsidR="00366D5A" w:rsidRPr="00366D5A" w:rsidRDefault="00366D5A" w:rsidP="00B26CAB">
      <w:pPr>
        <w:numPr>
          <w:ilvl w:val="0"/>
          <w:numId w:val="42"/>
        </w:numPr>
      </w:pPr>
      <w:r w:rsidRPr="00366D5A">
        <w:rPr>
          <w:b/>
          <w:bCs/>
        </w:rPr>
        <w:t>POLENERGIA OBRÓT S.A</w:t>
      </w:r>
      <w:r w:rsidR="00A31F57">
        <w:rPr>
          <w:b/>
          <w:bCs/>
        </w:rPr>
        <w:t xml:space="preserve"> </w:t>
      </w:r>
      <w:r w:rsidRPr="00366D5A">
        <w:t>ul.</w:t>
      </w:r>
      <w:r w:rsidR="00A31F57">
        <w:t xml:space="preserve"> Krucza 24/26, 00-526 Warszawa</w:t>
      </w:r>
    </w:p>
    <w:p w:rsidR="00366D5A" w:rsidRPr="00366D5A" w:rsidRDefault="00366D5A" w:rsidP="00B26CAB">
      <w:pPr>
        <w:numPr>
          <w:ilvl w:val="0"/>
          <w:numId w:val="42"/>
        </w:numPr>
      </w:pPr>
      <w:r w:rsidRPr="00366D5A">
        <w:rPr>
          <w:b/>
          <w:bCs/>
        </w:rPr>
        <w:t>PGE Obrót S.A.</w:t>
      </w:r>
      <w:r w:rsidR="00A31F57">
        <w:rPr>
          <w:b/>
          <w:bCs/>
        </w:rPr>
        <w:t xml:space="preserve"> </w:t>
      </w:r>
      <w:r w:rsidRPr="00366D5A">
        <w:t> ul</w:t>
      </w:r>
      <w:r w:rsidR="00A31F57">
        <w:t>. 8-go Marca 6, 35-959 Rzeszów</w:t>
      </w:r>
    </w:p>
    <w:p w:rsidR="00366D5A" w:rsidRPr="00366D5A" w:rsidRDefault="00366D5A" w:rsidP="00B26CAB">
      <w:pPr>
        <w:numPr>
          <w:ilvl w:val="0"/>
          <w:numId w:val="42"/>
        </w:numPr>
      </w:pPr>
      <w:r w:rsidRPr="00366D5A">
        <w:rPr>
          <w:b/>
          <w:bCs/>
        </w:rPr>
        <w:t>Fiten S.A. </w:t>
      </w:r>
      <w:r w:rsidR="00A31F57">
        <w:rPr>
          <w:b/>
          <w:bCs/>
        </w:rPr>
        <w:t xml:space="preserve"> </w:t>
      </w:r>
      <w:r w:rsidRPr="00366D5A">
        <w:t>ul</w:t>
      </w:r>
      <w:r w:rsidR="00A31F57">
        <w:t>. Ligocka 103, 40-568 Katowice</w:t>
      </w:r>
    </w:p>
    <w:p w:rsidR="00366D5A" w:rsidRPr="00366D5A" w:rsidRDefault="00366D5A" w:rsidP="00B26CAB">
      <w:pPr>
        <w:numPr>
          <w:ilvl w:val="0"/>
          <w:numId w:val="42"/>
        </w:numPr>
      </w:pPr>
      <w:r w:rsidRPr="00366D5A">
        <w:rPr>
          <w:b/>
          <w:bCs/>
        </w:rPr>
        <w:t>TAURON Sprzedaż Sp. z o.o. </w:t>
      </w:r>
      <w:r w:rsidR="00A31F57">
        <w:rPr>
          <w:b/>
          <w:bCs/>
        </w:rPr>
        <w:t xml:space="preserve"> </w:t>
      </w:r>
      <w:r w:rsidRPr="00366D5A">
        <w:t>ul.</w:t>
      </w:r>
      <w:r w:rsidR="00A31F57">
        <w:t xml:space="preserve"> Łagiewnicka 60, 30-417 Kraków</w:t>
      </w:r>
    </w:p>
    <w:p w:rsidR="00366D5A" w:rsidRPr="00366D5A" w:rsidRDefault="00366D5A" w:rsidP="00B26CAB">
      <w:pPr>
        <w:numPr>
          <w:ilvl w:val="0"/>
          <w:numId w:val="42"/>
        </w:numPr>
      </w:pPr>
      <w:r w:rsidRPr="00366D5A">
        <w:rPr>
          <w:b/>
          <w:bCs/>
        </w:rPr>
        <w:t>GDF SUEZ Energia Polska S.A.</w:t>
      </w:r>
      <w:r w:rsidR="00A31F57">
        <w:rPr>
          <w:b/>
          <w:bCs/>
        </w:rPr>
        <w:t xml:space="preserve"> </w:t>
      </w:r>
      <w:r w:rsidR="00A31F57">
        <w:t>ul. Zawada 26, 28-230 Połaniec</w:t>
      </w:r>
    </w:p>
    <w:p w:rsidR="00366D5A" w:rsidRPr="00366D5A" w:rsidRDefault="00366D5A" w:rsidP="00B26CAB">
      <w:pPr>
        <w:numPr>
          <w:ilvl w:val="0"/>
          <w:numId w:val="42"/>
        </w:numPr>
      </w:pPr>
      <w:r w:rsidRPr="00366D5A">
        <w:rPr>
          <w:b/>
          <w:bCs/>
        </w:rPr>
        <w:t>Axpo Polska Sp. z o.o.</w:t>
      </w:r>
      <w:r w:rsidR="00A31F57">
        <w:rPr>
          <w:b/>
          <w:bCs/>
        </w:rPr>
        <w:t xml:space="preserve"> </w:t>
      </w:r>
      <w:r w:rsidRPr="00366D5A">
        <w:t>al. Jero</w:t>
      </w:r>
      <w:r w:rsidR="00A31F57">
        <w:t>zolimskie 123, 02-017 Warszawa</w:t>
      </w:r>
    </w:p>
    <w:p w:rsidR="00366D5A" w:rsidRPr="00366D5A" w:rsidRDefault="00366D5A" w:rsidP="00B26CAB">
      <w:pPr>
        <w:numPr>
          <w:ilvl w:val="0"/>
          <w:numId w:val="42"/>
        </w:numPr>
      </w:pPr>
      <w:r w:rsidRPr="00366D5A">
        <w:rPr>
          <w:b/>
          <w:bCs/>
        </w:rPr>
        <w:t>JES Energy Sp. z o.o.</w:t>
      </w:r>
      <w:r w:rsidRPr="00366D5A">
        <w:t> *</w:t>
      </w:r>
      <w:r w:rsidR="00A31F57">
        <w:t xml:space="preserve"> ul. Farysa 57, 01-971 Warszawa</w:t>
      </w:r>
    </w:p>
    <w:p w:rsidR="00366D5A" w:rsidRPr="00366D5A" w:rsidRDefault="00366D5A" w:rsidP="00B26CAB">
      <w:pPr>
        <w:numPr>
          <w:ilvl w:val="0"/>
          <w:numId w:val="42"/>
        </w:numPr>
      </w:pPr>
      <w:r w:rsidRPr="00366D5A">
        <w:rPr>
          <w:b/>
          <w:bCs/>
        </w:rPr>
        <w:t>Veolia Energia Łódź S.A.*</w:t>
      </w:r>
      <w:r w:rsidR="00A31F57">
        <w:rPr>
          <w:b/>
          <w:bCs/>
        </w:rPr>
        <w:t xml:space="preserve"> </w:t>
      </w:r>
      <w:r w:rsidRPr="00366D5A">
        <w:t>ul.</w:t>
      </w:r>
      <w:r w:rsidR="00A31F57">
        <w:t xml:space="preserve"> Andrzejewskiej 5, 90-975 Łódź</w:t>
      </w:r>
    </w:p>
    <w:p w:rsidR="00366D5A" w:rsidRPr="00366D5A" w:rsidRDefault="00366D5A" w:rsidP="00B26CAB">
      <w:pPr>
        <w:numPr>
          <w:ilvl w:val="0"/>
          <w:numId w:val="42"/>
        </w:numPr>
      </w:pPr>
      <w:r w:rsidRPr="00366D5A">
        <w:rPr>
          <w:b/>
          <w:bCs/>
        </w:rPr>
        <w:t>ATALIAN ENERGY Sp. z o.o.</w:t>
      </w:r>
      <w:r w:rsidR="00A31F57">
        <w:rPr>
          <w:b/>
          <w:bCs/>
        </w:rPr>
        <w:t xml:space="preserve"> </w:t>
      </w:r>
      <w:r w:rsidRPr="00366D5A">
        <w:t>al. Krakowska 61, 02-183 Warszawa</w:t>
      </w:r>
    </w:p>
    <w:p w:rsidR="00366D5A" w:rsidRPr="00366D5A" w:rsidRDefault="00366D5A" w:rsidP="00B26CAB">
      <w:pPr>
        <w:numPr>
          <w:ilvl w:val="0"/>
          <w:numId w:val="42"/>
        </w:numPr>
      </w:pPr>
      <w:r w:rsidRPr="00366D5A">
        <w:rPr>
          <w:b/>
          <w:bCs/>
        </w:rPr>
        <w:t>ENIGA Edward Zdrojek</w:t>
      </w:r>
      <w:r w:rsidR="00A31F57">
        <w:rPr>
          <w:b/>
          <w:bCs/>
        </w:rPr>
        <w:t xml:space="preserve"> </w:t>
      </w:r>
      <w:r w:rsidRPr="00366D5A">
        <w:t>ul</w:t>
      </w:r>
      <w:r w:rsidR="00A31F57">
        <w:t>. Nowowiejska 6, 76-200 Słupsk</w:t>
      </w:r>
    </w:p>
    <w:p w:rsidR="00366D5A" w:rsidRPr="00366D5A" w:rsidRDefault="00366D5A" w:rsidP="00B26CAB">
      <w:pPr>
        <w:numPr>
          <w:ilvl w:val="0"/>
          <w:numId w:val="42"/>
        </w:numPr>
      </w:pPr>
      <w:r w:rsidRPr="00A31F57">
        <w:rPr>
          <w:b/>
          <w:bCs/>
        </w:rPr>
        <w:t>ELEKTRIX Sp. z o.o.</w:t>
      </w:r>
      <w:r w:rsidR="00A31F57">
        <w:rPr>
          <w:b/>
          <w:bCs/>
        </w:rPr>
        <w:t xml:space="preserve"> </w:t>
      </w:r>
      <w:r w:rsidRPr="00366D5A">
        <w:t>ul. Bukietowa 5 lok. U1, 02-650 Warszawa</w:t>
      </w:r>
    </w:p>
    <w:p w:rsidR="00366D5A" w:rsidRPr="00366D5A" w:rsidRDefault="00366D5A" w:rsidP="00B26CAB">
      <w:pPr>
        <w:numPr>
          <w:ilvl w:val="0"/>
          <w:numId w:val="42"/>
        </w:numPr>
      </w:pPr>
      <w:r w:rsidRPr="00366D5A">
        <w:rPr>
          <w:b/>
          <w:bCs/>
        </w:rPr>
        <w:t>Slovenské Elektrárne, a.s. S. A. Oddział w Polsce</w:t>
      </w:r>
      <w:r w:rsidR="00A31F57">
        <w:rPr>
          <w:b/>
          <w:bCs/>
        </w:rPr>
        <w:t xml:space="preserve"> </w:t>
      </w:r>
      <w:r w:rsidRPr="00366D5A">
        <w:t>ul. Emi</w:t>
      </w:r>
      <w:r w:rsidR="00A31F57">
        <w:t>lii Plater 53, 00-113 Warszawa</w:t>
      </w:r>
    </w:p>
    <w:p w:rsidR="00366D5A" w:rsidRPr="00366D5A" w:rsidRDefault="00366D5A" w:rsidP="00B26CAB">
      <w:pPr>
        <w:numPr>
          <w:ilvl w:val="0"/>
          <w:numId w:val="42"/>
        </w:numPr>
      </w:pPr>
      <w:r w:rsidRPr="00366D5A">
        <w:rPr>
          <w:b/>
          <w:bCs/>
        </w:rPr>
        <w:t>TAURON Polska Energia S.A.</w:t>
      </w:r>
      <w:r w:rsidR="00A31F57">
        <w:rPr>
          <w:b/>
          <w:bCs/>
        </w:rPr>
        <w:t xml:space="preserve"> </w:t>
      </w:r>
      <w:r w:rsidRPr="00366D5A">
        <w:t>ul. ks. Piotra Ś</w:t>
      </w:r>
      <w:r w:rsidR="00A31F57">
        <w:t>ciegiennego 3, 40-114 Katowice</w:t>
      </w:r>
    </w:p>
    <w:p w:rsidR="00366D5A" w:rsidRPr="00366D5A" w:rsidRDefault="00366D5A" w:rsidP="00B26CAB">
      <w:pPr>
        <w:numPr>
          <w:ilvl w:val="0"/>
          <w:numId w:val="42"/>
        </w:numPr>
      </w:pPr>
      <w:r w:rsidRPr="00366D5A">
        <w:rPr>
          <w:b/>
          <w:bCs/>
        </w:rPr>
        <w:t>Przedsiębiorstwo Energetyczne ESV S.A.</w:t>
      </w:r>
      <w:r w:rsidR="00A31F57">
        <w:rPr>
          <w:b/>
          <w:bCs/>
        </w:rPr>
        <w:t xml:space="preserve"> </w:t>
      </w:r>
      <w:r w:rsidR="00A31F57">
        <w:t>ul. Polna 12, 55-011 Siechnice</w:t>
      </w:r>
    </w:p>
    <w:p w:rsidR="00366D5A" w:rsidRPr="00366D5A" w:rsidRDefault="00366D5A" w:rsidP="00B26CAB">
      <w:pPr>
        <w:numPr>
          <w:ilvl w:val="0"/>
          <w:numId w:val="42"/>
        </w:numPr>
      </w:pPr>
      <w:r w:rsidRPr="00366D5A">
        <w:rPr>
          <w:b/>
          <w:bCs/>
        </w:rPr>
        <w:t>Zakład Elektroenergetyczny H.Cz. ELSEN S.A.</w:t>
      </w:r>
      <w:r w:rsidRPr="00366D5A">
        <w:t>*</w:t>
      </w:r>
      <w:r w:rsidR="00A31F57">
        <w:t xml:space="preserve"> </w:t>
      </w:r>
      <w:r w:rsidRPr="00366D5A">
        <w:t xml:space="preserve">ul. </w:t>
      </w:r>
      <w:r w:rsidR="00A31F57">
        <w:t>Koksowa 11, 42-202 Częstochowa</w:t>
      </w:r>
    </w:p>
    <w:p w:rsidR="00366D5A" w:rsidRPr="00366D5A" w:rsidRDefault="00366D5A" w:rsidP="00B26CAB">
      <w:pPr>
        <w:numPr>
          <w:ilvl w:val="0"/>
          <w:numId w:val="42"/>
        </w:numPr>
      </w:pPr>
      <w:r w:rsidRPr="00366D5A">
        <w:rPr>
          <w:b/>
          <w:bCs/>
        </w:rPr>
        <w:t>Energia dla Firm S.A.</w:t>
      </w:r>
      <w:r w:rsidR="00A31F57">
        <w:rPr>
          <w:b/>
          <w:bCs/>
        </w:rPr>
        <w:t xml:space="preserve"> </w:t>
      </w:r>
      <w:r w:rsidRPr="00366D5A">
        <w:t>ul. Domaniewska 37, 02-672 Warsz</w:t>
      </w:r>
      <w:r w:rsidR="00A31F57">
        <w:t>awa</w:t>
      </w:r>
    </w:p>
    <w:p w:rsidR="00366D5A" w:rsidRPr="00366D5A" w:rsidRDefault="00366D5A" w:rsidP="00B26CAB">
      <w:pPr>
        <w:numPr>
          <w:ilvl w:val="0"/>
          <w:numId w:val="42"/>
        </w:numPr>
      </w:pPr>
      <w:r w:rsidRPr="00366D5A">
        <w:rPr>
          <w:b/>
          <w:bCs/>
        </w:rPr>
        <w:t>3 Wings S.A.</w:t>
      </w:r>
      <w:r w:rsidR="00A31F57">
        <w:rPr>
          <w:b/>
          <w:bCs/>
        </w:rPr>
        <w:t xml:space="preserve"> </w:t>
      </w:r>
      <w:r w:rsidRPr="00366D5A">
        <w:t>ul. Antoni</w:t>
      </w:r>
      <w:r w:rsidR="00A31F57">
        <w:t>ego Abrahama 1A, 80-307 Gdańsk</w:t>
      </w:r>
    </w:p>
    <w:p w:rsidR="00366D5A" w:rsidRPr="00366D5A" w:rsidRDefault="00366D5A" w:rsidP="00B26CAB">
      <w:pPr>
        <w:numPr>
          <w:ilvl w:val="0"/>
          <w:numId w:val="42"/>
        </w:numPr>
      </w:pPr>
      <w:r w:rsidRPr="00366D5A">
        <w:rPr>
          <w:b/>
          <w:bCs/>
        </w:rPr>
        <w:t>Nida Media Sp. z o.o.</w:t>
      </w:r>
      <w:r w:rsidR="00A31F57">
        <w:rPr>
          <w:b/>
          <w:bCs/>
        </w:rPr>
        <w:t xml:space="preserve"> </w:t>
      </w:r>
      <w:r w:rsidR="00A31F57">
        <w:t>Leszcze 15, 28-400 Pińczów</w:t>
      </w:r>
    </w:p>
    <w:p w:rsidR="00366D5A" w:rsidRPr="00366D5A" w:rsidRDefault="00366D5A" w:rsidP="00B26CAB">
      <w:pPr>
        <w:numPr>
          <w:ilvl w:val="0"/>
          <w:numId w:val="42"/>
        </w:numPr>
      </w:pPr>
      <w:r w:rsidRPr="00366D5A">
        <w:rPr>
          <w:b/>
          <w:bCs/>
        </w:rPr>
        <w:t>Powerpol Sp. z o.o.</w:t>
      </w:r>
      <w:r w:rsidR="00A31F57">
        <w:rPr>
          <w:b/>
          <w:bCs/>
        </w:rPr>
        <w:t xml:space="preserve"> </w:t>
      </w:r>
      <w:r w:rsidRPr="00366D5A">
        <w:t>ul. Inżynie</w:t>
      </w:r>
      <w:r w:rsidR="00A31F57">
        <w:t>rska 3, 55-221 Jelcz-Laskowice</w:t>
      </w:r>
    </w:p>
    <w:p w:rsidR="00366D5A" w:rsidRPr="00366D5A" w:rsidRDefault="00366D5A" w:rsidP="00B26CAB">
      <w:pPr>
        <w:numPr>
          <w:ilvl w:val="0"/>
          <w:numId w:val="42"/>
        </w:numPr>
      </w:pPr>
      <w:r w:rsidRPr="00366D5A">
        <w:rPr>
          <w:b/>
          <w:bCs/>
        </w:rPr>
        <w:t>Elektrociepłownia Andrychów Sp. z o.o.</w:t>
      </w:r>
      <w:r w:rsidR="00A31F57">
        <w:rPr>
          <w:b/>
          <w:bCs/>
        </w:rPr>
        <w:t xml:space="preserve"> u</w:t>
      </w:r>
      <w:r w:rsidRPr="00366D5A">
        <w:t xml:space="preserve">l. </w:t>
      </w:r>
      <w:r w:rsidR="00A31F57">
        <w:t>Krakowska 83, 34-120 Andrychów</w:t>
      </w:r>
    </w:p>
    <w:p w:rsidR="00366D5A" w:rsidRPr="00366D5A" w:rsidRDefault="00366D5A" w:rsidP="00B26CAB">
      <w:pPr>
        <w:numPr>
          <w:ilvl w:val="0"/>
          <w:numId w:val="42"/>
        </w:numPr>
      </w:pPr>
      <w:r w:rsidRPr="00366D5A">
        <w:rPr>
          <w:b/>
          <w:bCs/>
        </w:rPr>
        <w:lastRenderedPageBreak/>
        <w:t>Propower 21 Sp. z o.o.</w:t>
      </w:r>
      <w:r w:rsidR="00A31F57">
        <w:rPr>
          <w:b/>
          <w:bCs/>
        </w:rPr>
        <w:t xml:space="preserve"> u</w:t>
      </w:r>
      <w:r w:rsidR="00A31F57">
        <w:t>l. Prosta 51, 00-838 Warszawa</w:t>
      </w:r>
    </w:p>
    <w:p w:rsidR="00366D5A" w:rsidRPr="00366D5A" w:rsidRDefault="00366D5A" w:rsidP="00B26CAB">
      <w:pPr>
        <w:numPr>
          <w:ilvl w:val="0"/>
          <w:numId w:val="42"/>
        </w:numPr>
      </w:pPr>
      <w:r w:rsidRPr="00366D5A">
        <w:rPr>
          <w:b/>
          <w:bCs/>
        </w:rPr>
        <w:t>Szczecińska Energetyka Cieplna Sp. z o.o.</w:t>
      </w:r>
      <w:r w:rsidR="00A31F57">
        <w:rPr>
          <w:b/>
          <w:bCs/>
        </w:rPr>
        <w:t xml:space="preserve"> </w:t>
      </w:r>
      <w:r w:rsidRPr="00366D5A">
        <w:t>ul. D</w:t>
      </w:r>
      <w:r w:rsidR="00A31F57">
        <w:t>embowskiego 6, 71-533 Szczecin</w:t>
      </w:r>
    </w:p>
    <w:p w:rsidR="00366D5A" w:rsidRPr="00366D5A" w:rsidRDefault="00366D5A" w:rsidP="00B26CAB">
      <w:pPr>
        <w:numPr>
          <w:ilvl w:val="0"/>
          <w:numId w:val="42"/>
        </w:numPr>
      </w:pPr>
      <w:r w:rsidRPr="00366D5A">
        <w:rPr>
          <w:b/>
          <w:bCs/>
        </w:rPr>
        <w:t>Poldanor S.A.</w:t>
      </w:r>
      <w:r w:rsidR="00A31F57">
        <w:rPr>
          <w:b/>
          <w:bCs/>
        </w:rPr>
        <w:t xml:space="preserve"> </w:t>
      </w:r>
      <w:r w:rsidRPr="00366D5A">
        <w:t xml:space="preserve">ul. </w:t>
      </w:r>
      <w:r w:rsidR="00A31F57">
        <w:t>Dworcowa 25, 77-320 Przechlewo</w:t>
      </w:r>
    </w:p>
    <w:p w:rsidR="00366D5A" w:rsidRPr="00366D5A" w:rsidRDefault="00366D5A" w:rsidP="00B26CAB">
      <w:pPr>
        <w:numPr>
          <w:ilvl w:val="0"/>
          <w:numId w:val="42"/>
        </w:numPr>
      </w:pPr>
      <w:r w:rsidRPr="00366D5A">
        <w:rPr>
          <w:b/>
          <w:bCs/>
        </w:rPr>
        <w:t>Energetyczne Centrum S.A.</w:t>
      </w:r>
      <w:r w:rsidR="00A31F57">
        <w:rPr>
          <w:b/>
          <w:bCs/>
        </w:rPr>
        <w:t xml:space="preserve"> </w:t>
      </w:r>
      <w:r w:rsidR="00A31F57">
        <w:t>ul. Graniczna 17, 26-604 Radom</w:t>
      </w:r>
    </w:p>
    <w:p w:rsidR="00366D5A" w:rsidRPr="00A31F57" w:rsidRDefault="00366D5A" w:rsidP="00B26CAB">
      <w:pPr>
        <w:numPr>
          <w:ilvl w:val="0"/>
          <w:numId w:val="42"/>
        </w:numPr>
        <w:rPr>
          <w:lang w:val="en-US"/>
        </w:rPr>
      </w:pPr>
      <w:r w:rsidRPr="00354AAC">
        <w:rPr>
          <w:b/>
          <w:bCs/>
          <w:lang w:val="en-US"/>
        </w:rPr>
        <w:t>DUON Marketing and Tr</w:t>
      </w:r>
      <w:r w:rsidRPr="00366D5A">
        <w:rPr>
          <w:b/>
          <w:bCs/>
          <w:lang w:val="en-US"/>
        </w:rPr>
        <w:t>ading S.A.</w:t>
      </w:r>
      <w:r w:rsidR="00A31F57">
        <w:rPr>
          <w:b/>
          <w:bCs/>
          <w:lang w:val="en-US"/>
        </w:rPr>
        <w:t xml:space="preserve"> u</w:t>
      </w:r>
      <w:r w:rsidRPr="00366D5A">
        <w:rPr>
          <w:lang w:val="en-US"/>
        </w:rPr>
        <w:t xml:space="preserve">l. </w:t>
      </w:r>
      <w:r w:rsidR="00A31F57" w:rsidRPr="00A31F57">
        <w:rPr>
          <w:lang w:val="en-US"/>
        </w:rPr>
        <w:t>Heweliusza 9, 80-890 Gdańsk</w:t>
      </w:r>
    </w:p>
    <w:p w:rsidR="00366D5A" w:rsidRPr="00366D5A" w:rsidRDefault="00A31F57" w:rsidP="00B26CAB">
      <w:pPr>
        <w:numPr>
          <w:ilvl w:val="0"/>
          <w:numId w:val="42"/>
        </w:numPr>
      </w:pPr>
      <w:r>
        <w:rPr>
          <w:b/>
          <w:bCs/>
        </w:rPr>
        <w:t xml:space="preserve">CORRENTE Sp. z o.o. </w:t>
      </w:r>
      <w:r w:rsidR="00366D5A" w:rsidRPr="00366D5A">
        <w:t>ul. Konotops</w:t>
      </w:r>
      <w:r>
        <w:t>ka 4, 05-850 Ożarów Mazowiecki</w:t>
      </w:r>
    </w:p>
    <w:p w:rsidR="00366D5A" w:rsidRPr="00366D5A" w:rsidRDefault="00366D5A" w:rsidP="00B26CAB">
      <w:pPr>
        <w:numPr>
          <w:ilvl w:val="0"/>
          <w:numId w:val="42"/>
        </w:numPr>
      </w:pPr>
      <w:r w:rsidRPr="00A31F57">
        <w:rPr>
          <w:b/>
          <w:bCs/>
        </w:rPr>
        <w:t>Tradea Sp. z o.o.</w:t>
      </w:r>
      <w:r w:rsidR="00A31F57">
        <w:rPr>
          <w:b/>
          <w:bCs/>
        </w:rPr>
        <w:t xml:space="preserve"> </w:t>
      </w:r>
      <w:r w:rsidRPr="00366D5A">
        <w:t>al. Kościuszki 27/4, 42-202 Częstochowa</w:t>
      </w:r>
    </w:p>
    <w:p w:rsidR="00366D5A" w:rsidRPr="00366D5A" w:rsidRDefault="00366D5A" w:rsidP="00B26CAB">
      <w:pPr>
        <w:numPr>
          <w:ilvl w:val="0"/>
          <w:numId w:val="42"/>
        </w:numPr>
      </w:pPr>
      <w:r w:rsidRPr="00366D5A">
        <w:rPr>
          <w:b/>
          <w:bCs/>
        </w:rPr>
        <w:t>TelePolska Sp. z o. o.</w:t>
      </w:r>
      <w:r w:rsidRPr="00366D5A">
        <w:t>*</w:t>
      </w:r>
      <w:r w:rsidR="00A31F57">
        <w:t xml:space="preserve"> </w:t>
      </w:r>
      <w:r w:rsidRPr="00366D5A">
        <w:t>Al. Jeroz</w:t>
      </w:r>
      <w:r w:rsidR="00A31F57">
        <w:t>olimskie 123A, 02-017 Warszawa</w:t>
      </w:r>
    </w:p>
    <w:p w:rsidR="00366D5A" w:rsidRPr="00366D5A" w:rsidRDefault="00366D5A" w:rsidP="00B26CAB">
      <w:pPr>
        <w:numPr>
          <w:ilvl w:val="0"/>
          <w:numId w:val="42"/>
        </w:numPr>
      </w:pPr>
      <w:r w:rsidRPr="00366D5A">
        <w:rPr>
          <w:b/>
          <w:bCs/>
        </w:rPr>
        <w:t>Inter Energia S.A.</w:t>
      </w:r>
      <w:r w:rsidR="00A31F57">
        <w:rPr>
          <w:b/>
          <w:bCs/>
        </w:rPr>
        <w:t xml:space="preserve"> </w:t>
      </w:r>
      <w:r w:rsidRPr="00366D5A">
        <w:t>Plac Trz</w:t>
      </w:r>
      <w:r w:rsidR="00A31F57">
        <w:t>ech Krzyży 18, 00-499 Warszawa</w:t>
      </w:r>
    </w:p>
    <w:p w:rsidR="00366D5A" w:rsidRPr="00366D5A" w:rsidRDefault="00366D5A" w:rsidP="00B26CAB">
      <w:pPr>
        <w:numPr>
          <w:ilvl w:val="0"/>
          <w:numId w:val="42"/>
        </w:numPr>
      </w:pPr>
      <w:r w:rsidRPr="00366D5A">
        <w:rPr>
          <w:b/>
          <w:bCs/>
        </w:rPr>
        <w:t>ERGO ENERGY Sp. z o.o.</w:t>
      </w:r>
      <w:r w:rsidR="00A31F57">
        <w:rPr>
          <w:b/>
          <w:bCs/>
        </w:rPr>
        <w:t xml:space="preserve"> </w:t>
      </w:r>
      <w:r w:rsidRPr="00366D5A">
        <w:t>u</w:t>
      </w:r>
      <w:r w:rsidR="00A31F57">
        <w:t>l. M. Reja 13/15, 81-874 Sopot</w:t>
      </w:r>
    </w:p>
    <w:p w:rsidR="00366D5A" w:rsidRPr="00366D5A" w:rsidRDefault="00366D5A" w:rsidP="00B26CAB">
      <w:pPr>
        <w:numPr>
          <w:ilvl w:val="0"/>
          <w:numId w:val="42"/>
        </w:numPr>
        <w:rPr>
          <w:lang w:val="en-US"/>
        </w:rPr>
      </w:pPr>
      <w:r w:rsidRPr="00366D5A">
        <w:rPr>
          <w:b/>
          <w:bCs/>
          <w:lang w:val="en-US"/>
        </w:rPr>
        <w:t>Axpo Trading AG</w:t>
      </w:r>
      <w:r w:rsidR="00A31F57">
        <w:rPr>
          <w:b/>
          <w:bCs/>
          <w:lang w:val="en-US"/>
        </w:rPr>
        <w:t xml:space="preserve"> </w:t>
      </w:r>
      <w:r w:rsidRPr="00366D5A">
        <w:rPr>
          <w:lang w:val="en-US"/>
        </w:rPr>
        <w:t>Lerzenstrasse 10,</w:t>
      </w:r>
      <w:r w:rsidR="00A31F57">
        <w:rPr>
          <w:lang w:val="en-US"/>
        </w:rPr>
        <w:t xml:space="preserve"> Dietikon, CH-8953 Switzerland</w:t>
      </w:r>
    </w:p>
    <w:p w:rsidR="00366D5A" w:rsidRPr="00366D5A" w:rsidRDefault="00366D5A" w:rsidP="00B26CAB">
      <w:pPr>
        <w:numPr>
          <w:ilvl w:val="0"/>
          <w:numId w:val="42"/>
        </w:numPr>
      </w:pPr>
      <w:r w:rsidRPr="00366D5A">
        <w:rPr>
          <w:b/>
          <w:bCs/>
        </w:rPr>
        <w:t>H. Cegielski – ENERGOCENTRUM Sp. z o.o.</w:t>
      </w:r>
      <w:r w:rsidRPr="00366D5A">
        <w:t>*</w:t>
      </w:r>
      <w:r w:rsidR="00A31F57">
        <w:t xml:space="preserve"> </w:t>
      </w:r>
      <w:r w:rsidRPr="00366D5A">
        <w:t>28 Czerwca 1956 r. nr 223/229, 6</w:t>
      </w:r>
      <w:r w:rsidR="00A31F57">
        <w:t>1-485 Poznań</w:t>
      </w:r>
    </w:p>
    <w:p w:rsidR="00366D5A" w:rsidRPr="00366D5A" w:rsidRDefault="00366D5A" w:rsidP="00B26CAB">
      <w:pPr>
        <w:numPr>
          <w:ilvl w:val="0"/>
          <w:numId w:val="42"/>
        </w:numPr>
      </w:pPr>
      <w:r w:rsidRPr="00366D5A">
        <w:rPr>
          <w:b/>
          <w:bCs/>
        </w:rPr>
        <w:t>Przedsiębiorstwo Obrotu Energią Sp. z o.o.</w:t>
      </w:r>
      <w:r w:rsidR="00A31F57">
        <w:rPr>
          <w:b/>
          <w:bCs/>
        </w:rPr>
        <w:t xml:space="preserve"> </w:t>
      </w:r>
      <w:r w:rsidRPr="00366D5A">
        <w:t>Rudna Mał</w:t>
      </w:r>
      <w:r>
        <w:t>a 47, 36-060 Głogów Małopolski</w:t>
      </w:r>
    </w:p>
    <w:p w:rsidR="00366D5A" w:rsidRPr="00366D5A" w:rsidRDefault="00366D5A" w:rsidP="00B26CAB">
      <w:pPr>
        <w:numPr>
          <w:ilvl w:val="0"/>
          <w:numId w:val="42"/>
        </w:numPr>
      </w:pPr>
      <w:r w:rsidRPr="00366D5A">
        <w:rPr>
          <w:b/>
          <w:bCs/>
        </w:rPr>
        <w:t>Energetyka Cieplna Opolszczyzny S.A.</w:t>
      </w:r>
      <w:r>
        <w:rPr>
          <w:b/>
          <w:bCs/>
        </w:rPr>
        <w:t xml:space="preserve"> </w:t>
      </w:r>
      <w:r>
        <w:t>ul. Harcerska 15, 45-118 Opole</w:t>
      </w:r>
    </w:p>
    <w:p w:rsidR="00366D5A" w:rsidRPr="00366D5A" w:rsidRDefault="00366D5A" w:rsidP="00B26CAB">
      <w:pPr>
        <w:numPr>
          <w:ilvl w:val="0"/>
          <w:numId w:val="42"/>
        </w:numPr>
      </w:pPr>
      <w:r w:rsidRPr="00366D5A">
        <w:rPr>
          <w:b/>
          <w:bCs/>
        </w:rPr>
        <w:t>GOEE Energia Sp. z o.o.</w:t>
      </w:r>
      <w:r>
        <w:rPr>
          <w:b/>
          <w:bCs/>
        </w:rPr>
        <w:t xml:space="preserve"> </w:t>
      </w:r>
      <w:r w:rsidRPr="00366D5A">
        <w:t>ul Gwi</w:t>
      </w:r>
      <w:r>
        <w:t>aździsta 7c/2, 01-651 Warszawa</w:t>
      </w:r>
    </w:p>
    <w:p w:rsidR="00366D5A" w:rsidRPr="00366D5A" w:rsidRDefault="00366D5A" w:rsidP="00B26CAB">
      <w:pPr>
        <w:numPr>
          <w:ilvl w:val="0"/>
          <w:numId w:val="42"/>
        </w:numPr>
      </w:pPr>
      <w:r w:rsidRPr="00366D5A">
        <w:rPr>
          <w:b/>
          <w:bCs/>
        </w:rPr>
        <w:t>Polskie Górnictwo Naftowe i Gazownictwo S.A.</w:t>
      </w:r>
      <w:r>
        <w:rPr>
          <w:b/>
          <w:bCs/>
        </w:rPr>
        <w:t xml:space="preserve"> </w:t>
      </w:r>
      <w:r w:rsidRPr="00366D5A">
        <w:t>ul.</w:t>
      </w:r>
      <w:r>
        <w:t xml:space="preserve"> Kasprzaka 25, 01-224 Warszawa</w:t>
      </w:r>
    </w:p>
    <w:p w:rsidR="00366D5A" w:rsidRPr="00366D5A" w:rsidRDefault="00366D5A" w:rsidP="00B26CAB">
      <w:pPr>
        <w:numPr>
          <w:ilvl w:val="0"/>
          <w:numId w:val="42"/>
        </w:numPr>
      </w:pPr>
      <w:r w:rsidRPr="00366D5A">
        <w:rPr>
          <w:b/>
          <w:bCs/>
        </w:rPr>
        <w:t>Elektrim-Volt S.A.</w:t>
      </w:r>
      <w:r>
        <w:rPr>
          <w:b/>
          <w:bCs/>
        </w:rPr>
        <w:t xml:space="preserve"> </w:t>
      </w:r>
      <w:r w:rsidRPr="00366D5A">
        <w:t>ul.</w:t>
      </w:r>
      <w:r>
        <w:t xml:space="preserve"> Pańska 77/79, 00-834 Warszawa</w:t>
      </w:r>
    </w:p>
    <w:p w:rsidR="00366D5A" w:rsidRPr="00366D5A" w:rsidRDefault="00366D5A" w:rsidP="00B26CAB">
      <w:pPr>
        <w:numPr>
          <w:ilvl w:val="0"/>
          <w:numId w:val="42"/>
        </w:numPr>
      </w:pPr>
      <w:r w:rsidRPr="00366D5A">
        <w:rPr>
          <w:b/>
          <w:bCs/>
        </w:rPr>
        <w:t>EnergoGas Sp. z o.o.</w:t>
      </w:r>
      <w:r>
        <w:rPr>
          <w:b/>
          <w:bCs/>
        </w:rPr>
        <w:t xml:space="preserve"> </w:t>
      </w:r>
      <w:r>
        <w:t>ul. Złota 59, 00-120 Warszawa</w:t>
      </w:r>
    </w:p>
    <w:p w:rsidR="00366D5A" w:rsidRPr="00366D5A" w:rsidRDefault="00366D5A" w:rsidP="00B26CAB">
      <w:pPr>
        <w:numPr>
          <w:ilvl w:val="0"/>
          <w:numId w:val="42"/>
        </w:numPr>
      </w:pPr>
      <w:r w:rsidRPr="00366D5A">
        <w:rPr>
          <w:b/>
          <w:bCs/>
        </w:rPr>
        <w:t>Zomar S.A.</w:t>
      </w:r>
      <w:r>
        <w:rPr>
          <w:b/>
          <w:bCs/>
        </w:rPr>
        <w:t xml:space="preserve"> </w:t>
      </w:r>
      <w:r w:rsidRPr="00366D5A">
        <w:t>ul.</w:t>
      </w:r>
      <w:r>
        <w:t xml:space="preserve"> Mełgiewska 104, 20-234 Lublin</w:t>
      </w:r>
    </w:p>
    <w:p w:rsidR="00366D5A" w:rsidRPr="00366D5A" w:rsidRDefault="00366D5A" w:rsidP="00B26CAB">
      <w:pPr>
        <w:numPr>
          <w:ilvl w:val="0"/>
          <w:numId w:val="42"/>
        </w:numPr>
      </w:pPr>
      <w:r w:rsidRPr="00366D5A">
        <w:rPr>
          <w:b/>
          <w:bCs/>
        </w:rPr>
        <w:t>Novum S.A.</w:t>
      </w:r>
      <w:r>
        <w:rPr>
          <w:b/>
          <w:bCs/>
        </w:rPr>
        <w:t xml:space="preserve"> </w:t>
      </w:r>
      <w:r w:rsidRPr="00366D5A">
        <w:t>ul. Racławicka 146, 02-117 Warsz</w:t>
      </w:r>
      <w:r>
        <w:t>awa</w:t>
      </w:r>
    </w:p>
    <w:p w:rsidR="00366D5A" w:rsidRPr="00366D5A" w:rsidRDefault="00366D5A" w:rsidP="00B26CAB">
      <w:pPr>
        <w:numPr>
          <w:ilvl w:val="0"/>
          <w:numId w:val="42"/>
        </w:numPr>
      </w:pPr>
      <w:r w:rsidRPr="00366D5A">
        <w:rPr>
          <w:b/>
          <w:bCs/>
        </w:rPr>
        <w:t>Amber Energia Sprzedaż Sp. z o.o.*</w:t>
      </w:r>
      <w:r>
        <w:rPr>
          <w:b/>
          <w:bCs/>
        </w:rPr>
        <w:t xml:space="preserve"> </w:t>
      </w:r>
      <w:r w:rsidRPr="00366D5A">
        <w:t>ul. Ś</w:t>
      </w:r>
      <w:r>
        <w:t>niadeckich 10, 00-656 Warszawa</w:t>
      </w:r>
    </w:p>
    <w:p w:rsidR="00366D5A" w:rsidRPr="00366D5A" w:rsidRDefault="00366D5A" w:rsidP="00B26CAB">
      <w:pPr>
        <w:numPr>
          <w:ilvl w:val="0"/>
          <w:numId w:val="42"/>
        </w:numPr>
      </w:pPr>
      <w:r w:rsidRPr="00366D5A">
        <w:rPr>
          <w:b/>
          <w:bCs/>
        </w:rPr>
        <w:t>ENERGY Polska Sp. z o.o.</w:t>
      </w:r>
      <w:r>
        <w:rPr>
          <w:b/>
          <w:bCs/>
        </w:rPr>
        <w:t xml:space="preserve"> </w:t>
      </w:r>
      <w:r w:rsidRPr="00366D5A">
        <w:t>ul. J. Kraszewskiego 3/9, 81-815 Sopot</w:t>
      </w:r>
    </w:p>
    <w:p w:rsidR="00366D5A" w:rsidRPr="00366D5A" w:rsidRDefault="00366D5A" w:rsidP="00B26CAB">
      <w:pPr>
        <w:numPr>
          <w:ilvl w:val="0"/>
          <w:numId w:val="42"/>
        </w:numPr>
      </w:pPr>
      <w:r w:rsidRPr="00366D5A">
        <w:rPr>
          <w:b/>
          <w:bCs/>
        </w:rPr>
        <w:t>GREEN S.A.</w:t>
      </w:r>
      <w:r>
        <w:rPr>
          <w:b/>
          <w:bCs/>
        </w:rPr>
        <w:t xml:space="preserve"> </w:t>
      </w:r>
      <w:r w:rsidRPr="00366D5A">
        <w:t>ul. Prosta 32, 00-838 Warszawa</w:t>
      </w:r>
    </w:p>
    <w:p w:rsidR="00366D5A" w:rsidRPr="00366D5A" w:rsidRDefault="00366D5A" w:rsidP="00B26CAB">
      <w:pPr>
        <w:numPr>
          <w:ilvl w:val="0"/>
          <w:numId w:val="42"/>
        </w:numPr>
      </w:pPr>
      <w:r w:rsidRPr="00366D5A">
        <w:rPr>
          <w:b/>
          <w:bCs/>
        </w:rPr>
        <w:t>Energomedia Sp. z o.o.</w:t>
      </w:r>
      <w:r>
        <w:rPr>
          <w:b/>
          <w:bCs/>
        </w:rPr>
        <w:t xml:space="preserve"> </w:t>
      </w:r>
      <w:r w:rsidRPr="00366D5A">
        <w:t>ul. Fabryczna 22, 32-540 Trzebinia</w:t>
      </w:r>
    </w:p>
    <w:p w:rsidR="00366D5A" w:rsidRPr="00366D5A" w:rsidRDefault="00366D5A" w:rsidP="00B26CAB">
      <w:pPr>
        <w:numPr>
          <w:ilvl w:val="0"/>
          <w:numId w:val="42"/>
        </w:numPr>
      </w:pPr>
      <w:r w:rsidRPr="00366D5A">
        <w:rPr>
          <w:b/>
          <w:bCs/>
        </w:rPr>
        <w:t>ENERGO OPERATOR Sp. z o.o.</w:t>
      </w:r>
      <w:r>
        <w:rPr>
          <w:b/>
          <w:bCs/>
        </w:rPr>
        <w:t xml:space="preserve"> </w:t>
      </w:r>
      <w:r w:rsidRPr="00366D5A">
        <w:t>ul. I. Krasickiego 19 lok. 1, 02-611 Warszawa</w:t>
      </w:r>
    </w:p>
    <w:p w:rsidR="00366D5A" w:rsidRPr="00366D5A" w:rsidRDefault="00366D5A" w:rsidP="00B26CAB">
      <w:pPr>
        <w:numPr>
          <w:ilvl w:val="0"/>
          <w:numId w:val="42"/>
        </w:numPr>
      </w:pPr>
      <w:r w:rsidRPr="00366D5A">
        <w:rPr>
          <w:b/>
          <w:bCs/>
        </w:rPr>
        <w:t>Mirowski i Spółka "KAMIR" Sp. J.</w:t>
      </w:r>
      <w:r>
        <w:rPr>
          <w:b/>
          <w:bCs/>
        </w:rPr>
        <w:t xml:space="preserve"> </w:t>
      </w:r>
      <w:r w:rsidRPr="00366D5A">
        <w:t>ul. Puszkina 80, 92-516 Łódź</w:t>
      </w:r>
    </w:p>
    <w:p w:rsidR="00366D5A" w:rsidRPr="00366D5A" w:rsidRDefault="00366D5A" w:rsidP="00B26CAB">
      <w:pPr>
        <w:numPr>
          <w:ilvl w:val="0"/>
          <w:numId w:val="42"/>
        </w:numPr>
      </w:pPr>
      <w:r w:rsidRPr="00366D5A">
        <w:rPr>
          <w:b/>
          <w:bCs/>
        </w:rPr>
        <w:t>Grupa Energia GE Sp. z o.o. Sp. k.</w:t>
      </w:r>
      <w:r>
        <w:rPr>
          <w:b/>
          <w:bCs/>
        </w:rPr>
        <w:t xml:space="preserve"> </w:t>
      </w:r>
      <w:r w:rsidRPr="00366D5A">
        <w:t>ul. Chmielna 132/134, 00-805 Warszawa</w:t>
      </w:r>
    </w:p>
    <w:p w:rsidR="00366D5A" w:rsidRPr="00366D5A" w:rsidRDefault="00366D5A" w:rsidP="00B26CAB">
      <w:pPr>
        <w:numPr>
          <w:ilvl w:val="0"/>
          <w:numId w:val="42"/>
        </w:numPr>
      </w:pPr>
      <w:r w:rsidRPr="00366D5A">
        <w:rPr>
          <w:b/>
          <w:bCs/>
        </w:rPr>
        <w:lastRenderedPageBreak/>
        <w:t>Grupa Energia Obrót GE Sp. z o.o. Sp. k.</w:t>
      </w:r>
      <w:r>
        <w:rPr>
          <w:b/>
          <w:bCs/>
        </w:rPr>
        <w:t xml:space="preserve"> </w:t>
      </w:r>
      <w:r w:rsidRPr="00366D5A">
        <w:t>ul. Chmielna 132/134, 00-805 Warszawa</w:t>
      </w:r>
    </w:p>
    <w:p w:rsidR="00366D5A" w:rsidRPr="00366D5A" w:rsidRDefault="00366D5A" w:rsidP="00B26CAB">
      <w:pPr>
        <w:numPr>
          <w:ilvl w:val="0"/>
          <w:numId w:val="42"/>
        </w:numPr>
      </w:pPr>
      <w:r w:rsidRPr="00366D5A">
        <w:rPr>
          <w:b/>
          <w:bCs/>
        </w:rPr>
        <w:t>Energie2 Sp. z o.o.</w:t>
      </w:r>
      <w:r>
        <w:rPr>
          <w:b/>
          <w:bCs/>
        </w:rPr>
        <w:t xml:space="preserve"> </w:t>
      </w:r>
      <w:r w:rsidRPr="00366D5A">
        <w:t>ul. Jagiellońska 16/7, 40-032 Katowice</w:t>
      </w:r>
    </w:p>
    <w:p w:rsidR="00366D5A" w:rsidRPr="00366D5A" w:rsidRDefault="00366D5A" w:rsidP="00B26CAB">
      <w:pPr>
        <w:numPr>
          <w:ilvl w:val="0"/>
          <w:numId w:val="42"/>
        </w:numPr>
      </w:pPr>
      <w:r w:rsidRPr="00366D5A">
        <w:rPr>
          <w:b/>
          <w:bCs/>
        </w:rPr>
        <w:t>Polska Energetyka PRO Sp. z o.o.</w:t>
      </w:r>
      <w:r>
        <w:rPr>
          <w:b/>
          <w:bCs/>
        </w:rPr>
        <w:t xml:space="preserve"> </w:t>
      </w:r>
      <w:r w:rsidRPr="00366D5A">
        <w:t>Al. Jerozolimskie 123a, 02-017 Warszawa</w:t>
      </w:r>
    </w:p>
    <w:p w:rsidR="00366D5A" w:rsidRPr="00366D5A" w:rsidRDefault="00366D5A" w:rsidP="00B26CAB">
      <w:pPr>
        <w:numPr>
          <w:ilvl w:val="0"/>
          <w:numId w:val="42"/>
        </w:numPr>
      </w:pPr>
      <w:r w:rsidRPr="00366D5A">
        <w:rPr>
          <w:b/>
          <w:bCs/>
        </w:rPr>
        <w:t>Deltis Sp. z o.o.</w:t>
      </w:r>
      <w:r>
        <w:rPr>
          <w:b/>
          <w:bCs/>
        </w:rPr>
        <w:t xml:space="preserve"> </w:t>
      </w:r>
      <w:r w:rsidRPr="00366D5A">
        <w:t>ul. Łucka 20/75, 00-845 Warszawa</w:t>
      </w:r>
    </w:p>
    <w:p w:rsidR="00366D5A" w:rsidRPr="00366D5A" w:rsidRDefault="00366D5A" w:rsidP="00B26CAB">
      <w:pPr>
        <w:numPr>
          <w:ilvl w:val="0"/>
          <w:numId w:val="42"/>
        </w:numPr>
      </w:pPr>
      <w:r w:rsidRPr="00366D5A">
        <w:rPr>
          <w:b/>
          <w:bCs/>
        </w:rPr>
        <w:t>Ecoergia Sp. z o.o.</w:t>
      </w:r>
      <w:r>
        <w:rPr>
          <w:b/>
          <w:bCs/>
        </w:rPr>
        <w:t xml:space="preserve"> </w:t>
      </w:r>
      <w:r w:rsidRPr="00366D5A">
        <w:t>ul. Zabłocie 23,30-701 Kraków</w:t>
      </w:r>
    </w:p>
    <w:p w:rsidR="00366D5A" w:rsidRPr="00366D5A" w:rsidRDefault="00366D5A" w:rsidP="00B26CAB">
      <w:pPr>
        <w:numPr>
          <w:ilvl w:val="0"/>
          <w:numId w:val="42"/>
        </w:numPr>
      </w:pPr>
      <w:r w:rsidRPr="00366D5A">
        <w:rPr>
          <w:b/>
          <w:bCs/>
        </w:rPr>
        <w:t>EWE Energia Sp. z o.o.</w:t>
      </w:r>
      <w:r>
        <w:rPr>
          <w:b/>
          <w:bCs/>
        </w:rPr>
        <w:t xml:space="preserve"> </w:t>
      </w:r>
      <w:r w:rsidRPr="00366D5A">
        <w:t>ul. 30 Stycznia 67, 66-300 Międzyrzecz</w:t>
      </w:r>
    </w:p>
    <w:p w:rsidR="00366D5A" w:rsidRPr="00366D5A" w:rsidRDefault="00366D5A" w:rsidP="00B26CAB">
      <w:pPr>
        <w:numPr>
          <w:ilvl w:val="0"/>
          <w:numId w:val="42"/>
        </w:numPr>
      </w:pPr>
      <w:r w:rsidRPr="00366D5A">
        <w:rPr>
          <w:b/>
          <w:bCs/>
        </w:rPr>
        <w:t>Polenergia Dystrybucja Sp. z o.o.</w:t>
      </w:r>
      <w:r>
        <w:rPr>
          <w:b/>
          <w:bCs/>
        </w:rPr>
        <w:t xml:space="preserve"> </w:t>
      </w:r>
      <w:r w:rsidRPr="00366D5A">
        <w:t>ul. Krucza 24/26, 00-526 Warszawa</w:t>
      </w:r>
    </w:p>
    <w:p w:rsidR="00366D5A" w:rsidRPr="00366D5A" w:rsidRDefault="00366D5A" w:rsidP="00B26CAB">
      <w:pPr>
        <w:numPr>
          <w:ilvl w:val="0"/>
          <w:numId w:val="42"/>
        </w:numPr>
      </w:pPr>
      <w:r w:rsidRPr="00366D5A">
        <w:rPr>
          <w:b/>
          <w:bCs/>
        </w:rPr>
        <w:t>Synergia Polska Energia Sp. z o.o.</w:t>
      </w:r>
      <w:r>
        <w:rPr>
          <w:b/>
          <w:bCs/>
        </w:rPr>
        <w:t xml:space="preserve"> </w:t>
      </w:r>
      <w:r w:rsidRPr="00366D5A">
        <w:t>Pl. Powstańców Warszawy 2, 00-030 Warszawa</w:t>
      </w:r>
    </w:p>
    <w:p w:rsidR="00366D5A" w:rsidRPr="00366D5A" w:rsidRDefault="00366D5A" w:rsidP="00B26CAB">
      <w:pPr>
        <w:numPr>
          <w:ilvl w:val="0"/>
          <w:numId w:val="42"/>
        </w:numPr>
      </w:pPr>
      <w:r w:rsidRPr="00366D5A">
        <w:rPr>
          <w:b/>
          <w:bCs/>
        </w:rPr>
        <w:t>Terawat Dystrybucja Sp. z o.o.</w:t>
      </w:r>
      <w:r>
        <w:rPr>
          <w:b/>
          <w:bCs/>
        </w:rPr>
        <w:t xml:space="preserve"> </w:t>
      </w:r>
      <w:r w:rsidRPr="00366D5A">
        <w:t>ul. Wrocławska 94, 41-902 Bytom</w:t>
      </w:r>
    </w:p>
    <w:p w:rsidR="00366D5A" w:rsidRPr="00366D5A" w:rsidRDefault="00366D5A" w:rsidP="00B26CAB">
      <w:pPr>
        <w:numPr>
          <w:ilvl w:val="0"/>
          <w:numId w:val="42"/>
        </w:numPr>
      </w:pPr>
      <w:r w:rsidRPr="00366D5A">
        <w:rPr>
          <w:b/>
          <w:bCs/>
        </w:rPr>
        <w:t>RE ALLOYS Sp. z o.o.</w:t>
      </w:r>
      <w:r>
        <w:rPr>
          <w:b/>
          <w:bCs/>
        </w:rPr>
        <w:t xml:space="preserve"> </w:t>
      </w:r>
      <w:r w:rsidRPr="00366D5A">
        <w:t>ul. Cieszyńska 23, 43-170 Łaziska Górne</w:t>
      </w:r>
    </w:p>
    <w:p w:rsidR="00366D5A" w:rsidRPr="00366D5A" w:rsidRDefault="00366D5A" w:rsidP="00B26CAB">
      <w:pPr>
        <w:numPr>
          <w:ilvl w:val="0"/>
          <w:numId w:val="42"/>
        </w:numPr>
      </w:pPr>
      <w:r w:rsidRPr="00366D5A">
        <w:rPr>
          <w:b/>
          <w:bCs/>
        </w:rPr>
        <w:t>Towarzystwo Inwestycyjne „Elektrownia-Wschód” S.A.</w:t>
      </w:r>
      <w:r>
        <w:rPr>
          <w:b/>
          <w:bCs/>
        </w:rPr>
        <w:t xml:space="preserve"> </w:t>
      </w:r>
      <w:r w:rsidRPr="00366D5A">
        <w:t>ul. Projektowa 1, 20-209 Lublin</w:t>
      </w:r>
    </w:p>
    <w:p w:rsidR="00366D5A" w:rsidRPr="00366D5A" w:rsidRDefault="00366D5A" w:rsidP="00B26CAB">
      <w:pPr>
        <w:numPr>
          <w:ilvl w:val="0"/>
          <w:numId w:val="42"/>
        </w:numPr>
      </w:pPr>
      <w:r w:rsidRPr="00366D5A">
        <w:rPr>
          <w:b/>
          <w:bCs/>
        </w:rPr>
        <w:t>Polski Prąd S.A.</w:t>
      </w:r>
      <w:r>
        <w:rPr>
          <w:b/>
          <w:bCs/>
        </w:rPr>
        <w:t xml:space="preserve"> </w:t>
      </w:r>
      <w:r w:rsidRPr="00366D5A">
        <w:t>ul. Taśmowa 7A, 02-677 Warszawa</w:t>
      </w:r>
    </w:p>
    <w:p w:rsidR="00366D5A" w:rsidRPr="00366D5A" w:rsidRDefault="00366D5A" w:rsidP="00B26CAB">
      <w:pPr>
        <w:numPr>
          <w:ilvl w:val="0"/>
          <w:numId w:val="42"/>
        </w:numPr>
      </w:pPr>
      <w:r w:rsidRPr="00366D5A">
        <w:rPr>
          <w:b/>
          <w:bCs/>
        </w:rPr>
        <w:t>JWM Energia Sp. z o.o.</w:t>
      </w:r>
      <w:r>
        <w:rPr>
          <w:b/>
          <w:bCs/>
        </w:rPr>
        <w:t xml:space="preserve"> </w:t>
      </w:r>
      <w:r w:rsidRPr="00366D5A">
        <w:t>ul. Rzepakowa 1A, 40-541 Katowice</w:t>
      </w:r>
    </w:p>
    <w:p w:rsidR="00366D5A" w:rsidRPr="00366D5A" w:rsidRDefault="00366D5A" w:rsidP="00B26CAB">
      <w:pPr>
        <w:numPr>
          <w:ilvl w:val="0"/>
          <w:numId w:val="42"/>
        </w:numPr>
      </w:pPr>
      <w:r w:rsidRPr="00366D5A">
        <w:rPr>
          <w:b/>
          <w:bCs/>
        </w:rPr>
        <w:t>Energy Match Sp. z o.o.</w:t>
      </w:r>
      <w:r>
        <w:rPr>
          <w:b/>
          <w:bCs/>
        </w:rPr>
        <w:t xml:space="preserve"> </w:t>
      </w:r>
      <w:r w:rsidRPr="00366D5A">
        <w:t>ul. Wilcza 50/52, 00-679 Warszawa</w:t>
      </w:r>
    </w:p>
    <w:p w:rsidR="00366D5A" w:rsidRPr="00366D5A" w:rsidRDefault="00366D5A" w:rsidP="00B26CAB">
      <w:pPr>
        <w:numPr>
          <w:ilvl w:val="0"/>
          <w:numId w:val="42"/>
        </w:numPr>
      </w:pPr>
      <w:r w:rsidRPr="00366D5A">
        <w:rPr>
          <w:b/>
          <w:bCs/>
        </w:rPr>
        <w:t>Edon Sp. z o.o.</w:t>
      </w:r>
      <w:r>
        <w:rPr>
          <w:b/>
          <w:bCs/>
        </w:rPr>
        <w:t xml:space="preserve"> </w:t>
      </w:r>
      <w:r w:rsidRPr="00366D5A">
        <w:t>ul. Piekło Dolne 39, 83-047 Przywidz</w:t>
      </w:r>
    </w:p>
    <w:p w:rsidR="00366D5A" w:rsidRPr="00366D5A" w:rsidRDefault="00366D5A" w:rsidP="00B26CAB">
      <w:pPr>
        <w:numPr>
          <w:ilvl w:val="0"/>
          <w:numId w:val="42"/>
        </w:numPr>
      </w:pPr>
      <w:r w:rsidRPr="00366D5A">
        <w:rPr>
          <w:b/>
          <w:bCs/>
        </w:rPr>
        <w:t>IPE Trading Sp. z o.o.</w:t>
      </w:r>
      <w:r w:rsidRPr="00366D5A">
        <w:t>*</w:t>
      </w:r>
      <w:r>
        <w:t xml:space="preserve"> </w:t>
      </w:r>
      <w:r w:rsidRPr="00366D5A">
        <w:t>ul. Gotarda 9, 02-683 Warszawa</w:t>
      </w:r>
    </w:p>
    <w:p w:rsidR="00366D5A" w:rsidRPr="00366D5A" w:rsidRDefault="00366D5A" w:rsidP="00B26CAB">
      <w:pPr>
        <w:numPr>
          <w:ilvl w:val="0"/>
          <w:numId w:val="42"/>
        </w:numPr>
      </w:pPr>
      <w:r w:rsidRPr="00366D5A">
        <w:rPr>
          <w:b/>
          <w:bCs/>
        </w:rPr>
        <w:t>Polkomtel Sp. z o.o.</w:t>
      </w:r>
      <w:r>
        <w:rPr>
          <w:b/>
          <w:bCs/>
        </w:rPr>
        <w:t xml:space="preserve"> </w:t>
      </w:r>
      <w:r w:rsidRPr="00366D5A">
        <w:t>ul. Postępu 3, 02-676 Warszawa</w:t>
      </w:r>
    </w:p>
    <w:p w:rsidR="00366D5A" w:rsidRPr="00366D5A" w:rsidRDefault="00366D5A" w:rsidP="00B26CAB">
      <w:pPr>
        <w:numPr>
          <w:ilvl w:val="0"/>
          <w:numId w:val="42"/>
        </w:numPr>
      </w:pPr>
      <w:r>
        <w:rPr>
          <w:b/>
          <w:bCs/>
        </w:rPr>
        <w:t xml:space="preserve">Galon Sp. z o.o. </w:t>
      </w:r>
      <w:r w:rsidRPr="00366D5A">
        <w:t>ul. Emanuela Imieli 14, 41-605 Świętochłowice</w:t>
      </w:r>
    </w:p>
    <w:p w:rsidR="00366D5A" w:rsidRPr="00366D5A" w:rsidRDefault="00366D5A" w:rsidP="00B26CAB">
      <w:pPr>
        <w:numPr>
          <w:ilvl w:val="0"/>
          <w:numId w:val="42"/>
        </w:numPr>
      </w:pPr>
      <w:r w:rsidRPr="00366D5A">
        <w:rPr>
          <w:b/>
          <w:bCs/>
        </w:rPr>
        <w:t>Grupa Polskie Składy Budowlane S.A.</w:t>
      </w:r>
      <w:r>
        <w:rPr>
          <w:b/>
          <w:bCs/>
        </w:rPr>
        <w:t xml:space="preserve"> </w:t>
      </w:r>
      <w:r w:rsidRPr="00366D5A">
        <w:t>Wełecz 142, 28-100 Busko-Zdrój</w:t>
      </w:r>
    </w:p>
    <w:p w:rsidR="00366D5A" w:rsidRPr="00366D5A" w:rsidRDefault="00366D5A" w:rsidP="00B26CAB">
      <w:pPr>
        <w:numPr>
          <w:ilvl w:val="0"/>
          <w:numId w:val="42"/>
        </w:numPr>
      </w:pPr>
      <w:r w:rsidRPr="00366D5A">
        <w:rPr>
          <w:b/>
          <w:bCs/>
        </w:rPr>
        <w:t>Gaspol S.A.</w:t>
      </w:r>
      <w:r>
        <w:rPr>
          <w:b/>
          <w:bCs/>
        </w:rPr>
        <w:t xml:space="preserve"> </w:t>
      </w:r>
      <w:r w:rsidRPr="00366D5A">
        <w:t>Al. Jana Pawła II 80, 00—175 Warszawa</w:t>
      </w:r>
    </w:p>
    <w:p w:rsidR="00366D5A" w:rsidRPr="00366D5A" w:rsidRDefault="00366D5A" w:rsidP="00B26CAB">
      <w:pPr>
        <w:numPr>
          <w:ilvl w:val="0"/>
          <w:numId w:val="42"/>
        </w:numPr>
      </w:pPr>
      <w:r w:rsidRPr="00366D5A">
        <w:rPr>
          <w:b/>
          <w:bCs/>
        </w:rPr>
        <w:t>Elektrociepłownia Mielec Sp. z o.o.</w:t>
      </w:r>
      <w:r>
        <w:rPr>
          <w:b/>
          <w:bCs/>
        </w:rPr>
        <w:t xml:space="preserve"> </w:t>
      </w:r>
      <w:r w:rsidRPr="00366D5A">
        <w:t>ul. Wojska Polskiego 3, 39-300 Mielec</w:t>
      </w:r>
    </w:p>
    <w:p w:rsidR="00366D5A" w:rsidRPr="00366D5A" w:rsidRDefault="00366D5A" w:rsidP="00B26CAB">
      <w:pPr>
        <w:numPr>
          <w:ilvl w:val="0"/>
          <w:numId w:val="42"/>
        </w:numPr>
      </w:pPr>
      <w:r w:rsidRPr="00366D5A">
        <w:rPr>
          <w:b/>
          <w:bCs/>
        </w:rPr>
        <w:t>DUON Sprzedaż Sp. z o.o.</w:t>
      </w:r>
      <w:r>
        <w:rPr>
          <w:b/>
          <w:bCs/>
        </w:rPr>
        <w:t xml:space="preserve"> </w:t>
      </w:r>
      <w:r w:rsidRPr="00366D5A">
        <w:t>ul. Śniadeckich 10, 00-656 Warszawa</w:t>
      </w:r>
    </w:p>
    <w:p w:rsidR="00366D5A" w:rsidRPr="00366D5A" w:rsidRDefault="00366D5A" w:rsidP="00B26CAB">
      <w:pPr>
        <w:numPr>
          <w:ilvl w:val="0"/>
          <w:numId w:val="42"/>
        </w:numPr>
      </w:pPr>
      <w:r>
        <w:rPr>
          <w:b/>
          <w:bCs/>
        </w:rPr>
        <w:t xml:space="preserve">WSEInfoEngine S.A </w:t>
      </w:r>
      <w:r w:rsidRPr="00366D5A">
        <w:t>ul. Książęca 4, 00-498 Warszawa</w:t>
      </w:r>
    </w:p>
    <w:p w:rsidR="00366D5A" w:rsidRPr="00366D5A" w:rsidRDefault="00366D5A" w:rsidP="00B26CAB">
      <w:pPr>
        <w:numPr>
          <w:ilvl w:val="0"/>
          <w:numId w:val="42"/>
        </w:numPr>
      </w:pPr>
      <w:r w:rsidRPr="00366D5A">
        <w:rPr>
          <w:b/>
          <w:bCs/>
        </w:rPr>
        <w:t>PGE Górnictwo i Energetyka Konwencjonalna S.A.</w:t>
      </w:r>
      <w:r>
        <w:rPr>
          <w:b/>
          <w:bCs/>
        </w:rPr>
        <w:t xml:space="preserve"> </w:t>
      </w:r>
      <w:r w:rsidRPr="00366D5A">
        <w:t>ul. Węglowa 5, 97-400 Bełchatów</w:t>
      </w:r>
    </w:p>
    <w:p w:rsidR="00366D5A" w:rsidRPr="00366D5A" w:rsidRDefault="00366D5A" w:rsidP="00B26CAB">
      <w:pPr>
        <w:numPr>
          <w:ilvl w:val="0"/>
          <w:numId w:val="42"/>
        </w:numPr>
      </w:pPr>
      <w:r w:rsidRPr="00366D5A">
        <w:rPr>
          <w:b/>
          <w:bCs/>
        </w:rPr>
        <w:t>Multimedia Polska Energia Sp. z o.o.</w:t>
      </w:r>
      <w:r>
        <w:rPr>
          <w:b/>
          <w:bCs/>
        </w:rPr>
        <w:t xml:space="preserve"> </w:t>
      </w:r>
      <w:r w:rsidRPr="00366D5A">
        <w:t>ul. Tadeusza Wendy 7/9, 81-341 Gdynia</w:t>
      </w:r>
    </w:p>
    <w:p w:rsidR="00366D5A" w:rsidRPr="00366D5A" w:rsidRDefault="00366D5A" w:rsidP="00B26CAB">
      <w:pPr>
        <w:numPr>
          <w:ilvl w:val="0"/>
          <w:numId w:val="42"/>
        </w:numPr>
      </w:pPr>
      <w:r w:rsidRPr="00366D5A">
        <w:rPr>
          <w:b/>
          <w:bCs/>
        </w:rPr>
        <w:t>GESA Polska Energia S.A.</w:t>
      </w:r>
      <w:r>
        <w:rPr>
          <w:b/>
          <w:bCs/>
        </w:rPr>
        <w:t xml:space="preserve"> </w:t>
      </w:r>
      <w:r w:rsidRPr="00366D5A">
        <w:t>ul. Krasińskiego 29, 40-019 Katowice</w:t>
      </w:r>
    </w:p>
    <w:p w:rsidR="00366D5A" w:rsidRPr="00366D5A" w:rsidRDefault="00366D5A" w:rsidP="00B26CAB">
      <w:pPr>
        <w:numPr>
          <w:ilvl w:val="0"/>
          <w:numId w:val="42"/>
        </w:numPr>
      </w:pPr>
      <w:r w:rsidRPr="00366D5A">
        <w:rPr>
          <w:b/>
          <w:bCs/>
        </w:rPr>
        <w:t>Barton Energia Sp. z o.o.</w:t>
      </w:r>
      <w:r>
        <w:rPr>
          <w:b/>
          <w:bCs/>
        </w:rPr>
        <w:t xml:space="preserve"> </w:t>
      </w:r>
      <w:r w:rsidRPr="00366D5A">
        <w:t>Al. Krakowska 48, 05-090 Raszyn</w:t>
      </w:r>
    </w:p>
    <w:p w:rsidR="00366D5A" w:rsidRPr="00366D5A" w:rsidRDefault="00366D5A" w:rsidP="00B26CAB">
      <w:pPr>
        <w:numPr>
          <w:ilvl w:val="0"/>
          <w:numId w:val="42"/>
        </w:numPr>
      </w:pPr>
      <w:r w:rsidRPr="00366D5A">
        <w:rPr>
          <w:b/>
          <w:bCs/>
        </w:rPr>
        <w:lastRenderedPageBreak/>
        <w:t>ENDICO Sp. z o.o.</w:t>
      </w:r>
      <w:r>
        <w:rPr>
          <w:b/>
          <w:bCs/>
        </w:rPr>
        <w:t xml:space="preserve"> </w:t>
      </w:r>
      <w:r w:rsidRPr="00366D5A">
        <w:t>Al. Jana Pawła II 33, 58-506 Jelenia Góra</w:t>
      </w:r>
    </w:p>
    <w:p w:rsidR="00366D5A" w:rsidRPr="00366D5A" w:rsidRDefault="00366D5A" w:rsidP="00B26CAB">
      <w:pPr>
        <w:numPr>
          <w:ilvl w:val="0"/>
          <w:numId w:val="42"/>
        </w:numPr>
      </w:pPr>
      <w:r w:rsidRPr="00366D5A">
        <w:rPr>
          <w:b/>
          <w:bCs/>
        </w:rPr>
        <w:t>EnergiaON Sp. z o.o.</w:t>
      </w:r>
      <w:r>
        <w:rPr>
          <w:b/>
          <w:bCs/>
        </w:rPr>
        <w:t xml:space="preserve"> </w:t>
      </w:r>
      <w:r w:rsidRPr="00366D5A">
        <w:t>ul. Maksymiliana Kolbe 18, 59-220 Legnica</w:t>
      </w:r>
    </w:p>
    <w:p w:rsidR="00366D5A" w:rsidRPr="00366D5A" w:rsidRDefault="00366D5A" w:rsidP="00B26CAB">
      <w:pPr>
        <w:numPr>
          <w:ilvl w:val="0"/>
          <w:numId w:val="42"/>
        </w:numPr>
      </w:pPr>
      <w:r w:rsidRPr="00366D5A">
        <w:rPr>
          <w:b/>
          <w:bCs/>
        </w:rPr>
        <w:t>Świat Sp. z o.o.</w:t>
      </w:r>
      <w:r>
        <w:rPr>
          <w:b/>
          <w:bCs/>
        </w:rPr>
        <w:t xml:space="preserve"> </w:t>
      </w:r>
      <w:r w:rsidRPr="00366D5A">
        <w:t>Al. Niepodległości 156 lok 6., 02-554 Warszawa</w:t>
      </w:r>
    </w:p>
    <w:p w:rsidR="00366D5A" w:rsidRPr="00366D5A" w:rsidRDefault="00366D5A" w:rsidP="00B26CAB">
      <w:pPr>
        <w:numPr>
          <w:ilvl w:val="0"/>
          <w:numId w:val="42"/>
        </w:numPr>
      </w:pPr>
      <w:r w:rsidRPr="00366D5A">
        <w:rPr>
          <w:b/>
          <w:bCs/>
        </w:rPr>
        <w:t>IEN Energy Sp. z o.o.</w:t>
      </w:r>
      <w:r>
        <w:rPr>
          <w:b/>
          <w:bCs/>
        </w:rPr>
        <w:t xml:space="preserve"> </w:t>
      </w:r>
      <w:r w:rsidRPr="00366D5A">
        <w:t>ul. Kolady 3, 02-691 Warszawa</w:t>
      </w:r>
    </w:p>
    <w:p w:rsidR="00366D5A" w:rsidRPr="00366D5A" w:rsidRDefault="00366D5A" w:rsidP="00B26CAB">
      <w:pPr>
        <w:numPr>
          <w:ilvl w:val="0"/>
          <w:numId w:val="42"/>
        </w:numPr>
      </w:pPr>
      <w:r w:rsidRPr="00366D5A">
        <w:rPr>
          <w:b/>
          <w:bCs/>
        </w:rPr>
        <w:t>VERVIS M. Smoliński, R. Piotrowski Sp. j.</w:t>
      </w:r>
      <w:r>
        <w:rPr>
          <w:b/>
          <w:bCs/>
        </w:rPr>
        <w:t xml:space="preserve"> </w:t>
      </w:r>
      <w:r w:rsidRPr="00366D5A">
        <w:t>ul. Zielna 47, 87-800 Włocławek</w:t>
      </w:r>
    </w:p>
    <w:p w:rsidR="00366D5A" w:rsidRPr="00366D5A" w:rsidRDefault="00366D5A" w:rsidP="00B26CAB">
      <w:pPr>
        <w:numPr>
          <w:ilvl w:val="0"/>
          <w:numId w:val="42"/>
        </w:numPr>
      </w:pPr>
      <w:r w:rsidRPr="00366D5A">
        <w:rPr>
          <w:b/>
          <w:bCs/>
        </w:rPr>
        <w:t>Orange Polska S.A.</w:t>
      </w:r>
      <w:r>
        <w:rPr>
          <w:b/>
          <w:bCs/>
        </w:rPr>
        <w:t xml:space="preserve"> </w:t>
      </w:r>
      <w:r w:rsidRPr="00366D5A">
        <w:t>Al. Jerozolimskie 160, 02-326 Warszawa</w:t>
      </w:r>
    </w:p>
    <w:p w:rsidR="00366D5A" w:rsidRPr="00366D5A" w:rsidRDefault="00366D5A" w:rsidP="00B26CAB">
      <w:pPr>
        <w:numPr>
          <w:ilvl w:val="0"/>
          <w:numId w:val="42"/>
        </w:numPr>
      </w:pPr>
      <w:r w:rsidRPr="00366D5A">
        <w:rPr>
          <w:b/>
          <w:bCs/>
        </w:rPr>
        <w:t>PGNiG Obrót Detaliczny Sp. z o.o.</w:t>
      </w:r>
      <w:r>
        <w:rPr>
          <w:b/>
          <w:bCs/>
        </w:rPr>
        <w:t xml:space="preserve"> </w:t>
      </w:r>
      <w:r w:rsidRPr="00366D5A">
        <w:t>ul. M. Kasprzaka 25C, 01-224 Warszawa</w:t>
      </w:r>
    </w:p>
    <w:p w:rsidR="00366D5A" w:rsidRPr="00366D5A" w:rsidRDefault="00366D5A" w:rsidP="00B26CAB">
      <w:pPr>
        <w:numPr>
          <w:ilvl w:val="0"/>
          <w:numId w:val="42"/>
        </w:numPr>
      </w:pPr>
      <w:r w:rsidRPr="00366D5A">
        <w:rPr>
          <w:b/>
          <w:bCs/>
        </w:rPr>
        <w:t>Energia Euro Park Sp. z o.o.</w:t>
      </w:r>
      <w:r>
        <w:rPr>
          <w:b/>
          <w:bCs/>
        </w:rPr>
        <w:t xml:space="preserve"> </w:t>
      </w:r>
      <w:r w:rsidRPr="00366D5A">
        <w:t>ul. Wojska Polskiego 3, 39-300 Mielec</w:t>
      </w:r>
    </w:p>
    <w:p w:rsidR="00366D5A" w:rsidRPr="00366D5A" w:rsidRDefault="00366D5A" w:rsidP="00B26CAB">
      <w:pPr>
        <w:numPr>
          <w:ilvl w:val="0"/>
          <w:numId w:val="42"/>
        </w:numPr>
      </w:pPr>
      <w:r w:rsidRPr="00366D5A">
        <w:rPr>
          <w:b/>
          <w:bCs/>
        </w:rPr>
        <w:t>FUNTASTY Sp. z o.o.</w:t>
      </w:r>
      <w:r>
        <w:rPr>
          <w:b/>
          <w:bCs/>
        </w:rPr>
        <w:t xml:space="preserve"> </w:t>
      </w:r>
      <w:r w:rsidRPr="00366D5A">
        <w:t>ul. Jana Kazimierza 35/37, 01-248 Warszawa</w:t>
      </w:r>
    </w:p>
    <w:p w:rsidR="00366D5A" w:rsidRPr="00366D5A" w:rsidRDefault="00366D5A" w:rsidP="00B26CAB">
      <w:pPr>
        <w:numPr>
          <w:ilvl w:val="0"/>
          <w:numId w:val="42"/>
        </w:numPr>
      </w:pPr>
      <w:r w:rsidRPr="00366D5A">
        <w:rPr>
          <w:b/>
          <w:bCs/>
        </w:rPr>
        <w:t>P</w:t>
      </w:r>
      <w:r>
        <w:rPr>
          <w:b/>
          <w:bCs/>
        </w:rPr>
        <w:t xml:space="preserve">olski Koncern Naftowy ORLEN S.A </w:t>
      </w:r>
      <w:r w:rsidRPr="00366D5A">
        <w:t>ul. Chemików 7, 09-411 Płock</w:t>
      </w:r>
    </w:p>
    <w:p w:rsidR="00366D5A" w:rsidRPr="00366D5A" w:rsidRDefault="00366D5A" w:rsidP="00B26CAB">
      <w:pPr>
        <w:numPr>
          <w:ilvl w:val="0"/>
          <w:numId w:val="42"/>
        </w:numPr>
      </w:pPr>
      <w:r w:rsidRPr="00366D5A">
        <w:rPr>
          <w:b/>
          <w:bCs/>
        </w:rPr>
        <w:t>ENESTA Sp. z o.o.</w:t>
      </w:r>
      <w:r>
        <w:rPr>
          <w:b/>
          <w:bCs/>
        </w:rPr>
        <w:t xml:space="preserve"> </w:t>
      </w:r>
      <w:r w:rsidRPr="00366D5A">
        <w:t>ul. Kwiatkowskiego 1, 37-450 Stalowa Wola</w:t>
      </w:r>
    </w:p>
    <w:p w:rsidR="00366D5A" w:rsidRPr="00366D5A" w:rsidRDefault="00366D5A" w:rsidP="00B26CAB">
      <w:pPr>
        <w:numPr>
          <w:ilvl w:val="0"/>
          <w:numId w:val="42"/>
        </w:numPr>
      </w:pPr>
      <w:r w:rsidRPr="00366D5A">
        <w:rPr>
          <w:b/>
          <w:bCs/>
        </w:rPr>
        <w:t>Empower Energy Sp. z o.o.</w:t>
      </w:r>
      <w:r>
        <w:rPr>
          <w:b/>
          <w:bCs/>
        </w:rPr>
        <w:t xml:space="preserve"> </w:t>
      </w:r>
      <w:r w:rsidRPr="00366D5A">
        <w:t>ul. Puławska 39/5, 02-508 Warszawa</w:t>
      </w:r>
    </w:p>
    <w:p w:rsidR="00366D5A" w:rsidRDefault="00366D5A" w:rsidP="00B26CAB">
      <w:pPr>
        <w:numPr>
          <w:ilvl w:val="0"/>
          <w:numId w:val="42"/>
        </w:numPr>
      </w:pPr>
      <w:r>
        <w:rPr>
          <w:b/>
          <w:bCs/>
        </w:rPr>
        <w:t xml:space="preserve">Ekovoltis Sp. z o.o.  </w:t>
      </w:r>
      <w:r w:rsidRPr="00366D5A">
        <w:t>ul. Skarbowców 23A,  53-025 Wrocław</w:t>
      </w:r>
    </w:p>
    <w:p w:rsidR="00366D5A" w:rsidRPr="00366D5A" w:rsidRDefault="00366D5A" w:rsidP="00B26CAB">
      <w:pPr>
        <w:numPr>
          <w:ilvl w:val="0"/>
          <w:numId w:val="42"/>
        </w:numPr>
        <w:tabs>
          <w:tab w:val="clear" w:pos="720"/>
          <w:tab w:val="num" w:pos="567"/>
        </w:tabs>
        <w:ind w:left="567" w:hanging="207"/>
      </w:pPr>
      <w:r w:rsidRPr="00366D5A">
        <w:rPr>
          <w:b/>
          <w:bCs/>
        </w:rPr>
        <w:t xml:space="preserve">WM MALTA Sp. z o.o. </w:t>
      </w:r>
      <w:r w:rsidRPr="00366D5A">
        <w:t>ul. Budowlanych 4,  41-303 Dąbrowa Górnicza</w:t>
      </w:r>
    </w:p>
    <w:p w:rsidR="00366D5A" w:rsidRPr="00366D5A" w:rsidRDefault="00366D5A" w:rsidP="00B26CAB">
      <w:pPr>
        <w:numPr>
          <w:ilvl w:val="0"/>
          <w:numId w:val="42"/>
        </w:numPr>
      </w:pPr>
      <w:r w:rsidRPr="00366D5A">
        <w:rPr>
          <w:b/>
          <w:bCs/>
        </w:rPr>
        <w:t>ENERGIAOK Sp. z o.o.</w:t>
      </w:r>
      <w:r>
        <w:rPr>
          <w:b/>
          <w:bCs/>
        </w:rPr>
        <w:t xml:space="preserve"> </w:t>
      </w:r>
      <w:r w:rsidRPr="00366D5A">
        <w:t>ul. 17 styczne 48, 02-146 Warszawa</w:t>
      </w:r>
    </w:p>
    <w:p w:rsidR="00366D5A" w:rsidRPr="00366D5A" w:rsidRDefault="00366D5A" w:rsidP="00B26CAB">
      <w:pPr>
        <w:numPr>
          <w:ilvl w:val="0"/>
          <w:numId w:val="42"/>
        </w:numPr>
      </w:pPr>
      <w:r w:rsidRPr="00366D5A">
        <w:rPr>
          <w:b/>
          <w:bCs/>
        </w:rPr>
        <w:t>IRL Polska Sp. z o.o.</w:t>
      </w:r>
      <w:r>
        <w:rPr>
          <w:b/>
          <w:bCs/>
        </w:rPr>
        <w:t xml:space="preserve"> </w:t>
      </w:r>
      <w:r w:rsidRPr="00366D5A">
        <w:t>ul. Emilii Plater 54, 00-113 Warszawa</w:t>
      </w:r>
    </w:p>
    <w:p w:rsidR="00366D5A" w:rsidRPr="00366D5A" w:rsidRDefault="00366D5A" w:rsidP="00B26CAB">
      <w:pPr>
        <w:numPr>
          <w:ilvl w:val="0"/>
          <w:numId w:val="42"/>
        </w:numPr>
      </w:pPr>
      <w:r w:rsidRPr="00366D5A">
        <w:rPr>
          <w:b/>
          <w:bCs/>
        </w:rPr>
        <w:t>Energia Polska Sp. z o.o.</w:t>
      </w:r>
      <w:r>
        <w:rPr>
          <w:b/>
          <w:bCs/>
        </w:rPr>
        <w:t xml:space="preserve"> </w:t>
      </w:r>
      <w:r w:rsidRPr="00366D5A">
        <w:t>ul. Kasztanowa 5, 53-125 Wrocław</w:t>
      </w:r>
    </w:p>
    <w:p w:rsidR="00366D5A" w:rsidRPr="00366D5A" w:rsidRDefault="00366D5A" w:rsidP="00B26CAB">
      <w:pPr>
        <w:numPr>
          <w:ilvl w:val="0"/>
          <w:numId w:val="42"/>
        </w:numPr>
      </w:pPr>
      <w:r w:rsidRPr="00366D5A">
        <w:rPr>
          <w:b/>
          <w:bCs/>
        </w:rPr>
        <w:t>i-Energia Sp. z o.o.</w:t>
      </w:r>
      <w:r>
        <w:rPr>
          <w:b/>
          <w:bCs/>
        </w:rPr>
        <w:t xml:space="preserve"> </w:t>
      </w:r>
      <w:r w:rsidRPr="00366D5A">
        <w:t>ul. Ligocka 103, 40-568 Katowice</w:t>
      </w:r>
    </w:p>
    <w:p w:rsidR="00366D5A" w:rsidRPr="00366D5A" w:rsidRDefault="00366D5A" w:rsidP="00B26CAB">
      <w:pPr>
        <w:numPr>
          <w:ilvl w:val="0"/>
          <w:numId w:val="42"/>
        </w:numPr>
      </w:pPr>
      <w:r w:rsidRPr="00366D5A">
        <w:rPr>
          <w:b/>
          <w:bCs/>
        </w:rPr>
        <w:t>PGB Dystrybucja Sp. z o.o.</w:t>
      </w:r>
      <w:r>
        <w:rPr>
          <w:b/>
          <w:bCs/>
        </w:rPr>
        <w:t xml:space="preserve"> </w:t>
      </w:r>
      <w:r w:rsidRPr="00366D5A">
        <w:t>ul. Gotarda 9, 02-683 Warszawa</w:t>
      </w:r>
    </w:p>
    <w:p w:rsidR="00366D5A" w:rsidRPr="00366D5A" w:rsidRDefault="00366D5A" w:rsidP="00B26CAB">
      <w:pPr>
        <w:numPr>
          <w:ilvl w:val="0"/>
          <w:numId w:val="42"/>
        </w:numPr>
      </w:pPr>
      <w:r w:rsidRPr="00366D5A">
        <w:rPr>
          <w:b/>
          <w:bCs/>
        </w:rPr>
        <w:t>Roko Sp. z o.o.</w:t>
      </w:r>
      <w:r>
        <w:rPr>
          <w:b/>
          <w:bCs/>
        </w:rPr>
        <w:t xml:space="preserve"> </w:t>
      </w:r>
      <w:r w:rsidRPr="00366D5A">
        <w:t>ul. Białobrzeska 15/170, 02-370 Warszawa</w:t>
      </w:r>
    </w:p>
    <w:p w:rsidR="00366D5A" w:rsidRPr="00366D5A" w:rsidRDefault="00366D5A" w:rsidP="00B26CAB">
      <w:pPr>
        <w:numPr>
          <w:ilvl w:val="0"/>
          <w:numId w:val="42"/>
        </w:numPr>
      </w:pPr>
      <w:r w:rsidRPr="00366D5A">
        <w:rPr>
          <w:b/>
          <w:bCs/>
        </w:rPr>
        <w:t>Vortex Energy Polska Sp. z o.o.</w:t>
      </w:r>
      <w:r>
        <w:rPr>
          <w:b/>
          <w:bCs/>
        </w:rPr>
        <w:t xml:space="preserve"> </w:t>
      </w:r>
      <w:r w:rsidRPr="00366D5A">
        <w:t>ul. Malczewskiego 26, 71-612 Szczecin</w:t>
      </w:r>
    </w:p>
    <w:p w:rsidR="00366D5A" w:rsidRPr="00366D5A" w:rsidRDefault="00366D5A" w:rsidP="00B26CAB">
      <w:pPr>
        <w:numPr>
          <w:ilvl w:val="0"/>
          <w:numId w:val="42"/>
        </w:numPr>
      </w:pPr>
      <w:r w:rsidRPr="00366D5A">
        <w:rPr>
          <w:b/>
          <w:bCs/>
        </w:rPr>
        <w:t>ORLEN GAZ Sp. z o.o.</w:t>
      </w:r>
      <w:r>
        <w:rPr>
          <w:b/>
          <w:bCs/>
        </w:rPr>
        <w:t xml:space="preserve"> </w:t>
      </w:r>
      <w:r w:rsidRPr="00366D5A">
        <w:t>ul. Zglenickiego 46a, 09-411 Płock</w:t>
      </w:r>
    </w:p>
    <w:p w:rsidR="00366D5A" w:rsidRPr="00354AAC" w:rsidRDefault="00366D5A" w:rsidP="00B26CAB">
      <w:pPr>
        <w:numPr>
          <w:ilvl w:val="0"/>
          <w:numId w:val="42"/>
        </w:numPr>
        <w:rPr>
          <w:lang w:val="en-US"/>
        </w:rPr>
      </w:pPr>
      <w:r w:rsidRPr="00354AAC">
        <w:rPr>
          <w:b/>
          <w:bCs/>
          <w:lang w:val="en-US"/>
        </w:rPr>
        <w:t xml:space="preserve">Vattenfall Energy Trading GmbH </w:t>
      </w:r>
      <w:r w:rsidRPr="00354AAC">
        <w:rPr>
          <w:lang w:val="en-US"/>
        </w:rPr>
        <w:t>Dammtorstrasse 29-32, 20354 Hamburg</w:t>
      </w:r>
    </w:p>
    <w:p w:rsidR="00366D5A" w:rsidRPr="00366D5A" w:rsidRDefault="00366D5A" w:rsidP="00B26CAB">
      <w:pPr>
        <w:numPr>
          <w:ilvl w:val="0"/>
          <w:numId w:val="42"/>
        </w:numPr>
      </w:pPr>
      <w:r w:rsidRPr="00366D5A">
        <w:rPr>
          <w:b/>
          <w:bCs/>
        </w:rPr>
        <w:t>ESV Wisłosan Sp. z o.o.</w:t>
      </w:r>
      <w:r>
        <w:rPr>
          <w:b/>
          <w:bCs/>
        </w:rPr>
        <w:t xml:space="preserve"> </w:t>
      </w:r>
      <w:r w:rsidRPr="00366D5A">
        <w:t>ul. Szypowskiego 1, 39-460 Nowa Dęba</w:t>
      </w:r>
    </w:p>
    <w:p w:rsidR="00366D5A" w:rsidRPr="00366D5A" w:rsidRDefault="00366D5A" w:rsidP="00366D5A">
      <w:r w:rsidRPr="00366D5A">
        <w:rPr>
          <w:b/>
          <w:bCs/>
        </w:rPr>
        <w:t>* </w:t>
      </w:r>
      <w:r w:rsidRPr="00366D5A">
        <w:t>- realizacja umowy wstrzymana (brak możliwości powiadamiania o zawartych umowach sprzedaży energii elektrycznej) z uwagi na brak podmiotu odpowiedzialnego za bilansowanie handlowe Sprzedawcy</w:t>
      </w:r>
    </w:p>
    <w:p w:rsidR="00366D5A" w:rsidRPr="00366D5A" w:rsidRDefault="00366D5A" w:rsidP="00366D5A">
      <w:r w:rsidRPr="00366D5A">
        <w:t> Lista Sprzedawców świadczących usługę kompleksową </w:t>
      </w:r>
      <w:r w:rsidRPr="00366D5A">
        <w:rPr>
          <w:b/>
          <w:bCs/>
        </w:rPr>
        <w:t>dla odbiorców innych niż odbiorcy w gospodarstwach domowych</w:t>
      </w:r>
      <w:r w:rsidRPr="00366D5A">
        <w:t>:</w:t>
      </w:r>
    </w:p>
    <w:p w:rsidR="00366D5A" w:rsidRPr="00366D5A" w:rsidRDefault="00366D5A" w:rsidP="00B26CAB">
      <w:pPr>
        <w:numPr>
          <w:ilvl w:val="0"/>
          <w:numId w:val="43"/>
        </w:numPr>
      </w:pPr>
      <w:r w:rsidRPr="00366D5A">
        <w:rPr>
          <w:b/>
          <w:bCs/>
        </w:rPr>
        <w:lastRenderedPageBreak/>
        <w:t>ENEA S.A.</w:t>
      </w:r>
      <w:r>
        <w:rPr>
          <w:b/>
          <w:bCs/>
        </w:rPr>
        <w:t xml:space="preserve"> </w:t>
      </w:r>
      <w:r w:rsidRPr="00366D5A">
        <w:t>ul. Górecka 1, 60-201 Poznań</w:t>
      </w:r>
    </w:p>
    <w:p w:rsidR="00366D5A" w:rsidRPr="00366D5A" w:rsidRDefault="00366D5A" w:rsidP="00366D5A">
      <w:r w:rsidRPr="00366D5A">
        <w:t>Lista Sprzedawców świadczących usługę kompleksową </w:t>
      </w:r>
      <w:r w:rsidRPr="00366D5A">
        <w:rPr>
          <w:b/>
          <w:bCs/>
        </w:rPr>
        <w:t>dla odbiorców w gospodarstwach domowych</w:t>
      </w:r>
      <w:r w:rsidRPr="00366D5A">
        <w:t>:</w:t>
      </w:r>
    </w:p>
    <w:p w:rsidR="00366D5A" w:rsidRPr="00366D5A" w:rsidRDefault="00366D5A" w:rsidP="00B26CAB">
      <w:pPr>
        <w:numPr>
          <w:ilvl w:val="0"/>
          <w:numId w:val="44"/>
        </w:numPr>
      </w:pPr>
      <w:r w:rsidRPr="00366D5A">
        <w:rPr>
          <w:b/>
          <w:bCs/>
        </w:rPr>
        <w:t>ENEA S.A.</w:t>
      </w:r>
      <w:r>
        <w:rPr>
          <w:b/>
          <w:bCs/>
        </w:rPr>
        <w:t xml:space="preserve"> </w:t>
      </w:r>
      <w:r w:rsidRPr="00366D5A">
        <w:t>ul. Górecka 1, 60-201 Poznań</w:t>
      </w:r>
    </w:p>
    <w:p w:rsidR="00366D5A" w:rsidRPr="00366D5A" w:rsidRDefault="00366D5A" w:rsidP="00B26CAB">
      <w:pPr>
        <w:numPr>
          <w:ilvl w:val="0"/>
          <w:numId w:val="44"/>
        </w:numPr>
      </w:pPr>
      <w:r w:rsidRPr="00366D5A">
        <w:rPr>
          <w:b/>
          <w:bCs/>
        </w:rPr>
        <w:t>ENIGA Edward Zdrojek</w:t>
      </w:r>
      <w:r>
        <w:rPr>
          <w:b/>
          <w:bCs/>
        </w:rPr>
        <w:t xml:space="preserve"> </w:t>
      </w:r>
      <w:r w:rsidRPr="00366D5A">
        <w:t>ul</w:t>
      </w:r>
      <w:r>
        <w:t>. Nowowiejska 6, 76-200 Słupsk</w:t>
      </w:r>
    </w:p>
    <w:p w:rsidR="00366D5A" w:rsidRDefault="00366D5A" w:rsidP="00B26CAB">
      <w:pPr>
        <w:numPr>
          <w:ilvl w:val="0"/>
          <w:numId w:val="44"/>
        </w:numPr>
      </w:pPr>
      <w:r w:rsidRPr="00366D5A">
        <w:rPr>
          <w:b/>
          <w:bCs/>
        </w:rPr>
        <w:t>Polkomtel Sp. z o.o.</w:t>
      </w:r>
      <w:r>
        <w:rPr>
          <w:b/>
          <w:bCs/>
        </w:rPr>
        <w:t xml:space="preserve"> </w:t>
      </w:r>
      <w:r w:rsidRPr="00366D5A">
        <w:t>ul. Postępu 3, 02-676 Warszawa</w:t>
      </w:r>
    </w:p>
    <w:p w:rsidR="00366D5A" w:rsidRPr="00366D5A" w:rsidRDefault="00366D5A" w:rsidP="00B26CAB">
      <w:pPr>
        <w:numPr>
          <w:ilvl w:val="0"/>
          <w:numId w:val="44"/>
        </w:numPr>
      </w:pPr>
      <w:r w:rsidRPr="00366D5A">
        <w:rPr>
          <w:b/>
          <w:bCs/>
        </w:rPr>
        <w:t>ENERGA-OBRÓT S.A.</w:t>
      </w:r>
      <w:r>
        <w:rPr>
          <w:b/>
          <w:bCs/>
        </w:rPr>
        <w:t xml:space="preserve"> </w:t>
      </w:r>
      <w:r w:rsidRPr="00366D5A">
        <w:t>Al. Grunwaldzka 472, 80-309 Gdańsk</w:t>
      </w:r>
    </w:p>
    <w:p w:rsidR="00366D5A" w:rsidRPr="00366D5A" w:rsidRDefault="00366D5A" w:rsidP="00B26CAB">
      <w:pPr>
        <w:numPr>
          <w:ilvl w:val="0"/>
          <w:numId w:val="44"/>
        </w:numPr>
      </w:pPr>
      <w:r w:rsidRPr="00366D5A">
        <w:rPr>
          <w:b/>
          <w:bCs/>
        </w:rPr>
        <w:t>TAURON Sprzedaż Sp. z o.o.</w:t>
      </w:r>
      <w:r>
        <w:rPr>
          <w:b/>
          <w:bCs/>
        </w:rPr>
        <w:t xml:space="preserve"> </w:t>
      </w:r>
      <w:r w:rsidRPr="00366D5A">
        <w:t>ul. Łagiewnicka 60, 30-417 Kraków</w:t>
      </w:r>
    </w:p>
    <w:p w:rsidR="00366D5A" w:rsidRPr="00366D5A" w:rsidRDefault="00366D5A" w:rsidP="00B26CAB">
      <w:pPr>
        <w:numPr>
          <w:ilvl w:val="0"/>
          <w:numId w:val="44"/>
        </w:numPr>
      </w:pPr>
      <w:r w:rsidRPr="00366D5A">
        <w:rPr>
          <w:b/>
          <w:bCs/>
        </w:rPr>
        <w:t>TAURON Sprzedaż GZE Sp. z o.o.</w:t>
      </w:r>
      <w:r>
        <w:rPr>
          <w:b/>
          <w:bCs/>
        </w:rPr>
        <w:t xml:space="preserve"> </w:t>
      </w:r>
      <w:r w:rsidRPr="00366D5A">
        <w:t>ul. Barlickiego 2, 44-100 Gliwice</w:t>
      </w:r>
    </w:p>
    <w:p w:rsidR="00366D5A" w:rsidRPr="00366D5A" w:rsidRDefault="00366D5A" w:rsidP="00B26CAB">
      <w:pPr>
        <w:numPr>
          <w:ilvl w:val="0"/>
          <w:numId w:val="44"/>
        </w:numPr>
      </w:pPr>
      <w:r w:rsidRPr="00366D5A">
        <w:rPr>
          <w:b/>
          <w:bCs/>
        </w:rPr>
        <w:t>Gaspol S.A.</w:t>
      </w:r>
      <w:r>
        <w:rPr>
          <w:b/>
          <w:bCs/>
        </w:rPr>
        <w:t xml:space="preserve">  </w:t>
      </w:r>
      <w:r w:rsidRPr="00366D5A">
        <w:t>Al. Jana Pawła II 80, 00-175 Warszawa</w:t>
      </w:r>
    </w:p>
    <w:p w:rsidR="00366D5A" w:rsidRPr="00366D5A" w:rsidRDefault="00366D5A" w:rsidP="00B26CAB">
      <w:pPr>
        <w:numPr>
          <w:ilvl w:val="0"/>
          <w:numId w:val="44"/>
        </w:numPr>
      </w:pPr>
      <w:r w:rsidRPr="00366D5A">
        <w:rPr>
          <w:b/>
          <w:bCs/>
        </w:rPr>
        <w:t>Ecoergia Sp. z o.o.</w:t>
      </w:r>
      <w:r>
        <w:rPr>
          <w:b/>
          <w:bCs/>
        </w:rPr>
        <w:t xml:space="preserve"> </w:t>
      </w:r>
      <w:r w:rsidRPr="00366D5A">
        <w:t>ul. Zabłocie 23, 30-701 Kraków</w:t>
      </w:r>
    </w:p>
    <w:p w:rsidR="00366D5A" w:rsidRPr="00366D5A" w:rsidRDefault="00366D5A" w:rsidP="00B26CAB">
      <w:pPr>
        <w:numPr>
          <w:ilvl w:val="0"/>
          <w:numId w:val="44"/>
        </w:numPr>
      </w:pPr>
      <w:r w:rsidRPr="00366D5A">
        <w:rPr>
          <w:b/>
          <w:bCs/>
        </w:rPr>
        <w:t>CORRENTE Sp. z o.o.</w:t>
      </w:r>
      <w:r>
        <w:rPr>
          <w:b/>
          <w:bCs/>
        </w:rPr>
        <w:t xml:space="preserve"> </w:t>
      </w:r>
      <w:r w:rsidRPr="00366D5A">
        <w:t>ul. Konotopska 4, 05-850 Ożarów Mazowiecki</w:t>
      </w:r>
    </w:p>
    <w:p w:rsidR="00366D5A" w:rsidRPr="00366D5A" w:rsidRDefault="00366D5A" w:rsidP="00B26CAB">
      <w:pPr>
        <w:numPr>
          <w:ilvl w:val="0"/>
          <w:numId w:val="44"/>
        </w:numPr>
      </w:pPr>
      <w:r w:rsidRPr="00366D5A">
        <w:rPr>
          <w:b/>
          <w:bCs/>
        </w:rPr>
        <w:t>Orange Polska S.A.</w:t>
      </w:r>
      <w:r>
        <w:rPr>
          <w:b/>
          <w:bCs/>
        </w:rPr>
        <w:t xml:space="preserve"> </w:t>
      </w:r>
      <w:r w:rsidRPr="00366D5A">
        <w:t>Al. Jerozolimskie 160, 02-326 Warszawa</w:t>
      </w:r>
    </w:p>
    <w:p w:rsidR="00366D5A" w:rsidRPr="00366D5A" w:rsidRDefault="00366D5A" w:rsidP="00B26CAB">
      <w:pPr>
        <w:numPr>
          <w:ilvl w:val="0"/>
          <w:numId w:val="44"/>
        </w:numPr>
      </w:pPr>
      <w:r w:rsidRPr="00366D5A">
        <w:rPr>
          <w:b/>
          <w:bCs/>
        </w:rPr>
        <w:t>Elektrociepłownia Andrychów Sp. z o.o.</w:t>
      </w:r>
      <w:r>
        <w:rPr>
          <w:b/>
          <w:bCs/>
        </w:rPr>
        <w:t xml:space="preserve"> </w:t>
      </w:r>
      <w:r w:rsidRPr="00366D5A">
        <w:t>ul. Krakowska 83, 34-120 Andrychów</w:t>
      </w:r>
    </w:p>
    <w:p w:rsidR="00366D5A" w:rsidRPr="00366D5A" w:rsidRDefault="00366D5A" w:rsidP="00B26CAB">
      <w:pPr>
        <w:numPr>
          <w:ilvl w:val="0"/>
          <w:numId w:val="44"/>
        </w:numPr>
      </w:pPr>
      <w:r w:rsidRPr="00366D5A">
        <w:rPr>
          <w:b/>
          <w:bCs/>
        </w:rPr>
        <w:t>Energia Polska Sp. z o.o.</w:t>
      </w:r>
      <w:r>
        <w:rPr>
          <w:b/>
          <w:bCs/>
        </w:rPr>
        <w:t xml:space="preserve"> </w:t>
      </w:r>
      <w:r w:rsidRPr="00366D5A">
        <w:t> ul. Kasztanowa 5, 53-125 Wrocław</w:t>
      </w:r>
    </w:p>
    <w:p w:rsidR="00366D5A" w:rsidRPr="00366D5A" w:rsidRDefault="00366D5A" w:rsidP="00B26CAB">
      <w:pPr>
        <w:numPr>
          <w:ilvl w:val="0"/>
          <w:numId w:val="44"/>
        </w:numPr>
      </w:pPr>
      <w:r w:rsidRPr="00366D5A">
        <w:rPr>
          <w:b/>
          <w:bCs/>
        </w:rPr>
        <w:t>ELEKTRIX Sp. z o.o.</w:t>
      </w:r>
      <w:r>
        <w:rPr>
          <w:b/>
          <w:bCs/>
        </w:rPr>
        <w:t xml:space="preserve"> </w:t>
      </w:r>
      <w:r w:rsidRPr="00366D5A">
        <w:t>ul. Bukietowa 5 lok. U1, 02-650 Warszawa</w:t>
      </w:r>
    </w:p>
    <w:p w:rsidR="00DD138B" w:rsidRPr="00366D5A" w:rsidRDefault="00366D5A" w:rsidP="00DD138B">
      <w:pPr>
        <w:numPr>
          <w:ilvl w:val="0"/>
          <w:numId w:val="44"/>
        </w:numPr>
      </w:pPr>
      <w:r w:rsidRPr="00366D5A">
        <w:rPr>
          <w:b/>
          <w:bCs/>
        </w:rPr>
        <w:t>Multimedia Polska Energia  Sp. z o.o.</w:t>
      </w:r>
      <w:r>
        <w:rPr>
          <w:b/>
          <w:bCs/>
        </w:rPr>
        <w:t xml:space="preserve"> </w:t>
      </w:r>
      <w:r w:rsidRPr="00366D5A">
        <w:t>ul. Tadeusza Wendy 7/9, 81-341 Gdynia</w:t>
      </w:r>
    </w:p>
    <w:p w:rsidR="00366D5A" w:rsidRDefault="0062198E" w:rsidP="0062198E">
      <w:pPr>
        <w:pStyle w:val="Nagwek3"/>
        <w:numPr>
          <w:ilvl w:val="2"/>
          <w:numId w:val="1"/>
        </w:numPr>
      </w:pPr>
      <w:bookmarkStart w:id="71" w:name="_Toc432441693"/>
      <w:r>
        <w:t xml:space="preserve">Zaopatrzenie w energię elektryczną </w:t>
      </w:r>
      <w:r w:rsidR="00DD138B">
        <w:t>–</w:t>
      </w:r>
      <w:r>
        <w:t xml:space="preserve"> podsumowanie</w:t>
      </w:r>
      <w:bookmarkEnd w:id="71"/>
    </w:p>
    <w:p w:rsidR="00DD138B" w:rsidRDefault="00DD138B" w:rsidP="00DD138B"/>
    <w:p w:rsidR="002E63BD" w:rsidRDefault="009223CF" w:rsidP="009223CF">
      <w:r>
        <w:t>Zasilanie w energię elektryczną rozwojowych terenów miasta, tj. przewidywanych pod bieżące i perspektywiczne inwestycje mieszkaniowe i aktywizacja gospodarcza wymagać będzie rozbudowy sieci elektroenergetycznej w sposób zapewniający obsługę wszystkich istniejących i projektowanych obszarów zabudowy. Planowane uzbrojenie terenów inwestycyjnych (pod budownictwo mieszkaniowe i gospodarcze) wymaga uzgodnień i opracowania szczegółowych koncepcji i projektów technicznych. Zgodnie z założeniami Gminy, wynikającymi ze „Studium uwarunkowań i kierunków zagospodarowania przestrzennego gminy” sieci elektroenergetyczne powinny być stopniowo wymieniane na sieci napowietrznych na kablowe. Nowe projektowane linie elektroenergetyczne powinny być realizowane jako kablowe podziemne. Ważne z punktu widzenia gminy jest zabezpieczenie potrzeb energetycznych rozwijającej się strefy gospodarczej w Czachorowie.</w:t>
      </w:r>
      <w:r w:rsidR="002E63BD">
        <w:t xml:space="preserve"> Studium przewiduje też możliwość lokalizacji na terenie gminy farm elektrowni wiatrowych, a co się z tym wiąże konieczności zabezpieczenia odpowiedniej infrastruktury elektroenergetycznej (sieci i stacji transformatorowych).</w:t>
      </w:r>
    </w:p>
    <w:p w:rsidR="009223CF" w:rsidRDefault="009223CF" w:rsidP="009223CF">
      <w:r>
        <w:lastRenderedPageBreak/>
        <w:t xml:space="preserve">Najstarsze elementy instalacji elektroenergetycznych zasilające odbiorców wybudowano w latach 1950-1970 przy znacznie mniejszym jednostkowym zapotrzebowaniu na energię elektryczną W celu zapewnienia wysokiej niezawodności dostaw energii elektrycznej w przyszłości, proponuje się wykonanie przez </w:t>
      </w:r>
      <w:r w:rsidR="002E63BD">
        <w:t>Przedsiębiorstwo Dystrybucyjne</w:t>
      </w:r>
      <w:r>
        <w:t xml:space="preserve"> prz</w:t>
      </w:r>
      <w:r w:rsidR="002E63BD">
        <w:t>eglądów sieci zasilającej SN i n</w:t>
      </w:r>
      <w:r>
        <w:t>N pod kątem ich przyszłej modernizacji i rozbudowy.</w:t>
      </w:r>
    </w:p>
    <w:p w:rsidR="009223CF" w:rsidRDefault="009223CF" w:rsidP="009223CF">
      <w:r>
        <w:t>Na terenie Gminy najliczniejszą grupą odbiorców energii elektrycznej stanowią gospodarstwa domowe. Stosowanie nowoczesnych, wysoko sprawnych, a tym samym energooszczędnych urządzeń elektrycznych oraz wymiana systemów oświetlenia żarowego na oświetlenia energooszczędnymi źródłami (w tym fluoroscencyjnymi) zracjonalizuje wielkość konsumowanej energii elektrycznej przez finalnych odbiorców.</w:t>
      </w:r>
      <w:r w:rsidR="002E63BD">
        <w:t xml:space="preserve"> Już obecnie daje się zauważyć korzystną tendencję związaną ze zmniejszeniem zapotrzebowania na energię pomimo wzrostu ilości odbiorców.</w:t>
      </w:r>
    </w:p>
    <w:p w:rsidR="009223CF" w:rsidRDefault="009223CF" w:rsidP="009223CF">
      <w:r>
        <w:t>Poprawa efektywności i racjonalizacja kosztów utrzymania oświetlenia drogowego wymaga dalszego remontu i rozbudowy z uwzględnieniem zmniejszenia zużycia energii elektrycznej poprzez wymianę opraw świetlnych na energooszczędne.</w:t>
      </w:r>
    </w:p>
    <w:p w:rsidR="00DD138B" w:rsidRDefault="00CF2AAF" w:rsidP="00CF2AAF">
      <w:pPr>
        <w:pStyle w:val="Nagwek2"/>
        <w:numPr>
          <w:ilvl w:val="1"/>
          <w:numId w:val="1"/>
        </w:numPr>
      </w:pPr>
      <w:bookmarkStart w:id="72" w:name="_Toc432441694"/>
      <w:r>
        <w:t>Zaopatrzenie w gaz</w:t>
      </w:r>
      <w:bookmarkEnd w:id="72"/>
    </w:p>
    <w:p w:rsidR="00CF2AAF" w:rsidRDefault="00CF2AAF" w:rsidP="00CF2AAF">
      <w:pPr>
        <w:pStyle w:val="Nagwek3"/>
        <w:numPr>
          <w:ilvl w:val="2"/>
          <w:numId w:val="1"/>
        </w:numPr>
      </w:pPr>
      <w:bookmarkStart w:id="73" w:name="_Toc432441695"/>
      <w:r>
        <w:t>Sieci gazowe</w:t>
      </w:r>
      <w:bookmarkEnd w:id="73"/>
    </w:p>
    <w:p w:rsidR="00B47608" w:rsidRDefault="00B47608" w:rsidP="00CF2AAF"/>
    <w:p w:rsidR="00CF2AAF" w:rsidRDefault="00B47608" w:rsidP="00CF2AAF">
      <w:r>
        <w:t xml:space="preserve">Właścicielem sieci i infrastruktury gazowej na terenie Gminy Gostyń jest Polska Spółka Gazownictwa oddział Poznań. </w:t>
      </w:r>
      <w:r w:rsidRPr="00B47608">
        <w:t xml:space="preserve">Długość sieci gazowej wynosi 111,92 km. Według stanu z 31.12.2013 roku </w:t>
      </w:r>
      <w:r>
        <w:t xml:space="preserve">sieć gazowa </w:t>
      </w:r>
      <w:r w:rsidRPr="00B47608">
        <w:t>obejmuje 11 miejscowości z terenu gminy, w których liczba przyłączy gazowych wynosi łącznie 2999 sztuk.</w:t>
      </w:r>
    </w:p>
    <w:p w:rsidR="00EB7816" w:rsidRDefault="00EB7816" w:rsidP="00CF2AAF"/>
    <w:p w:rsidR="00EB7816" w:rsidRDefault="00EB7816" w:rsidP="00CF2AAF"/>
    <w:p w:rsidR="00B47608" w:rsidRDefault="00B47608" w:rsidP="00B47608">
      <w:pPr>
        <w:pStyle w:val="Legenda"/>
      </w:pPr>
      <w:bookmarkStart w:id="74" w:name="_Toc440284289"/>
      <w:r>
        <w:t xml:space="preserve">Tabela </w:t>
      </w:r>
      <w:fldSimple w:instr=" SEQ Tabela \* ARABIC ">
        <w:r w:rsidR="0087787F">
          <w:rPr>
            <w:noProof/>
          </w:rPr>
          <w:t>15</w:t>
        </w:r>
      </w:fldSimple>
      <w:r>
        <w:t>. Długość sieci gazowej na terenie Gminy Gostyń wraz z ilością przyłączy w podziale na miejscowości</w:t>
      </w:r>
      <w:bookmarkEnd w:id="74"/>
    </w:p>
    <w:tbl>
      <w:tblPr>
        <w:tblW w:w="5000" w:type="pct"/>
        <w:jc w:val="center"/>
        <w:tblCellMar>
          <w:left w:w="70" w:type="dxa"/>
          <w:right w:w="70" w:type="dxa"/>
        </w:tblCellMar>
        <w:tblLook w:val="04A0"/>
      </w:tblPr>
      <w:tblGrid>
        <w:gridCol w:w="622"/>
        <w:gridCol w:w="6"/>
        <w:gridCol w:w="3045"/>
        <w:gridCol w:w="1837"/>
        <w:gridCol w:w="1852"/>
        <w:gridCol w:w="1850"/>
      </w:tblGrid>
      <w:tr w:rsidR="00B47608" w:rsidRPr="00B47608" w:rsidTr="00B47608">
        <w:trPr>
          <w:trHeight w:val="340"/>
          <w:jc w:val="center"/>
        </w:trPr>
        <w:tc>
          <w:tcPr>
            <w:tcW w:w="338" w:type="pct"/>
            <w:tcBorders>
              <w:top w:val="single" w:sz="4" w:space="0" w:color="000000"/>
              <w:left w:val="single" w:sz="4" w:space="0" w:color="000000"/>
              <w:bottom w:val="single" w:sz="4" w:space="0" w:color="000000"/>
              <w:right w:val="nil"/>
            </w:tcBorders>
            <w:shd w:val="clear" w:color="auto" w:fill="D9D9D9"/>
            <w:vAlign w:val="center"/>
            <w:hideMark/>
          </w:tcPr>
          <w:p w:rsidR="00B47608" w:rsidRPr="00B47608" w:rsidRDefault="00B47608" w:rsidP="00B47608">
            <w:pPr>
              <w:rPr>
                <w:b/>
              </w:rPr>
            </w:pPr>
            <w:r w:rsidRPr="00B47608">
              <w:rPr>
                <w:b/>
              </w:rPr>
              <w:t>Lp.</w:t>
            </w:r>
          </w:p>
        </w:tc>
        <w:tc>
          <w:tcPr>
            <w:tcW w:w="1656" w:type="pct"/>
            <w:gridSpan w:val="2"/>
            <w:tcBorders>
              <w:top w:val="single" w:sz="4" w:space="0" w:color="000000"/>
              <w:left w:val="single" w:sz="4" w:space="0" w:color="000000"/>
              <w:bottom w:val="single" w:sz="4" w:space="0" w:color="000000"/>
              <w:right w:val="nil"/>
            </w:tcBorders>
            <w:shd w:val="clear" w:color="auto" w:fill="D9D9D9"/>
            <w:vAlign w:val="center"/>
            <w:hideMark/>
          </w:tcPr>
          <w:p w:rsidR="00B47608" w:rsidRPr="00B47608" w:rsidRDefault="00B47608" w:rsidP="00B47608">
            <w:pPr>
              <w:rPr>
                <w:b/>
              </w:rPr>
            </w:pPr>
            <w:r w:rsidRPr="00B47608">
              <w:rPr>
                <w:b/>
              </w:rPr>
              <w:t>Miejscowość</w:t>
            </w:r>
          </w:p>
        </w:tc>
        <w:tc>
          <w:tcPr>
            <w:tcW w:w="997" w:type="pct"/>
            <w:tcBorders>
              <w:top w:val="single" w:sz="4" w:space="0" w:color="000000"/>
              <w:left w:val="single" w:sz="4" w:space="0" w:color="000000"/>
              <w:bottom w:val="single" w:sz="4" w:space="0" w:color="000000"/>
              <w:right w:val="nil"/>
            </w:tcBorders>
            <w:shd w:val="clear" w:color="auto" w:fill="D9D9D9"/>
            <w:vAlign w:val="center"/>
            <w:hideMark/>
          </w:tcPr>
          <w:p w:rsidR="00B47608" w:rsidRPr="00B47608" w:rsidRDefault="00B47608" w:rsidP="00B47608">
            <w:pPr>
              <w:rPr>
                <w:b/>
              </w:rPr>
            </w:pPr>
            <w:r w:rsidRPr="00B47608">
              <w:rPr>
                <w:b/>
              </w:rPr>
              <w:t>Przekrój</w:t>
            </w:r>
          </w:p>
        </w:tc>
        <w:tc>
          <w:tcPr>
            <w:tcW w:w="1005" w:type="pct"/>
            <w:tcBorders>
              <w:top w:val="single" w:sz="4" w:space="0" w:color="000000"/>
              <w:left w:val="single" w:sz="4" w:space="0" w:color="000000"/>
              <w:bottom w:val="single" w:sz="4" w:space="0" w:color="000000"/>
              <w:right w:val="nil"/>
            </w:tcBorders>
            <w:shd w:val="clear" w:color="auto" w:fill="D9D9D9"/>
            <w:vAlign w:val="center"/>
            <w:hideMark/>
          </w:tcPr>
          <w:p w:rsidR="00B47608" w:rsidRPr="00B47608" w:rsidRDefault="00B47608" w:rsidP="00B47608">
            <w:pPr>
              <w:rPr>
                <w:b/>
              </w:rPr>
            </w:pPr>
            <w:r w:rsidRPr="00B47608">
              <w:rPr>
                <w:b/>
              </w:rPr>
              <w:t>Długość sieci</w:t>
            </w:r>
          </w:p>
          <w:p w:rsidR="00B47608" w:rsidRPr="00B47608" w:rsidRDefault="00B47608" w:rsidP="00B47608">
            <w:pPr>
              <w:rPr>
                <w:b/>
              </w:rPr>
            </w:pPr>
            <w:r w:rsidRPr="00B47608">
              <w:rPr>
                <w:b/>
              </w:rPr>
              <w:t>(w m)</w:t>
            </w:r>
          </w:p>
        </w:tc>
        <w:tc>
          <w:tcPr>
            <w:tcW w:w="100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B47608" w:rsidRPr="00B47608" w:rsidRDefault="00B47608" w:rsidP="00B47608">
            <w:pPr>
              <w:rPr>
                <w:b/>
              </w:rPr>
            </w:pPr>
            <w:r w:rsidRPr="00B47608">
              <w:rPr>
                <w:b/>
              </w:rPr>
              <w:t>Liczba przyłączy</w:t>
            </w:r>
          </w:p>
        </w:tc>
      </w:tr>
      <w:tr w:rsidR="00B47608" w:rsidRPr="00B47608" w:rsidTr="00B47608">
        <w:trPr>
          <w:trHeight w:val="340"/>
          <w:jc w:val="center"/>
        </w:trPr>
        <w:tc>
          <w:tcPr>
            <w:tcW w:w="338" w:type="pct"/>
            <w:vMerge w:val="restar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1.</w:t>
            </w:r>
          </w:p>
        </w:tc>
        <w:tc>
          <w:tcPr>
            <w:tcW w:w="1656" w:type="pct"/>
            <w:gridSpan w:val="2"/>
            <w:vMerge w:val="restart"/>
            <w:tcBorders>
              <w:top w:val="nil"/>
              <w:left w:val="single" w:sz="4" w:space="0" w:color="000000"/>
              <w:bottom w:val="single" w:sz="4" w:space="0" w:color="000000"/>
              <w:right w:val="nil"/>
            </w:tcBorders>
            <w:hideMark/>
          </w:tcPr>
          <w:p w:rsidR="00B47608" w:rsidRPr="00B47608" w:rsidRDefault="00B47608" w:rsidP="00B47608">
            <w:r w:rsidRPr="00B47608">
              <w:t xml:space="preserve">Brzezie </w:t>
            </w:r>
          </w:p>
        </w:tc>
        <w:tc>
          <w:tcPr>
            <w:tcW w:w="997" w:type="pct"/>
            <w:tcBorders>
              <w:top w:val="nil"/>
              <w:left w:val="single" w:sz="4" w:space="0" w:color="000000"/>
              <w:bottom w:val="single" w:sz="4" w:space="0" w:color="000000"/>
              <w:right w:val="nil"/>
            </w:tcBorders>
            <w:hideMark/>
          </w:tcPr>
          <w:p w:rsidR="00B47608" w:rsidRPr="00B47608" w:rsidRDefault="00B47608" w:rsidP="00B47608">
            <w:pPr>
              <w:rPr>
                <w:lang w:val="da-DK"/>
              </w:rPr>
            </w:pPr>
            <w:r w:rsidRPr="00B47608">
              <w:rPr>
                <w:lang w:val="da-DK"/>
              </w:rPr>
              <w:t xml:space="preserve">Ø 80 </w:t>
            </w:r>
          </w:p>
          <w:p w:rsidR="00B47608" w:rsidRPr="00B47608" w:rsidRDefault="00B47608" w:rsidP="00B47608">
            <w:pPr>
              <w:rPr>
                <w:lang w:val="da-DK"/>
              </w:rPr>
            </w:pPr>
            <w:r w:rsidRPr="00B47608">
              <w:rPr>
                <w:lang w:val="da-DK"/>
              </w:rPr>
              <w:t xml:space="preserve">Ø 100 </w:t>
            </w:r>
          </w:p>
          <w:p w:rsidR="00B47608" w:rsidRPr="00B47608" w:rsidRDefault="00B47608" w:rsidP="00B47608">
            <w:pPr>
              <w:rPr>
                <w:lang w:val="da-DK"/>
              </w:rPr>
            </w:pPr>
            <w:r w:rsidRPr="00B47608">
              <w:rPr>
                <w:lang w:val="da-DK"/>
              </w:rPr>
              <w:t xml:space="preserve">Ø 150 </w:t>
            </w:r>
          </w:p>
          <w:p w:rsidR="00B47608" w:rsidRPr="00B47608" w:rsidRDefault="00B47608" w:rsidP="00B47608">
            <w:pPr>
              <w:rPr>
                <w:lang w:val="da-DK"/>
              </w:rPr>
            </w:pPr>
            <w:r w:rsidRPr="00B47608">
              <w:rPr>
                <w:lang w:val="da-DK"/>
              </w:rPr>
              <w:t xml:space="preserve">Ø 200 </w:t>
            </w:r>
          </w:p>
        </w:tc>
        <w:tc>
          <w:tcPr>
            <w:tcW w:w="1005" w:type="pct"/>
            <w:tcBorders>
              <w:top w:val="nil"/>
              <w:left w:val="single" w:sz="4" w:space="0" w:color="000000"/>
              <w:bottom w:val="single" w:sz="4" w:space="0" w:color="000000"/>
              <w:right w:val="nil"/>
            </w:tcBorders>
            <w:hideMark/>
          </w:tcPr>
          <w:p w:rsidR="00B47608" w:rsidRPr="00B47608" w:rsidRDefault="00B47608" w:rsidP="00B47608">
            <w:r w:rsidRPr="00B47608">
              <w:t>398,0</w:t>
            </w:r>
          </w:p>
          <w:p w:rsidR="00B47608" w:rsidRPr="00B47608" w:rsidRDefault="00B47608" w:rsidP="00B47608">
            <w:r w:rsidRPr="00B47608">
              <w:t>213,0</w:t>
            </w:r>
          </w:p>
          <w:p w:rsidR="00B47608" w:rsidRPr="00B47608" w:rsidRDefault="00B47608" w:rsidP="00B47608">
            <w:r w:rsidRPr="00B47608">
              <w:t>4 401,0</w:t>
            </w:r>
          </w:p>
          <w:p w:rsidR="00B47608" w:rsidRPr="00B47608" w:rsidRDefault="00B47608" w:rsidP="00B47608">
            <w:r w:rsidRPr="00B47608">
              <w:t>2 429,0</w:t>
            </w:r>
          </w:p>
        </w:tc>
        <w:tc>
          <w:tcPr>
            <w:tcW w:w="1004" w:type="pct"/>
            <w:vMerge w:val="restart"/>
            <w:tcBorders>
              <w:top w:val="nil"/>
              <w:left w:val="single" w:sz="4" w:space="0" w:color="000000"/>
              <w:bottom w:val="single" w:sz="4" w:space="0" w:color="000000"/>
              <w:right w:val="single" w:sz="4" w:space="0" w:color="000000"/>
            </w:tcBorders>
          </w:tcPr>
          <w:p w:rsidR="00B47608" w:rsidRPr="00B47608" w:rsidRDefault="00B47608" w:rsidP="00B47608"/>
          <w:p w:rsidR="00B47608" w:rsidRPr="00B47608" w:rsidRDefault="00B47608" w:rsidP="00B47608"/>
          <w:p w:rsidR="00B47608" w:rsidRPr="00B47608" w:rsidRDefault="00B47608" w:rsidP="00B47608">
            <w:r w:rsidRPr="00B47608">
              <w:t>132</w:t>
            </w:r>
          </w:p>
        </w:tc>
      </w:tr>
      <w:tr w:rsidR="00B47608" w:rsidRPr="00B47608" w:rsidTr="00B47608">
        <w:trPr>
          <w:trHeight w:val="340"/>
          <w:jc w:val="center"/>
        </w:trPr>
        <w:tc>
          <w:tcPr>
            <w:tcW w:w="0" w:type="auto"/>
            <w:vMerge/>
            <w:tcBorders>
              <w:top w:val="nil"/>
              <w:left w:val="single" w:sz="4" w:space="0" w:color="000000"/>
              <w:bottom w:val="single" w:sz="4" w:space="0" w:color="000000"/>
              <w:right w:val="nil"/>
            </w:tcBorders>
            <w:vAlign w:val="center"/>
            <w:hideMark/>
          </w:tcPr>
          <w:p w:rsidR="00B47608" w:rsidRPr="00B47608" w:rsidRDefault="00B47608" w:rsidP="00B47608">
            <w:pPr>
              <w:rPr>
                <w:b/>
              </w:rPr>
            </w:pPr>
          </w:p>
        </w:tc>
        <w:tc>
          <w:tcPr>
            <w:tcW w:w="0" w:type="auto"/>
            <w:gridSpan w:val="2"/>
            <w:vMerge/>
            <w:tcBorders>
              <w:top w:val="nil"/>
              <w:left w:val="single" w:sz="4" w:space="0" w:color="000000"/>
              <w:bottom w:val="single" w:sz="4" w:space="0" w:color="000000"/>
              <w:right w:val="nil"/>
            </w:tcBorders>
            <w:vAlign w:val="center"/>
            <w:hideMark/>
          </w:tcPr>
          <w:p w:rsidR="00B47608" w:rsidRPr="00B47608" w:rsidRDefault="00B47608" w:rsidP="00B47608"/>
        </w:tc>
        <w:tc>
          <w:tcPr>
            <w:tcW w:w="997"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 xml:space="preserve">Suma: </w:t>
            </w:r>
          </w:p>
        </w:tc>
        <w:tc>
          <w:tcPr>
            <w:tcW w:w="1005"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7 441,0</w:t>
            </w:r>
          </w:p>
        </w:tc>
        <w:tc>
          <w:tcPr>
            <w:tcW w:w="0" w:type="auto"/>
            <w:vMerge/>
            <w:tcBorders>
              <w:top w:val="nil"/>
              <w:left w:val="single" w:sz="4" w:space="0" w:color="000000"/>
              <w:bottom w:val="single" w:sz="4" w:space="0" w:color="000000"/>
              <w:right w:val="single" w:sz="4" w:space="0" w:color="000000"/>
            </w:tcBorders>
            <w:vAlign w:val="center"/>
            <w:hideMark/>
          </w:tcPr>
          <w:p w:rsidR="00B47608" w:rsidRPr="00B47608" w:rsidRDefault="00B47608" w:rsidP="00B47608"/>
        </w:tc>
      </w:tr>
      <w:tr w:rsidR="00B47608" w:rsidRPr="00B47608" w:rsidTr="00B47608">
        <w:trPr>
          <w:trHeight w:val="340"/>
          <w:jc w:val="center"/>
        </w:trPr>
        <w:tc>
          <w:tcPr>
            <w:tcW w:w="338" w:type="pct"/>
            <w:vMerge w:val="restar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 xml:space="preserve">2. </w:t>
            </w:r>
          </w:p>
        </w:tc>
        <w:tc>
          <w:tcPr>
            <w:tcW w:w="1656" w:type="pct"/>
            <w:gridSpan w:val="2"/>
            <w:vMerge w:val="restart"/>
            <w:tcBorders>
              <w:top w:val="nil"/>
              <w:left w:val="single" w:sz="4" w:space="0" w:color="000000"/>
              <w:bottom w:val="single" w:sz="4" w:space="0" w:color="000000"/>
              <w:right w:val="nil"/>
            </w:tcBorders>
            <w:hideMark/>
          </w:tcPr>
          <w:p w:rsidR="00B47608" w:rsidRPr="00B47608" w:rsidRDefault="00B47608" w:rsidP="00B47608">
            <w:r w:rsidRPr="00B47608">
              <w:t xml:space="preserve">Czachorowo </w:t>
            </w:r>
          </w:p>
        </w:tc>
        <w:tc>
          <w:tcPr>
            <w:tcW w:w="997" w:type="pct"/>
            <w:tcBorders>
              <w:top w:val="nil"/>
              <w:left w:val="single" w:sz="4" w:space="0" w:color="000000"/>
              <w:bottom w:val="single" w:sz="4" w:space="0" w:color="000000"/>
              <w:right w:val="nil"/>
            </w:tcBorders>
            <w:hideMark/>
          </w:tcPr>
          <w:p w:rsidR="00B47608" w:rsidRPr="00B47608" w:rsidRDefault="00B47608" w:rsidP="00B47608">
            <w:r w:rsidRPr="00B47608">
              <w:t>Ø 63</w:t>
            </w:r>
          </w:p>
          <w:p w:rsidR="00B47608" w:rsidRPr="00B47608" w:rsidRDefault="00B47608" w:rsidP="00B47608">
            <w:r w:rsidRPr="00B47608">
              <w:t>Ø 90</w:t>
            </w:r>
          </w:p>
          <w:p w:rsidR="00B47608" w:rsidRPr="00B47608" w:rsidRDefault="00B47608" w:rsidP="00B47608">
            <w:r w:rsidRPr="00B47608">
              <w:lastRenderedPageBreak/>
              <w:t>Ø 125</w:t>
            </w:r>
          </w:p>
        </w:tc>
        <w:tc>
          <w:tcPr>
            <w:tcW w:w="1005" w:type="pct"/>
            <w:tcBorders>
              <w:top w:val="nil"/>
              <w:left w:val="single" w:sz="4" w:space="0" w:color="000000"/>
              <w:bottom w:val="single" w:sz="4" w:space="0" w:color="000000"/>
              <w:right w:val="nil"/>
            </w:tcBorders>
            <w:hideMark/>
          </w:tcPr>
          <w:p w:rsidR="00B47608" w:rsidRPr="00B47608" w:rsidRDefault="00B47608" w:rsidP="00B47608">
            <w:r w:rsidRPr="00B47608">
              <w:lastRenderedPageBreak/>
              <w:t>11 41,15</w:t>
            </w:r>
          </w:p>
          <w:p w:rsidR="00B47608" w:rsidRPr="00B47608" w:rsidRDefault="00B47608" w:rsidP="00B47608">
            <w:r w:rsidRPr="00B47608">
              <w:t>410,5</w:t>
            </w:r>
          </w:p>
          <w:p w:rsidR="00B47608" w:rsidRPr="00B47608" w:rsidRDefault="00B47608" w:rsidP="00B47608">
            <w:r w:rsidRPr="00B47608">
              <w:lastRenderedPageBreak/>
              <w:t>700,5</w:t>
            </w:r>
          </w:p>
        </w:tc>
        <w:tc>
          <w:tcPr>
            <w:tcW w:w="1004" w:type="pct"/>
            <w:vMerge w:val="restart"/>
            <w:tcBorders>
              <w:top w:val="nil"/>
              <w:left w:val="single" w:sz="4" w:space="0" w:color="000000"/>
              <w:bottom w:val="single" w:sz="4" w:space="0" w:color="000000"/>
              <w:right w:val="single" w:sz="4" w:space="0" w:color="000000"/>
            </w:tcBorders>
          </w:tcPr>
          <w:p w:rsidR="00B47608" w:rsidRPr="00B47608" w:rsidRDefault="00B47608" w:rsidP="00B47608"/>
          <w:p w:rsidR="00B47608" w:rsidRPr="00B47608" w:rsidRDefault="00B47608" w:rsidP="00B47608">
            <w:r w:rsidRPr="00B47608">
              <w:t>46</w:t>
            </w:r>
          </w:p>
        </w:tc>
      </w:tr>
      <w:tr w:rsidR="00B47608" w:rsidRPr="00B47608" w:rsidTr="00B47608">
        <w:trPr>
          <w:trHeight w:val="340"/>
          <w:jc w:val="center"/>
        </w:trPr>
        <w:tc>
          <w:tcPr>
            <w:tcW w:w="0" w:type="auto"/>
            <w:vMerge/>
            <w:tcBorders>
              <w:top w:val="nil"/>
              <w:left w:val="single" w:sz="4" w:space="0" w:color="000000"/>
              <w:bottom w:val="single" w:sz="4" w:space="0" w:color="000000"/>
              <w:right w:val="nil"/>
            </w:tcBorders>
            <w:vAlign w:val="center"/>
            <w:hideMark/>
          </w:tcPr>
          <w:p w:rsidR="00B47608" w:rsidRPr="00B47608" w:rsidRDefault="00B47608" w:rsidP="00B47608">
            <w:pPr>
              <w:rPr>
                <w:b/>
              </w:rPr>
            </w:pPr>
          </w:p>
        </w:tc>
        <w:tc>
          <w:tcPr>
            <w:tcW w:w="0" w:type="auto"/>
            <w:gridSpan w:val="2"/>
            <w:vMerge/>
            <w:tcBorders>
              <w:top w:val="nil"/>
              <w:left w:val="single" w:sz="4" w:space="0" w:color="000000"/>
              <w:bottom w:val="single" w:sz="4" w:space="0" w:color="000000"/>
              <w:right w:val="nil"/>
            </w:tcBorders>
            <w:vAlign w:val="center"/>
            <w:hideMark/>
          </w:tcPr>
          <w:p w:rsidR="00B47608" w:rsidRPr="00B47608" w:rsidRDefault="00B47608" w:rsidP="00B47608"/>
        </w:tc>
        <w:tc>
          <w:tcPr>
            <w:tcW w:w="997"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 xml:space="preserve">Suma: </w:t>
            </w:r>
          </w:p>
        </w:tc>
        <w:tc>
          <w:tcPr>
            <w:tcW w:w="1005"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2 252,15</w:t>
            </w:r>
          </w:p>
        </w:tc>
        <w:tc>
          <w:tcPr>
            <w:tcW w:w="0" w:type="auto"/>
            <w:vMerge/>
            <w:tcBorders>
              <w:top w:val="nil"/>
              <w:left w:val="single" w:sz="4" w:space="0" w:color="000000"/>
              <w:bottom w:val="single" w:sz="4" w:space="0" w:color="000000"/>
              <w:right w:val="single" w:sz="4" w:space="0" w:color="000000"/>
            </w:tcBorders>
            <w:vAlign w:val="center"/>
            <w:hideMark/>
          </w:tcPr>
          <w:p w:rsidR="00B47608" w:rsidRPr="00B47608" w:rsidRDefault="00B47608" w:rsidP="00B47608"/>
        </w:tc>
      </w:tr>
      <w:tr w:rsidR="00B47608" w:rsidRPr="00B47608" w:rsidTr="00B47608">
        <w:trPr>
          <w:trHeight w:val="340"/>
          <w:jc w:val="center"/>
        </w:trPr>
        <w:tc>
          <w:tcPr>
            <w:tcW w:w="338" w:type="pct"/>
            <w:vMerge w:val="restar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3</w:t>
            </w:r>
          </w:p>
        </w:tc>
        <w:tc>
          <w:tcPr>
            <w:tcW w:w="1656" w:type="pct"/>
            <w:gridSpan w:val="2"/>
            <w:vMerge w:val="restart"/>
            <w:tcBorders>
              <w:top w:val="nil"/>
              <w:left w:val="single" w:sz="4" w:space="0" w:color="000000"/>
              <w:bottom w:val="single" w:sz="4" w:space="0" w:color="000000"/>
              <w:right w:val="nil"/>
            </w:tcBorders>
            <w:hideMark/>
          </w:tcPr>
          <w:p w:rsidR="00B47608" w:rsidRPr="00B47608" w:rsidRDefault="00B47608" w:rsidP="00B47608">
            <w:r w:rsidRPr="00B47608">
              <w:t>Gola</w:t>
            </w:r>
          </w:p>
        </w:tc>
        <w:tc>
          <w:tcPr>
            <w:tcW w:w="997" w:type="pct"/>
            <w:tcBorders>
              <w:top w:val="nil"/>
              <w:left w:val="single" w:sz="4" w:space="0" w:color="000000"/>
              <w:bottom w:val="single" w:sz="4" w:space="0" w:color="000000"/>
              <w:right w:val="nil"/>
            </w:tcBorders>
            <w:hideMark/>
          </w:tcPr>
          <w:p w:rsidR="00B47608" w:rsidRPr="00B47608" w:rsidRDefault="00B47608" w:rsidP="00B47608">
            <w:r w:rsidRPr="00B47608">
              <w:t>Ø125</w:t>
            </w:r>
          </w:p>
          <w:p w:rsidR="00B47608" w:rsidRPr="00B47608" w:rsidRDefault="00B47608" w:rsidP="00B47608">
            <w:r w:rsidRPr="00B47608">
              <w:t>Ø 90</w:t>
            </w:r>
          </w:p>
          <w:p w:rsidR="00B47608" w:rsidRPr="00B47608" w:rsidRDefault="00B47608" w:rsidP="00B47608">
            <w:r w:rsidRPr="00B47608">
              <w:t>Ø 63</w:t>
            </w:r>
          </w:p>
        </w:tc>
        <w:tc>
          <w:tcPr>
            <w:tcW w:w="1005" w:type="pct"/>
            <w:tcBorders>
              <w:top w:val="nil"/>
              <w:left w:val="single" w:sz="4" w:space="0" w:color="000000"/>
              <w:bottom w:val="single" w:sz="4" w:space="0" w:color="000000"/>
              <w:right w:val="nil"/>
            </w:tcBorders>
            <w:hideMark/>
          </w:tcPr>
          <w:p w:rsidR="00B47608" w:rsidRPr="00B47608" w:rsidRDefault="00B47608" w:rsidP="00B47608">
            <w:r w:rsidRPr="00B47608">
              <w:t>3 222,65</w:t>
            </w:r>
          </w:p>
          <w:p w:rsidR="00B47608" w:rsidRPr="00B47608" w:rsidRDefault="00B47608" w:rsidP="00B47608">
            <w:r w:rsidRPr="00B47608">
              <w:t>3 228,55</w:t>
            </w:r>
          </w:p>
          <w:p w:rsidR="00B47608" w:rsidRPr="00B47608" w:rsidRDefault="00B47608" w:rsidP="00B47608">
            <w:r w:rsidRPr="00B47608">
              <w:t>971,15</w:t>
            </w:r>
          </w:p>
        </w:tc>
        <w:tc>
          <w:tcPr>
            <w:tcW w:w="1004" w:type="pct"/>
            <w:vMerge w:val="restart"/>
            <w:tcBorders>
              <w:top w:val="nil"/>
              <w:left w:val="single" w:sz="4" w:space="0" w:color="000000"/>
              <w:bottom w:val="single" w:sz="4" w:space="0" w:color="000000"/>
              <w:right w:val="single" w:sz="4" w:space="0" w:color="000000"/>
            </w:tcBorders>
          </w:tcPr>
          <w:p w:rsidR="00B47608" w:rsidRPr="00B47608" w:rsidRDefault="00B47608" w:rsidP="00B47608"/>
          <w:p w:rsidR="00B47608" w:rsidRPr="00B47608" w:rsidRDefault="00B47608" w:rsidP="00B47608">
            <w:r w:rsidRPr="00B47608">
              <w:t>28</w:t>
            </w:r>
          </w:p>
        </w:tc>
      </w:tr>
      <w:tr w:rsidR="00B47608" w:rsidRPr="00B47608" w:rsidTr="00B47608">
        <w:trPr>
          <w:trHeight w:val="340"/>
          <w:jc w:val="center"/>
        </w:trPr>
        <w:tc>
          <w:tcPr>
            <w:tcW w:w="0" w:type="auto"/>
            <w:vMerge/>
            <w:tcBorders>
              <w:top w:val="nil"/>
              <w:left w:val="single" w:sz="4" w:space="0" w:color="000000"/>
              <w:bottom w:val="single" w:sz="4" w:space="0" w:color="000000"/>
              <w:right w:val="nil"/>
            </w:tcBorders>
            <w:vAlign w:val="center"/>
            <w:hideMark/>
          </w:tcPr>
          <w:p w:rsidR="00B47608" w:rsidRPr="00B47608" w:rsidRDefault="00B47608" w:rsidP="00B47608">
            <w:pPr>
              <w:rPr>
                <w:b/>
              </w:rPr>
            </w:pPr>
          </w:p>
        </w:tc>
        <w:tc>
          <w:tcPr>
            <w:tcW w:w="0" w:type="auto"/>
            <w:gridSpan w:val="2"/>
            <w:vMerge/>
            <w:tcBorders>
              <w:top w:val="nil"/>
              <w:left w:val="single" w:sz="4" w:space="0" w:color="000000"/>
              <w:bottom w:val="single" w:sz="4" w:space="0" w:color="000000"/>
              <w:right w:val="nil"/>
            </w:tcBorders>
            <w:vAlign w:val="center"/>
            <w:hideMark/>
          </w:tcPr>
          <w:p w:rsidR="00B47608" w:rsidRPr="00B47608" w:rsidRDefault="00B47608" w:rsidP="00B47608"/>
        </w:tc>
        <w:tc>
          <w:tcPr>
            <w:tcW w:w="997"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 xml:space="preserve">Suma: </w:t>
            </w:r>
          </w:p>
        </w:tc>
        <w:tc>
          <w:tcPr>
            <w:tcW w:w="1005"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7 422,35</w:t>
            </w:r>
          </w:p>
        </w:tc>
        <w:tc>
          <w:tcPr>
            <w:tcW w:w="0" w:type="auto"/>
            <w:vMerge/>
            <w:tcBorders>
              <w:top w:val="nil"/>
              <w:left w:val="single" w:sz="4" w:space="0" w:color="000000"/>
              <w:bottom w:val="single" w:sz="4" w:space="0" w:color="000000"/>
              <w:right w:val="single" w:sz="4" w:space="0" w:color="000000"/>
            </w:tcBorders>
            <w:vAlign w:val="center"/>
            <w:hideMark/>
          </w:tcPr>
          <w:p w:rsidR="00B47608" w:rsidRPr="00B47608" w:rsidRDefault="00B47608" w:rsidP="00B47608"/>
        </w:tc>
      </w:tr>
      <w:tr w:rsidR="00B47608" w:rsidRPr="00B47608" w:rsidTr="00B47608">
        <w:trPr>
          <w:trHeight w:val="340"/>
          <w:jc w:val="center"/>
        </w:trPr>
        <w:tc>
          <w:tcPr>
            <w:tcW w:w="338"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4.</w:t>
            </w:r>
          </w:p>
        </w:tc>
        <w:tc>
          <w:tcPr>
            <w:tcW w:w="1656" w:type="pct"/>
            <w:gridSpan w:val="2"/>
            <w:tcBorders>
              <w:top w:val="nil"/>
              <w:left w:val="single" w:sz="4" w:space="0" w:color="000000"/>
              <w:bottom w:val="single" w:sz="4" w:space="0" w:color="000000"/>
              <w:right w:val="nil"/>
            </w:tcBorders>
            <w:hideMark/>
          </w:tcPr>
          <w:p w:rsidR="00B47608" w:rsidRPr="00B47608" w:rsidRDefault="00B47608" w:rsidP="00B47608">
            <w:r w:rsidRPr="00B47608">
              <w:t xml:space="preserve">Gostyń </w:t>
            </w:r>
          </w:p>
        </w:tc>
        <w:tc>
          <w:tcPr>
            <w:tcW w:w="997"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Suma:</w:t>
            </w:r>
          </w:p>
        </w:tc>
        <w:tc>
          <w:tcPr>
            <w:tcW w:w="1005"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64 322,6</w:t>
            </w:r>
          </w:p>
        </w:tc>
        <w:tc>
          <w:tcPr>
            <w:tcW w:w="1004" w:type="pct"/>
            <w:tcBorders>
              <w:top w:val="nil"/>
              <w:left w:val="single" w:sz="4" w:space="0" w:color="000000"/>
              <w:bottom w:val="single" w:sz="4" w:space="0" w:color="000000"/>
              <w:right w:val="single" w:sz="4" w:space="0" w:color="000000"/>
            </w:tcBorders>
            <w:hideMark/>
          </w:tcPr>
          <w:p w:rsidR="00B47608" w:rsidRPr="00B47608" w:rsidRDefault="00B47608" w:rsidP="00B47608">
            <w:r w:rsidRPr="00B47608">
              <w:t>2 510</w:t>
            </w:r>
          </w:p>
        </w:tc>
      </w:tr>
      <w:tr w:rsidR="00B47608" w:rsidRPr="00B47608" w:rsidTr="00B47608">
        <w:trPr>
          <w:trHeight w:val="340"/>
          <w:jc w:val="center"/>
        </w:trPr>
        <w:tc>
          <w:tcPr>
            <w:tcW w:w="338" w:type="pct"/>
            <w:vMerge w:val="restar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5.</w:t>
            </w:r>
          </w:p>
        </w:tc>
        <w:tc>
          <w:tcPr>
            <w:tcW w:w="1656" w:type="pct"/>
            <w:gridSpan w:val="2"/>
            <w:vMerge w:val="restart"/>
            <w:tcBorders>
              <w:top w:val="nil"/>
              <w:left w:val="single" w:sz="4" w:space="0" w:color="000000"/>
              <w:bottom w:val="single" w:sz="4" w:space="0" w:color="000000"/>
              <w:right w:val="nil"/>
            </w:tcBorders>
            <w:hideMark/>
          </w:tcPr>
          <w:p w:rsidR="00B47608" w:rsidRPr="00B47608" w:rsidRDefault="00B47608" w:rsidP="00B47608">
            <w:r w:rsidRPr="00B47608">
              <w:t>Kosowo</w:t>
            </w:r>
          </w:p>
        </w:tc>
        <w:tc>
          <w:tcPr>
            <w:tcW w:w="997" w:type="pct"/>
            <w:tcBorders>
              <w:top w:val="nil"/>
              <w:left w:val="single" w:sz="4" w:space="0" w:color="000000"/>
              <w:bottom w:val="single" w:sz="4" w:space="0" w:color="000000"/>
              <w:right w:val="nil"/>
            </w:tcBorders>
            <w:hideMark/>
          </w:tcPr>
          <w:p w:rsidR="00B47608" w:rsidRPr="00B47608" w:rsidRDefault="00B47608" w:rsidP="00B47608">
            <w:r w:rsidRPr="00B47608">
              <w:t>Ø 90</w:t>
            </w:r>
          </w:p>
          <w:p w:rsidR="00B47608" w:rsidRPr="00B47608" w:rsidRDefault="00B47608" w:rsidP="00B47608">
            <w:r w:rsidRPr="00B47608">
              <w:t>Ø 63</w:t>
            </w:r>
          </w:p>
          <w:p w:rsidR="00B47608" w:rsidRPr="00B47608" w:rsidRDefault="00B47608" w:rsidP="00B47608">
            <w:r w:rsidRPr="00B47608">
              <w:t>Ø32</w:t>
            </w:r>
          </w:p>
        </w:tc>
        <w:tc>
          <w:tcPr>
            <w:tcW w:w="1005" w:type="pct"/>
            <w:tcBorders>
              <w:top w:val="nil"/>
              <w:left w:val="single" w:sz="4" w:space="0" w:color="000000"/>
              <w:bottom w:val="single" w:sz="4" w:space="0" w:color="000000"/>
              <w:right w:val="nil"/>
            </w:tcBorders>
            <w:hideMark/>
          </w:tcPr>
          <w:p w:rsidR="00B47608" w:rsidRPr="00B47608" w:rsidRDefault="00B47608" w:rsidP="00B47608">
            <w:r w:rsidRPr="00B47608">
              <w:t>1 650,2</w:t>
            </w:r>
          </w:p>
          <w:p w:rsidR="00B47608" w:rsidRPr="00B47608" w:rsidRDefault="00B47608" w:rsidP="00B47608">
            <w:r w:rsidRPr="00B47608">
              <w:t>814,2</w:t>
            </w:r>
          </w:p>
          <w:p w:rsidR="00B47608" w:rsidRPr="00B47608" w:rsidRDefault="00B47608" w:rsidP="00B47608">
            <w:r w:rsidRPr="00B47608">
              <w:t>514,6</w:t>
            </w:r>
          </w:p>
        </w:tc>
        <w:tc>
          <w:tcPr>
            <w:tcW w:w="1004" w:type="pct"/>
            <w:vMerge w:val="restart"/>
            <w:tcBorders>
              <w:top w:val="nil"/>
              <w:left w:val="single" w:sz="4" w:space="0" w:color="000000"/>
              <w:bottom w:val="single" w:sz="4" w:space="0" w:color="000000"/>
              <w:right w:val="single" w:sz="4" w:space="0" w:color="000000"/>
            </w:tcBorders>
          </w:tcPr>
          <w:p w:rsidR="00B47608" w:rsidRPr="00B47608" w:rsidRDefault="00B47608" w:rsidP="00B47608"/>
          <w:p w:rsidR="00B47608" w:rsidRPr="00B47608" w:rsidRDefault="00B47608" w:rsidP="00B47608">
            <w:r w:rsidRPr="00B47608">
              <w:t>48</w:t>
            </w:r>
          </w:p>
        </w:tc>
      </w:tr>
      <w:tr w:rsidR="00B47608" w:rsidRPr="00B47608" w:rsidTr="00B47608">
        <w:trPr>
          <w:trHeight w:val="340"/>
          <w:jc w:val="center"/>
        </w:trPr>
        <w:tc>
          <w:tcPr>
            <w:tcW w:w="0" w:type="auto"/>
            <w:vMerge/>
            <w:tcBorders>
              <w:top w:val="nil"/>
              <w:left w:val="single" w:sz="4" w:space="0" w:color="000000"/>
              <w:bottom w:val="single" w:sz="4" w:space="0" w:color="000000"/>
              <w:right w:val="nil"/>
            </w:tcBorders>
            <w:vAlign w:val="center"/>
            <w:hideMark/>
          </w:tcPr>
          <w:p w:rsidR="00B47608" w:rsidRPr="00B47608" w:rsidRDefault="00B47608" w:rsidP="00B47608">
            <w:pPr>
              <w:rPr>
                <w:b/>
              </w:rPr>
            </w:pPr>
          </w:p>
        </w:tc>
        <w:tc>
          <w:tcPr>
            <w:tcW w:w="0" w:type="auto"/>
            <w:gridSpan w:val="2"/>
            <w:vMerge/>
            <w:tcBorders>
              <w:top w:val="nil"/>
              <w:left w:val="single" w:sz="4" w:space="0" w:color="000000"/>
              <w:bottom w:val="single" w:sz="4" w:space="0" w:color="000000"/>
              <w:right w:val="nil"/>
            </w:tcBorders>
            <w:vAlign w:val="center"/>
            <w:hideMark/>
          </w:tcPr>
          <w:p w:rsidR="00B47608" w:rsidRPr="00B47608" w:rsidRDefault="00B47608" w:rsidP="00B47608"/>
        </w:tc>
        <w:tc>
          <w:tcPr>
            <w:tcW w:w="997"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Suma:</w:t>
            </w:r>
          </w:p>
        </w:tc>
        <w:tc>
          <w:tcPr>
            <w:tcW w:w="1005"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2 979,0</w:t>
            </w:r>
          </w:p>
        </w:tc>
        <w:tc>
          <w:tcPr>
            <w:tcW w:w="0" w:type="auto"/>
            <w:vMerge/>
            <w:tcBorders>
              <w:top w:val="nil"/>
              <w:left w:val="single" w:sz="4" w:space="0" w:color="000000"/>
              <w:bottom w:val="single" w:sz="4" w:space="0" w:color="000000"/>
              <w:right w:val="single" w:sz="4" w:space="0" w:color="000000"/>
            </w:tcBorders>
            <w:vAlign w:val="center"/>
            <w:hideMark/>
          </w:tcPr>
          <w:p w:rsidR="00B47608" w:rsidRPr="00B47608" w:rsidRDefault="00B47608" w:rsidP="00B47608"/>
        </w:tc>
      </w:tr>
      <w:tr w:rsidR="00B47608" w:rsidRPr="00B47608" w:rsidTr="00B47608">
        <w:trPr>
          <w:trHeight w:val="340"/>
          <w:jc w:val="center"/>
        </w:trPr>
        <w:tc>
          <w:tcPr>
            <w:tcW w:w="338" w:type="pct"/>
            <w:vMerge w:val="restar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 xml:space="preserve">6. </w:t>
            </w:r>
          </w:p>
        </w:tc>
        <w:tc>
          <w:tcPr>
            <w:tcW w:w="1656" w:type="pct"/>
            <w:gridSpan w:val="2"/>
            <w:vMerge w:val="restart"/>
            <w:tcBorders>
              <w:top w:val="nil"/>
              <w:left w:val="single" w:sz="4" w:space="0" w:color="000000"/>
              <w:bottom w:val="single" w:sz="4" w:space="0" w:color="000000"/>
              <w:right w:val="nil"/>
            </w:tcBorders>
            <w:hideMark/>
          </w:tcPr>
          <w:p w:rsidR="00B47608" w:rsidRPr="00B47608" w:rsidRDefault="00B47608" w:rsidP="00B47608">
            <w:r w:rsidRPr="00B47608">
              <w:t xml:space="preserve">Krajewice </w:t>
            </w:r>
          </w:p>
        </w:tc>
        <w:tc>
          <w:tcPr>
            <w:tcW w:w="997" w:type="pct"/>
            <w:tcBorders>
              <w:top w:val="nil"/>
              <w:left w:val="single" w:sz="4" w:space="0" w:color="000000"/>
              <w:bottom w:val="single" w:sz="4" w:space="0" w:color="000000"/>
              <w:right w:val="nil"/>
            </w:tcBorders>
            <w:hideMark/>
          </w:tcPr>
          <w:p w:rsidR="00B47608" w:rsidRPr="00B47608" w:rsidRDefault="00B47608" w:rsidP="00B47608">
            <w:pPr>
              <w:rPr>
                <w:lang w:val="da-DK"/>
              </w:rPr>
            </w:pPr>
            <w:r w:rsidRPr="00B47608">
              <w:rPr>
                <w:lang w:val="da-DK"/>
              </w:rPr>
              <w:t>Ø 63</w:t>
            </w:r>
          </w:p>
          <w:p w:rsidR="00B47608" w:rsidRPr="00B47608" w:rsidRDefault="00B47608" w:rsidP="00B47608">
            <w:pPr>
              <w:rPr>
                <w:lang w:val="da-DK"/>
              </w:rPr>
            </w:pPr>
            <w:r w:rsidRPr="00B47608">
              <w:rPr>
                <w:lang w:val="da-DK"/>
              </w:rPr>
              <w:t>Ø 90</w:t>
            </w:r>
          </w:p>
          <w:p w:rsidR="00B47608" w:rsidRPr="00B47608" w:rsidRDefault="00B47608" w:rsidP="00B47608">
            <w:pPr>
              <w:rPr>
                <w:lang w:val="da-DK"/>
              </w:rPr>
            </w:pPr>
            <w:r w:rsidRPr="00B47608">
              <w:rPr>
                <w:lang w:val="da-DK"/>
              </w:rPr>
              <w:t>Ø 125</w:t>
            </w:r>
          </w:p>
          <w:p w:rsidR="00B47608" w:rsidRPr="00B47608" w:rsidRDefault="00B47608" w:rsidP="00B47608">
            <w:pPr>
              <w:rPr>
                <w:lang w:val="da-DK"/>
              </w:rPr>
            </w:pPr>
            <w:r w:rsidRPr="00B47608">
              <w:rPr>
                <w:lang w:val="da-DK"/>
              </w:rPr>
              <w:t>Ø 160</w:t>
            </w:r>
          </w:p>
          <w:p w:rsidR="00B47608" w:rsidRPr="00B47608" w:rsidRDefault="00B47608" w:rsidP="00B47608">
            <w:pPr>
              <w:rPr>
                <w:lang w:val="da-DK"/>
              </w:rPr>
            </w:pPr>
            <w:r w:rsidRPr="00B47608">
              <w:t>Ø 180</w:t>
            </w:r>
          </w:p>
        </w:tc>
        <w:tc>
          <w:tcPr>
            <w:tcW w:w="1005" w:type="pct"/>
            <w:tcBorders>
              <w:top w:val="nil"/>
              <w:left w:val="single" w:sz="4" w:space="0" w:color="000000"/>
              <w:bottom w:val="single" w:sz="4" w:space="0" w:color="000000"/>
              <w:right w:val="nil"/>
            </w:tcBorders>
            <w:hideMark/>
          </w:tcPr>
          <w:p w:rsidR="00B47608" w:rsidRPr="00B47608" w:rsidRDefault="00B47608" w:rsidP="00B47608">
            <w:r w:rsidRPr="00B47608">
              <w:t>3 414,05</w:t>
            </w:r>
          </w:p>
          <w:p w:rsidR="00B47608" w:rsidRPr="00B47608" w:rsidRDefault="00B47608" w:rsidP="00B47608">
            <w:r w:rsidRPr="00B47608">
              <w:t>293,15</w:t>
            </w:r>
          </w:p>
          <w:p w:rsidR="00B47608" w:rsidRPr="00B47608" w:rsidRDefault="00B47608" w:rsidP="00B47608">
            <w:r w:rsidRPr="00B47608">
              <w:t>2234,1</w:t>
            </w:r>
          </w:p>
          <w:p w:rsidR="00B47608" w:rsidRPr="00B47608" w:rsidRDefault="00B47608" w:rsidP="00B47608">
            <w:r w:rsidRPr="00B47608">
              <w:t>1 439,3</w:t>
            </w:r>
          </w:p>
          <w:p w:rsidR="00B47608" w:rsidRPr="00B47608" w:rsidRDefault="00B47608" w:rsidP="00B47608">
            <w:r w:rsidRPr="00B47608">
              <w:t>2 042,25</w:t>
            </w:r>
          </w:p>
        </w:tc>
        <w:tc>
          <w:tcPr>
            <w:tcW w:w="1004" w:type="pct"/>
            <w:vMerge w:val="restart"/>
            <w:tcBorders>
              <w:top w:val="nil"/>
              <w:left w:val="single" w:sz="4" w:space="0" w:color="000000"/>
              <w:bottom w:val="single" w:sz="4" w:space="0" w:color="000000"/>
              <w:right w:val="single" w:sz="4" w:space="0" w:color="000000"/>
            </w:tcBorders>
          </w:tcPr>
          <w:p w:rsidR="00B47608" w:rsidRPr="00B47608" w:rsidRDefault="00B47608" w:rsidP="00B47608"/>
          <w:p w:rsidR="00B47608" w:rsidRPr="00B47608" w:rsidRDefault="00B47608" w:rsidP="00B47608"/>
          <w:p w:rsidR="00B47608" w:rsidRPr="00B47608" w:rsidRDefault="00B47608" w:rsidP="00B47608">
            <w:r w:rsidRPr="00B47608">
              <w:t>85</w:t>
            </w:r>
          </w:p>
        </w:tc>
      </w:tr>
      <w:tr w:rsidR="00B47608" w:rsidRPr="00B47608" w:rsidTr="00B47608">
        <w:trPr>
          <w:trHeight w:val="340"/>
          <w:jc w:val="center"/>
        </w:trPr>
        <w:tc>
          <w:tcPr>
            <w:tcW w:w="0" w:type="auto"/>
            <w:vMerge/>
            <w:tcBorders>
              <w:top w:val="nil"/>
              <w:left w:val="single" w:sz="4" w:space="0" w:color="000000"/>
              <w:bottom w:val="single" w:sz="4" w:space="0" w:color="000000"/>
              <w:right w:val="nil"/>
            </w:tcBorders>
            <w:vAlign w:val="center"/>
            <w:hideMark/>
          </w:tcPr>
          <w:p w:rsidR="00B47608" w:rsidRPr="00B47608" w:rsidRDefault="00B47608" w:rsidP="00B47608">
            <w:pPr>
              <w:rPr>
                <w:b/>
              </w:rPr>
            </w:pPr>
          </w:p>
        </w:tc>
        <w:tc>
          <w:tcPr>
            <w:tcW w:w="0" w:type="auto"/>
            <w:gridSpan w:val="2"/>
            <w:vMerge/>
            <w:tcBorders>
              <w:top w:val="nil"/>
              <w:left w:val="single" w:sz="4" w:space="0" w:color="000000"/>
              <w:bottom w:val="single" w:sz="4" w:space="0" w:color="000000"/>
              <w:right w:val="nil"/>
            </w:tcBorders>
            <w:vAlign w:val="center"/>
            <w:hideMark/>
          </w:tcPr>
          <w:p w:rsidR="00B47608" w:rsidRPr="00B47608" w:rsidRDefault="00B47608" w:rsidP="00B47608"/>
        </w:tc>
        <w:tc>
          <w:tcPr>
            <w:tcW w:w="997"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 xml:space="preserve">Suma: </w:t>
            </w:r>
          </w:p>
        </w:tc>
        <w:tc>
          <w:tcPr>
            <w:tcW w:w="1005"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9 422,85</w:t>
            </w:r>
          </w:p>
        </w:tc>
        <w:tc>
          <w:tcPr>
            <w:tcW w:w="0" w:type="auto"/>
            <w:vMerge/>
            <w:tcBorders>
              <w:top w:val="nil"/>
              <w:left w:val="single" w:sz="4" w:space="0" w:color="000000"/>
              <w:bottom w:val="single" w:sz="4" w:space="0" w:color="000000"/>
              <w:right w:val="single" w:sz="4" w:space="0" w:color="000000"/>
            </w:tcBorders>
            <w:vAlign w:val="center"/>
            <w:hideMark/>
          </w:tcPr>
          <w:p w:rsidR="00B47608" w:rsidRPr="00B47608" w:rsidRDefault="00B47608" w:rsidP="00B47608"/>
        </w:tc>
      </w:tr>
      <w:tr w:rsidR="00B47608" w:rsidRPr="00B47608" w:rsidTr="00B47608">
        <w:trPr>
          <w:trHeight w:val="340"/>
          <w:jc w:val="center"/>
        </w:trPr>
        <w:tc>
          <w:tcPr>
            <w:tcW w:w="338" w:type="pct"/>
            <w:tcBorders>
              <w:top w:val="nil"/>
              <w:left w:val="single" w:sz="4" w:space="0" w:color="000000"/>
              <w:bottom w:val="single" w:sz="4" w:space="0" w:color="auto"/>
              <w:right w:val="nil"/>
            </w:tcBorders>
            <w:shd w:val="clear" w:color="auto" w:fill="D9D9D9"/>
            <w:hideMark/>
          </w:tcPr>
          <w:p w:rsidR="00B47608" w:rsidRPr="00B47608" w:rsidRDefault="00B47608" w:rsidP="00B47608">
            <w:pPr>
              <w:rPr>
                <w:b/>
              </w:rPr>
            </w:pPr>
            <w:r w:rsidRPr="00B47608">
              <w:rPr>
                <w:b/>
              </w:rPr>
              <w:t>7.</w:t>
            </w:r>
          </w:p>
        </w:tc>
        <w:tc>
          <w:tcPr>
            <w:tcW w:w="1656" w:type="pct"/>
            <w:gridSpan w:val="2"/>
            <w:tcBorders>
              <w:top w:val="nil"/>
              <w:left w:val="single" w:sz="4" w:space="0" w:color="000000"/>
              <w:bottom w:val="single" w:sz="4" w:space="0" w:color="000000"/>
              <w:right w:val="nil"/>
            </w:tcBorders>
            <w:hideMark/>
          </w:tcPr>
          <w:p w:rsidR="00B47608" w:rsidRPr="00B47608" w:rsidRDefault="00B47608" w:rsidP="00B47608">
            <w:r w:rsidRPr="00B47608">
              <w:t>Sikorzyn</w:t>
            </w:r>
          </w:p>
        </w:tc>
        <w:tc>
          <w:tcPr>
            <w:tcW w:w="997" w:type="pct"/>
            <w:tcBorders>
              <w:top w:val="nil"/>
              <w:left w:val="single" w:sz="4" w:space="0" w:color="000000"/>
              <w:bottom w:val="single" w:sz="4" w:space="0" w:color="000000"/>
              <w:right w:val="nil"/>
            </w:tcBorders>
            <w:hideMark/>
          </w:tcPr>
          <w:p w:rsidR="00B47608" w:rsidRPr="00B47608" w:rsidRDefault="00B47608" w:rsidP="00B47608">
            <w:pPr>
              <w:rPr>
                <w:b/>
                <w:bCs/>
              </w:rPr>
            </w:pPr>
            <w:r w:rsidRPr="00B47608">
              <w:t>Ø 63</w:t>
            </w:r>
          </w:p>
        </w:tc>
        <w:tc>
          <w:tcPr>
            <w:tcW w:w="1005"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5 000,0</w:t>
            </w:r>
          </w:p>
        </w:tc>
        <w:tc>
          <w:tcPr>
            <w:tcW w:w="1004" w:type="pct"/>
            <w:tcBorders>
              <w:top w:val="nil"/>
              <w:left w:val="single" w:sz="4" w:space="0" w:color="000000"/>
              <w:bottom w:val="single" w:sz="4" w:space="0" w:color="000000"/>
              <w:right w:val="single" w:sz="4" w:space="0" w:color="000000"/>
            </w:tcBorders>
            <w:hideMark/>
          </w:tcPr>
          <w:p w:rsidR="00B47608" w:rsidRPr="00B47608" w:rsidRDefault="00B47608" w:rsidP="00B47608">
            <w:r w:rsidRPr="00B47608">
              <w:t>50</w:t>
            </w:r>
          </w:p>
        </w:tc>
      </w:tr>
      <w:tr w:rsidR="00B47608" w:rsidRPr="00B47608" w:rsidTr="00B47608">
        <w:trPr>
          <w:trHeight w:val="340"/>
          <w:jc w:val="center"/>
        </w:trPr>
        <w:tc>
          <w:tcPr>
            <w:tcW w:w="338" w:type="pct"/>
            <w:tcBorders>
              <w:top w:val="single" w:sz="4" w:space="0" w:color="auto"/>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8.</w:t>
            </w:r>
          </w:p>
        </w:tc>
        <w:tc>
          <w:tcPr>
            <w:tcW w:w="1656" w:type="pct"/>
            <w:gridSpan w:val="2"/>
            <w:tcBorders>
              <w:top w:val="nil"/>
              <w:left w:val="single" w:sz="4" w:space="0" w:color="000000"/>
              <w:bottom w:val="single" w:sz="4" w:space="0" w:color="000000"/>
              <w:right w:val="nil"/>
            </w:tcBorders>
            <w:hideMark/>
          </w:tcPr>
          <w:p w:rsidR="00B47608" w:rsidRPr="00B47608" w:rsidRDefault="00B47608" w:rsidP="00B47608">
            <w:r w:rsidRPr="00B47608">
              <w:t xml:space="preserve">Huby Pijanowskie </w:t>
            </w:r>
          </w:p>
        </w:tc>
        <w:tc>
          <w:tcPr>
            <w:tcW w:w="997" w:type="pct"/>
            <w:tcBorders>
              <w:top w:val="nil"/>
              <w:left w:val="single" w:sz="4" w:space="0" w:color="000000"/>
              <w:bottom w:val="single" w:sz="4" w:space="0" w:color="000000"/>
              <w:right w:val="nil"/>
            </w:tcBorders>
            <w:hideMark/>
          </w:tcPr>
          <w:p w:rsidR="00B47608" w:rsidRPr="00B47608" w:rsidRDefault="00B47608" w:rsidP="00B47608">
            <w:pPr>
              <w:rPr>
                <w:b/>
                <w:bCs/>
              </w:rPr>
            </w:pPr>
            <w:r w:rsidRPr="00B47608">
              <w:t>Ø 63</w:t>
            </w:r>
          </w:p>
        </w:tc>
        <w:tc>
          <w:tcPr>
            <w:tcW w:w="1005"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2 390,0</w:t>
            </w:r>
          </w:p>
        </w:tc>
        <w:tc>
          <w:tcPr>
            <w:tcW w:w="1004" w:type="pct"/>
            <w:tcBorders>
              <w:top w:val="nil"/>
              <w:left w:val="single" w:sz="4" w:space="0" w:color="000000"/>
              <w:bottom w:val="single" w:sz="4" w:space="0" w:color="000000"/>
              <w:right w:val="single" w:sz="4" w:space="0" w:color="000000"/>
            </w:tcBorders>
            <w:hideMark/>
          </w:tcPr>
          <w:p w:rsidR="00B47608" w:rsidRPr="00B47608" w:rsidRDefault="00B47608" w:rsidP="00B47608">
            <w:r w:rsidRPr="00B47608">
              <w:t>6</w:t>
            </w:r>
          </w:p>
        </w:tc>
      </w:tr>
      <w:tr w:rsidR="00B47608" w:rsidRPr="00B47608" w:rsidTr="00B47608">
        <w:trPr>
          <w:trHeight w:val="340"/>
          <w:jc w:val="center"/>
        </w:trPr>
        <w:tc>
          <w:tcPr>
            <w:tcW w:w="338" w:type="pct"/>
            <w:vMerge w:val="restart"/>
            <w:tcBorders>
              <w:top w:val="single" w:sz="4" w:space="0" w:color="000000"/>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9.</w:t>
            </w:r>
          </w:p>
        </w:tc>
        <w:tc>
          <w:tcPr>
            <w:tcW w:w="1656" w:type="pct"/>
            <w:gridSpan w:val="2"/>
            <w:vMerge w:val="restart"/>
            <w:tcBorders>
              <w:top w:val="single" w:sz="4" w:space="0" w:color="000000"/>
              <w:left w:val="single" w:sz="4" w:space="0" w:color="000000"/>
              <w:bottom w:val="single" w:sz="4" w:space="0" w:color="000000"/>
              <w:right w:val="nil"/>
            </w:tcBorders>
            <w:hideMark/>
          </w:tcPr>
          <w:p w:rsidR="00B47608" w:rsidRPr="00B47608" w:rsidRDefault="00B47608" w:rsidP="00B47608">
            <w:r w:rsidRPr="00B47608">
              <w:t>Siemowo</w:t>
            </w:r>
          </w:p>
        </w:tc>
        <w:tc>
          <w:tcPr>
            <w:tcW w:w="997" w:type="pct"/>
            <w:tcBorders>
              <w:top w:val="single" w:sz="4" w:space="0" w:color="000000"/>
              <w:left w:val="single" w:sz="4" w:space="0" w:color="000000"/>
              <w:bottom w:val="single" w:sz="4" w:space="0" w:color="000000"/>
              <w:right w:val="nil"/>
            </w:tcBorders>
            <w:hideMark/>
          </w:tcPr>
          <w:p w:rsidR="00B47608" w:rsidRPr="00B47608" w:rsidRDefault="00B47608" w:rsidP="00B47608">
            <w:r w:rsidRPr="00B47608">
              <w:t>Ø 90</w:t>
            </w:r>
          </w:p>
          <w:p w:rsidR="00B47608" w:rsidRPr="00B47608" w:rsidRDefault="00B47608" w:rsidP="00B47608">
            <w:r w:rsidRPr="00B47608">
              <w:t>Ø 63</w:t>
            </w:r>
          </w:p>
        </w:tc>
        <w:tc>
          <w:tcPr>
            <w:tcW w:w="1005" w:type="pct"/>
            <w:tcBorders>
              <w:top w:val="single" w:sz="4" w:space="0" w:color="000000"/>
              <w:left w:val="single" w:sz="4" w:space="0" w:color="000000"/>
              <w:bottom w:val="single" w:sz="4" w:space="0" w:color="000000"/>
              <w:right w:val="nil"/>
            </w:tcBorders>
            <w:hideMark/>
          </w:tcPr>
          <w:p w:rsidR="00B47608" w:rsidRPr="00B47608" w:rsidRDefault="00B47608" w:rsidP="00B47608">
            <w:r w:rsidRPr="00B47608">
              <w:t>1 556,0</w:t>
            </w:r>
          </w:p>
          <w:p w:rsidR="00B47608" w:rsidRPr="00B47608" w:rsidRDefault="00B47608" w:rsidP="00B47608">
            <w:r w:rsidRPr="00B47608">
              <w:t>2 243,0</w:t>
            </w:r>
          </w:p>
        </w:tc>
        <w:tc>
          <w:tcPr>
            <w:tcW w:w="1004" w:type="pct"/>
            <w:vMerge w:val="restart"/>
            <w:tcBorders>
              <w:top w:val="single" w:sz="4" w:space="0" w:color="000000"/>
              <w:left w:val="single" w:sz="4" w:space="0" w:color="000000"/>
              <w:bottom w:val="single" w:sz="4" w:space="0" w:color="000000"/>
              <w:right w:val="single" w:sz="4" w:space="0" w:color="000000"/>
            </w:tcBorders>
          </w:tcPr>
          <w:p w:rsidR="00B47608" w:rsidRPr="00B47608" w:rsidRDefault="00B47608" w:rsidP="00B47608"/>
          <w:p w:rsidR="00B47608" w:rsidRPr="00B47608" w:rsidRDefault="00B47608" w:rsidP="00B47608">
            <w:r w:rsidRPr="00B47608">
              <w:t>54</w:t>
            </w:r>
          </w:p>
        </w:tc>
      </w:tr>
      <w:tr w:rsidR="00B47608" w:rsidRPr="00B47608" w:rsidTr="00B47608">
        <w:trPr>
          <w:trHeight w:val="340"/>
          <w:jc w:val="center"/>
        </w:trPr>
        <w:tc>
          <w:tcPr>
            <w:tcW w:w="0" w:type="auto"/>
            <w:vMerge/>
            <w:tcBorders>
              <w:top w:val="single" w:sz="4" w:space="0" w:color="000000"/>
              <w:left w:val="single" w:sz="4" w:space="0" w:color="000000"/>
              <w:bottom w:val="single" w:sz="4" w:space="0" w:color="000000"/>
              <w:right w:val="nil"/>
            </w:tcBorders>
            <w:vAlign w:val="center"/>
            <w:hideMark/>
          </w:tcPr>
          <w:p w:rsidR="00B47608" w:rsidRPr="00B47608" w:rsidRDefault="00B47608" w:rsidP="00B47608">
            <w:pPr>
              <w:rPr>
                <w:b/>
              </w:rPr>
            </w:pPr>
          </w:p>
        </w:tc>
        <w:tc>
          <w:tcPr>
            <w:tcW w:w="0" w:type="auto"/>
            <w:gridSpan w:val="2"/>
            <w:vMerge/>
            <w:tcBorders>
              <w:top w:val="single" w:sz="4" w:space="0" w:color="000000"/>
              <w:left w:val="single" w:sz="4" w:space="0" w:color="000000"/>
              <w:bottom w:val="single" w:sz="4" w:space="0" w:color="000000"/>
              <w:right w:val="nil"/>
            </w:tcBorders>
            <w:vAlign w:val="center"/>
            <w:hideMark/>
          </w:tcPr>
          <w:p w:rsidR="00B47608" w:rsidRPr="00B47608" w:rsidRDefault="00B47608" w:rsidP="00B47608"/>
        </w:tc>
        <w:tc>
          <w:tcPr>
            <w:tcW w:w="997"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Suma:</w:t>
            </w:r>
          </w:p>
        </w:tc>
        <w:tc>
          <w:tcPr>
            <w:tcW w:w="1005"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3 799,0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47608" w:rsidRPr="00B47608" w:rsidRDefault="00B47608" w:rsidP="00B47608"/>
        </w:tc>
      </w:tr>
      <w:tr w:rsidR="00B47608" w:rsidRPr="00B47608" w:rsidTr="00B47608">
        <w:trPr>
          <w:trHeight w:val="340"/>
          <w:jc w:val="center"/>
        </w:trPr>
        <w:tc>
          <w:tcPr>
            <w:tcW w:w="338" w:type="pct"/>
            <w:vMerge w:val="restar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10.</w:t>
            </w:r>
          </w:p>
        </w:tc>
        <w:tc>
          <w:tcPr>
            <w:tcW w:w="1656" w:type="pct"/>
            <w:gridSpan w:val="2"/>
            <w:vMerge w:val="restart"/>
            <w:tcBorders>
              <w:top w:val="nil"/>
              <w:left w:val="single" w:sz="4" w:space="0" w:color="000000"/>
              <w:bottom w:val="single" w:sz="4" w:space="0" w:color="000000"/>
              <w:right w:val="nil"/>
            </w:tcBorders>
            <w:hideMark/>
          </w:tcPr>
          <w:p w:rsidR="00B47608" w:rsidRPr="00B47608" w:rsidRDefault="00B47608" w:rsidP="00B47608">
            <w:r w:rsidRPr="00B47608">
              <w:t>Ziółkowo</w:t>
            </w:r>
          </w:p>
        </w:tc>
        <w:tc>
          <w:tcPr>
            <w:tcW w:w="997" w:type="pct"/>
            <w:tcBorders>
              <w:top w:val="nil"/>
              <w:left w:val="single" w:sz="4" w:space="0" w:color="000000"/>
              <w:bottom w:val="single" w:sz="4" w:space="0" w:color="000000"/>
              <w:right w:val="nil"/>
            </w:tcBorders>
            <w:hideMark/>
          </w:tcPr>
          <w:p w:rsidR="00B47608" w:rsidRPr="00B47608" w:rsidRDefault="00B47608" w:rsidP="00B47608">
            <w:r w:rsidRPr="00B47608">
              <w:t>Ø 90</w:t>
            </w:r>
          </w:p>
          <w:p w:rsidR="00B47608" w:rsidRPr="00B47608" w:rsidRDefault="00B47608" w:rsidP="00B47608">
            <w:r w:rsidRPr="00B47608">
              <w:t>Ø 125</w:t>
            </w:r>
          </w:p>
        </w:tc>
        <w:tc>
          <w:tcPr>
            <w:tcW w:w="1005" w:type="pct"/>
            <w:tcBorders>
              <w:top w:val="nil"/>
              <w:left w:val="single" w:sz="4" w:space="0" w:color="000000"/>
              <w:bottom w:val="single" w:sz="4" w:space="0" w:color="000000"/>
              <w:right w:val="nil"/>
            </w:tcBorders>
            <w:hideMark/>
          </w:tcPr>
          <w:p w:rsidR="00B47608" w:rsidRPr="00B47608" w:rsidRDefault="00B47608" w:rsidP="00B47608">
            <w:r w:rsidRPr="00B47608">
              <w:t>774,3</w:t>
            </w:r>
          </w:p>
          <w:p w:rsidR="00B47608" w:rsidRPr="00B47608" w:rsidRDefault="00B47608" w:rsidP="00B47608">
            <w:r w:rsidRPr="00B47608">
              <w:t>2 697,85</w:t>
            </w:r>
          </w:p>
        </w:tc>
        <w:tc>
          <w:tcPr>
            <w:tcW w:w="1004" w:type="pct"/>
            <w:vMerge w:val="restart"/>
            <w:tcBorders>
              <w:top w:val="nil"/>
              <w:left w:val="single" w:sz="4" w:space="0" w:color="000000"/>
              <w:bottom w:val="single" w:sz="4" w:space="0" w:color="000000"/>
              <w:right w:val="single" w:sz="4" w:space="0" w:color="000000"/>
            </w:tcBorders>
          </w:tcPr>
          <w:p w:rsidR="00B47608" w:rsidRPr="00B47608" w:rsidRDefault="00B47608" w:rsidP="00B47608"/>
          <w:p w:rsidR="00B47608" w:rsidRPr="00B47608" w:rsidRDefault="00B47608" w:rsidP="00B47608">
            <w:r w:rsidRPr="00B47608">
              <w:t>40</w:t>
            </w:r>
          </w:p>
        </w:tc>
      </w:tr>
      <w:tr w:rsidR="00B47608" w:rsidRPr="00B47608" w:rsidTr="00B47608">
        <w:trPr>
          <w:trHeight w:val="340"/>
          <w:jc w:val="center"/>
        </w:trPr>
        <w:tc>
          <w:tcPr>
            <w:tcW w:w="0" w:type="auto"/>
            <w:vMerge/>
            <w:tcBorders>
              <w:top w:val="nil"/>
              <w:left w:val="single" w:sz="4" w:space="0" w:color="000000"/>
              <w:bottom w:val="single" w:sz="4" w:space="0" w:color="000000"/>
              <w:right w:val="nil"/>
            </w:tcBorders>
            <w:vAlign w:val="center"/>
            <w:hideMark/>
          </w:tcPr>
          <w:p w:rsidR="00B47608" w:rsidRPr="00B47608" w:rsidRDefault="00B47608" w:rsidP="00B47608">
            <w:pPr>
              <w:rPr>
                <w:b/>
              </w:rPr>
            </w:pPr>
          </w:p>
        </w:tc>
        <w:tc>
          <w:tcPr>
            <w:tcW w:w="0" w:type="auto"/>
            <w:gridSpan w:val="2"/>
            <w:vMerge/>
            <w:tcBorders>
              <w:top w:val="nil"/>
              <w:left w:val="single" w:sz="4" w:space="0" w:color="000000"/>
              <w:bottom w:val="single" w:sz="4" w:space="0" w:color="000000"/>
              <w:right w:val="nil"/>
            </w:tcBorders>
            <w:vAlign w:val="center"/>
            <w:hideMark/>
          </w:tcPr>
          <w:p w:rsidR="00B47608" w:rsidRPr="00B47608" w:rsidRDefault="00B47608" w:rsidP="00B47608"/>
        </w:tc>
        <w:tc>
          <w:tcPr>
            <w:tcW w:w="997"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 xml:space="preserve">Suma: </w:t>
            </w:r>
          </w:p>
        </w:tc>
        <w:tc>
          <w:tcPr>
            <w:tcW w:w="1005"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3 442,15</w:t>
            </w:r>
          </w:p>
        </w:tc>
        <w:tc>
          <w:tcPr>
            <w:tcW w:w="0" w:type="auto"/>
            <w:vMerge/>
            <w:tcBorders>
              <w:top w:val="nil"/>
              <w:left w:val="single" w:sz="4" w:space="0" w:color="000000"/>
              <w:bottom w:val="single" w:sz="4" w:space="0" w:color="000000"/>
              <w:right w:val="single" w:sz="4" w:space="0" w:color="000000"/>
            </w:tcBorders>
            <w:vAlign w:val="center"/>
            <w:hideMark/>
          </w:tcPr>
          <w:p w:rsidR="00B47608" w:rsidRPr="00B47608" w:rsidRDefault="00B47608" w:rsidP="00B47608"/>
        </w:tc>
      </w:tr>
      <w:tr w:rsidR="00B47608" w:rsidRPr="00B47608" w:rsidTr="00B47608">
        <w:trPr>
          <w:trHeight w:val="340"/>
          <w:jc w:val="center"/>
        </w:trPr>
        <w:tc>
          <w:tcPr>
            <w:tcW w:w="341" w:type="pct"/>
            <w:gridSpan w:val="2"/>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11.</w:t>
            </w:r>
          </w:p>
        </w:tc>
        <w:tc>
          <w:tcPr>
            <w:tcW w:w="1653" w:type="pct"/>
            <w:tcBorders>
              <w:top w:val="nil"/>
              <w:left w:val="single" w:sz="4" w:space="0" w:color="000000"/>
              <w:bottom w:val="single" w:sz="4" w:space="0" w:color="000000"/>
              <w:right w:val="nil"/>
            </w:tcBorders>
            <w:hideMark/>
          </w:tcPr>
          <w:p w:rsidR="00B47608" w:rsidRPr="00B47608" w:rsidRDefault="00B47608" w:rsidP="00B47608">
            <w:r w:rsidRPr="00B47608">
              <w:t>Czajkowo</w:t>
            </w:r>
          </w:p>
        </w:tc>
        <w:tc>
          <w:tcPr>
            <w:tcW w:w="997" w:type="pct"/>
            <w:tcBorders>
              <w:top w:val="nil"/>
              <w:left w:val="single" w:sz="4" w:space="0" w:color="000000"/>
              <w:bottom w:val="single" w:sz="4" w:space="0" w:color="000000"/>
              <w:right w:val="nil"/>
            </w:tcBorders>
            <w:hideMark/>
          </w:tcPr>
          <w:p w:rsidR="00B47608" w:rsidRPr="00B47608" w:rsidRDefault="00B47608" w:rsidP="00B47608">
            <w:r w:rsidRPr="00B47608">
              <w:t xml:space="preserve">Ø 110 </w:t>
            </w:r>
          </w:p>
        </w:tc>
        <w:tc>
          <w:tcPr>
            <w:tcW w:w="1005"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2 045,45</w:t>
            </w:r>
          </w:p>
        </w:tc>
        <w:tc>
          <w:tcPr>
            <w:tcW w:w="1004" w:type="pct"/>
            <w:tcBorders>
              <w:top w:val="nil"/>
              <w:left w:val="single" w:sz="4" w:space="0" w:color="000000"/>
              <w:bottom w:val="single" w:sz="4" w:space="0" w:color="000000"/>
              <w:right w:val="single" w:sz="4" w:space="0" w:color="000000"/>
            </w:tcBorders>
          </w:tcPr>
          <w:p w:rsidR="00B47608" w:rsidRPr="00B47608" w:rsidRDefault="00B47608" w:rsidP="00B47608"/>
        </w:tc>
      </w:tr>
      <w:tr w:rsidR="00B47608" w:rsidRPr="00B47608" w:rsidTr="00B47608">
        <w:trPr>
          <w:trHeight w:val="340"/>
          <w:jc w:val="center"/>
        </w:trPr>
        <w:tc>
          <w:tcPr>
            <w:tcW w:w="341" w:type="pct"/>
            <w:gridSpan w:val="2"/>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12.</w:t>
            </w:r>
          </w:p>
        </w:tc>
        <w:tc>
          <w:tcPr>
            <w:tcW w:w="1653" w:type="pct"/>
            <w:tcBorders>
              <w:top w:val="nil"/>
              <w:left w:val="single" w:sz="4" w:space="0" w:color="000000"/>
              <w:bottom w:val="single" w:sz="4" w:space="0" w:color="000000"/>
              <w:right w:val="nil"/>
            </w:tcBorders>
            <w:hideMark/>
          </w:tcPr>
          <w:p w:rsidR="00B47608" w:rsidRPr="00B47608" w:rsidRDefault="00B47608" w:rsidP="00B47608">
            <w:r w:rsidRPr="00B47608">
              <w:t>Witoldowo</w:t>
            </w:r>
          </w:p>
        </w:tc>
        <w:tc>
          <w:tcPr>
            <w:tcW w:w="997" w:type="pct"/>
            <w:tcBorders>
              <w:top w:val="nil"/>
              <w:left w:val="single" w:sz="4" w:space="0" w:color="000000"/>
              <w:bottom w:val="single" w:sz="4" w:space="0" w:color="000000"/>
              <w:right w:val="nil"/>
            </w:tcBorders>
            <w:hideMark/>
          </w:tcPr>
          <w:p w:rsidR="00B47608" w:rsidRPr="00B47608" w:rsidRDefault="00B47608" w:rsidP="00B47608">
            <w:r w:rsidRPr="00B47608">
              <w:t xml:space="preserve">Ø 110 </w:t>
            </w:r>
          </w:p>
        </w:tc>
        <w:tc>
          <w:tcPr>
            <w:tcW w:w="1005"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1403,8</w:t>
            </w:r>
          </w:p>
        </w:tc>
        <w:tc>
          <w:tcPr>
            <w:tcW w:w="1004" w:type="pct"/>
            <w:tcBorders>
              <w:top w:val="nil"/>
              <w:left w:val="single" w:sz="4" w:space="0" w:color="000000"/>
              <w:bottom w:val="single" w:sz="4" w:space="0" w:color="000000"/>
              <w:right w:val="single" w:sz="4" w:space="0" w:color="000000"/>
            </w:tcBorders>
          </w:tcPr>
          <w:p w:rsidR="00B47608" w:rsidRPr="00B47608" w:rsidRDefault="00B47608" w:rsidP="00B47608"/>
        </w:tc>
      </w:tr>
      <w:tr w:rsidR="00B47608" w:rsidRPr="00B47608" w:rsidTr="00B47608">
        <w:trPr>
          <w:trHeight w:val="340"/>
          <w:jc w:val="center"/>
        </w:trPr>
        <w:tc>
          <w:tcPr>
            <w:tcW w:w="2991" w:type="pct"/>
            <w:gridSpan w:val="4"/>
            <w:vMerge w:val="restart"/>
            <w:tcBorders>
              <w:top w:val="nil"/>
              <w:left w:val="single" w:sz="4" w:space="0" w:color="000000"/>
              <w:bottom w:val="single" w:sz="4" w:space="0" w:color="000000"/>
              <w:right w:val="nil"/>
            </w:tcBorders>
            <w:shd w:val="clear" w:color="auto" w:fill="D9D9D9"/>
            <w:vAlign w:val="center"/>
            <w:hideMark/>
          </w:tcPr>
          <w:p w:rsidR="00B47608" w:rsidRPr="00B47608" w:rsidRDefault="00B47608" w:rsidP="00B47608">
            <w:pPr>
              <w:rPr>
                <w:b/>
              </w:rPr>
            </w:pPr>
            <w:r w:rsidRPr="00B47608">
              <w:rPr>
                <w:b/>
              </w:rPr>
              <w:lastRenderedPageBreak/>
              <w:t>Razem w gminie</w:t>
            </w:r>
          </w:p>
        </w:tc>
        <w:tc>
          <w:tcPr>
            <w:tcW w:w="1005" w:type="pct"/>
            <w:tcBorders>
              <w:top w:val="nil"/>
              <w:left w:val="single" w:sz="4" w:space="0" w:color="000000"/>
              <w:bottom w:val="single" w:sz="4" w:space="0" w:color="000000"/>
              <w:right w:val="nil"/>
            </w:tcBorders>
            <w:shd w:val="clear" w:color="auto" w:fill="D9D9D9"/>
            <w:hideMark/>
          </w:tcPr>
          <w:p w:rsidR="00B47608" w:rsidRPr="00B47608" w:rsidRDefault="00B47608" w:rsidP="00B47608">
            <w:pPr>
              <w:rPr>
                <w:b/>
              </w:rPr>
            </w:pPr>
            <w:r w:rsidRPr="00B47608">
              <w:rPr>
                <w:b/>
              </w:rPr>
              <w:t>Długość sieci</w:t>
            </w:r>
          </w:p>
        </w:tc>
        <w:tc>
          <w:tcPr>
            <w:tcW w:w="1004" w:type="pct"/>
            <w:tcBorders>
              <w:top w:val="nil"/>
              <w:left w:val="single" w:sz="4" w:space="0" w:color="000000"/>
              <w:bottom w:val="single" w:sz="4" w:space="0" w:color="000000"/>
              <w:right w:val="single" w:sz="4" w:space="0" w:color="000000"/>
            </w:tcBorders>
            <w:shd w:val="clear" w:color="auto" w:fill="D9D9D9"/>
            <w:hideMark/>
          </w:tcPr>
          <w:p w:rsidR="00B47608" w:rsidRPr="00B47608" w:rsidRDefault="00B47608" w:rsidP="00B47608">
            <w:pPr>
              <w:rPr>
                <w:b/>
              </w:rPr>
            </w:pPr>
            <w:r w:rsidRPr="00B47608">
              <w:rPr>
                <w:b/>
              </w:rPr>
              <w:t>Liczba przyłączy</w:t>
            </w:r>
          </w:p>
        </w:tc>
      </w:tr>
      <w:tr w:rsidR="00B47608" w:rsidRPr="00B47608" w:rsidTr="00B47608">
        <w:trPr>
          <w:trHeight w:val="340"/>
          <w:jc w:val="center"/>
        </w:trPr>
        <w:tc>
          <w:tcPr>
            <w:tcW w:w="0" w:type="auto"/>
            <w:gridSpan w:val="4"/>
            <w:vMerge/>
            <w:tcBorders>
              <w:top w:val="nil"/>
              <w:left w:val="single" w:sz="4" w:space="0" w:color="000000"/>
              <w:bottom w:val="single" w:sz="4" w:space="0" w:color="000000"/>
              <w:right w:val="nil"/>
            </w:tcBorders>
            <w:vAlign w:val="center"/>
            <w:hideMark/>
          </w:tcPr>
          <w:p w:rsidR="00B47608" w:rsidRPr="00B47608" w:rsidRDefault="00B47608" w:rsidP="00B47608">
            <w:pPr>
              <w:rPr>
                <w:b/>
              </w:rPr>
            </w:pPr>
          </w:p>
        </w:tc>
        <w:tc>
          <w:tcPr>
            <w:tcW w:w="1005" w:type="pct"/>
            <w:tcBorders>
              <w:top w:val="nil"/>
              <w:left w:val="single" w:sz="4" w:space="0" w:color="000000"/>
              <w:bottom w:val="single" w:sz="4" w:space="0" w:color="000000"/>
              <w:right w:val="nil"/>
            </w:tcBorders>
            <w:hideMark/>
          </w:tcPr>
          <w:p w:rsidR="00B47608" w:rsidRPr="00B47608" w:rsidRDefault="00B47608" w:rsidP="00B47608">
            <w:pPr>
              <w:rPr>
                <w:b/>
              </w:rPr>
            </w:pPr>
            <w:r w:rsidRPr="00B47608">
              <w:rPr>
                <w:b/>
              </w:rPr>
              <w:tab/>
              <w:t>111 920,35</w:t>
            </w:r>
          </w:p>
        </w:tc>
        <w:tc>
          <w:tcPr>
            <w:tcW w:w="1004" w:type="pct"/>
            <w:tcBorders>
              <w:top w:val="nil"/>
              <w:left w:val="single" w:sz="4" w:space="0" w:color="000000"/>
              <w:bottom w:val="single" w:sz="4" w:space="0" w:color="000000"/>
              <w:right w:val="single" w:sz="4" w:space="0" w:color="000000"/>
            </w:tcBorders>
            <w:hideMark/>
          </w:tcPr>
          <w:p w:rsidR="00B47608" w:rsidRPr="00B47608" w:rsidRDefault="00B47608" w:rsidP="00B47608">
            <w:pPr>
              <w:rPr>
                <w:b/>
              </w:rPr>
            </w:pPr>
            <w:r w:rsidRPr="00B47608">
              <w:rPr>
                <w:b/>
              </w:rPr>
              <w:t>2 999</w:t>
            </w:r>
          </w:p>
        </w:tc>
      </w:tr>
    </w:tbl>
    <w:p w:rsidR="00B47608" w:rsidRDefault="00B47608" w:rsidP="00B47608">
      <w:pPr>
        <w:pStyle w:val="Legenda"/>
      </w:pPr>
      <w:r>
        <w:t>Źródło: Urząd Gminy Gostyń</w:t>
      </w:r>
    </w:p>
    <w:p w:rsidR="00404C30" w:rsidRDefault="00D871AA" w:rsidP="00D871AA">
      <w:pPr>
        <w:pStyle w:val="Legenda"/>
      </w:pPr>
      <w:bookmarkStart w:id="75" w:name="_Toc440284290"/>
      <w:r>
        <w:t xml:space="preserve">Tabela </w:t>
      </w:r>
      <w:fldSimple w:instr=" SEQ Tabela \* ARABIC ">
        <w:r w:rsidR="0087787F">
          <w:rPr>
            <w:noProof/>
          </w:rPr>
          <w:t>16</w:t>
        </w:r>
      </w:fldSimple>
      <w:r>
        <w:t>. Lokalizacja sieci gazowej o poszczególnych średnicach</w:t>
      </w:r>
      <w:bookmarkEnd w:id="75"/>
    </w:p>
    <w:tbl>
      <w:tblPr>
        <w:tblW w:w="5760" w:type="dxa"/>
        <w:tblInd w:w="56" w:type="dxa"/>
        <w:tblCellMar>
          <w:left w:w="70" w:type="dxa"/>
          <w:right w:w="70" w:type="dxa"/>
        </w:tblCellMar>
        <w:tblLook w:val="04A0"/>
      </w:tblPr>
      <w:tblGrid>
        <w:gridCol w:w="3906"/>
        <w:gridCol w:w="1854"/>
      </w:tblGrid>
      <w:tr w:rsidR="00D871AA" w:rsidTr="00D871AA">
        <w:trPr>
          <w:trHeight w:val="300"/>
        </w:trPr>
        <w:tc>
          <w:tcPr>
            <w:tcW w:w="57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Dane lokalizacyjne gazociągów na terenie gm. Gostyń</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Ulica , wioska</w:t>
            </w:r>
          </w:p>
        </w:tc>
        <w:tc>
          <w:tcPr>
            <w:tcW w:w="185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średnica gazociągu</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Podleśna</w:t>
            </w:r>
          </w:p>
        </w:tc>
        <w:tc>
          <w:tcPr>
            <w:tcW w:w="1854" w:type="dxa"/>
            <w:tcBorders>
              <w:top w:val="single" w:sz="4" w:space="0" w:color="auto"/>
              <w:left w:val="nil"/>
              <w:bottom w:val="single" w:sz="4" w:space="0" w:color="auto"/>
              <w:right w:val="single" w:sz="4" w:space="0" w:color="auto"/>
            </w:tcBorders>
            <w:noWrap/>
            <w:vAlign w:val="center"/>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center"/>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center"/>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center"/>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Rynek</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Rynek</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315</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Rynek</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Rynek</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Przy Farze</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Kościelna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Kacza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w:t>
            </w:r>
            <w:r w:rsidR="005C2291">
              <w:rPr>
                <w:rFonts w:ascii="Calibri" w:eastAsia="Times New Roman" w:hAnsi="Calibri" w:cs="Times New Roman"/>
                <w:color w:val="000000"/>
                <w:lang w:eastAsia="pl-PL"/>
              </w:rPr>
              <w:t xml:space="preserve"> </w:t>
            </w:r>
            <w:r>
              <w:rPr>
                <w:rFonts w:ascii="Calibri" w:eastAsia="Times New Roman" w:hAnsi="Calibri" w:cs="Times New Roman"/>
                <w:color w:val="000000"/>
                <w:lang w:eastAsia="pl-PL"/>
              </w:rPr>
              <w:t>Olejniczaka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Sądowa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Witosa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pl. K Marcinkowskiego</w:t>
            </w:r>
          </w:p>
        </w:tc>
        <w:tc>
          <w:tcPr>
            <w:tcW w:w="1854" w:type="dxa"/>
            <w:tcBorders>
              <w:top w:val="single" w:sz="4" w:space="0" w:color="auto"/>
              <w:left w:val="nil"/>
              <w:bottom w:val="single" w:sz="4" w:space="0" w:color="auto"/>
              <w:right w:val="single" w:sz="4" w:space="0" w:color="auto"/>
            </w:tcBorders>
            <w:noWrap/>
            <w:vAlign w:val="center"/>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center"/>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center"/>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Wiosny Ludów</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180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Zielona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Hutnika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Przy Dworcu</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Willowa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Mieszka I</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180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Łokietka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Łącznikowa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250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Zamkowa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Podzamcze</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Mostowa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110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Przy Dworcu</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110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Mostowa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250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200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Os. 700-Lecia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Poznańska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160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ul. Wrocławska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160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Kolejowa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300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Fabryczna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Rzeczna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Jana Pawła II</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Jana Pawła II</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Tkacka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Polna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80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Nad Kanią</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350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200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Powstańców Wlkp.</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160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ul. 1-Maja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Nowe Wrota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Młyńska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Parkowa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Strzelecka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80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Kossaka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Matejki</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Łazienna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Bojanowskiego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Starogostyńska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Wojska Polskiego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Przemysława II</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Sikorskiego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Os. Gawrony</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Kochanowskiego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Tuwima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Prusa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ul. Sportowa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27-Stycznia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Młynarska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80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Os. Górne</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180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Graniczna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Kręta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Konopnickiej</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Pionierska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Słowackiego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Orzeszkowej</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Mickiewicza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Niestrawskiego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Broniewskiego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Mikołajczyka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Brzezie</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80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150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80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Sliwińskiego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100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Zacisze</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Chrobrego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E. Plater</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Spokojna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Robotnicza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Polna- ul. Willowa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Morelowa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250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Wrocławska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180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Wielkopolska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Energetyków</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180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Energetyków</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Droga do Klasztoru</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180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Wolności</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180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Ogrodowa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180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Głogówko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ul. Fabryczna- Starogostyńska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355</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315</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225</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300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180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Lipowa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Wrocławska- Górna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180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Wrocławska- Starost.</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Wrocławska- Ogólniak</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Górna(RAWBUD)</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Górna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180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Górna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Górna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Wielkopolska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180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Mostowa- Willowa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Taczaka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180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Piaski</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180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000000"/>
            </w:tcBorders>
            <w:noWrap/>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Podleśna, Ks. Twardowskiego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000000"/>
            </w:tcBorders>
            <w:noWrap/>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Ul. Broniewskiego, Poznańska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Poznańska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Poznańska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Św. Floriana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Gostyń, ul. Agrestowa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Gombrowicza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Chłapowskiego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Orłonia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Potworowskich</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Potworowskich</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Roztworowskiego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Kaczmarka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Modlibowskiej</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Modlibowskiej</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Modlibowskiej</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Dabińskiego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Dabińskiego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Długoraja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Konarzewskiego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Sienkiewicza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Laurentowskiego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Psarkiego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Zyberta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40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Broniewskiego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ul. Reymonta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Ziółkowo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lastRenderedPageBreak/>
              <w:t>Krajewice- Ziółkowo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Bodzewo- Krajewice</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Gostyń- Czachorowo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160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160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r>
      <w:tr w:rsidR="00D871AA" w:rsidTr="00D871AA">
        <w:trPr>
          <w:trHeight w:val="300"/>
        </w:trPr>
        <w:tc>
          <w:tcPr>
            <w:tcW w:w="3906" w:type="dxa"/>
            <w:vMerge w:val="restart"/>
            <w:tcBorders>
              <w:top w:val="single" w:sz="4" w:space="0" w:color="auto"/>
              <w:left w:val="single" w:sz="4" w:space="0" w:color="auto"/>
              <w:bottom w:val="single" w:sz="4" w:space="0" w:color="auto"/>
              <w:right w:val="single" w:sz="4" w:space="0" w:color="auto"/>
            </w:tcBorders>
            <w:noWrap/>
            <w:vAlign w:val="center"/>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Krajewice- Gostyń</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160</w:t>
            </w:r>
          </w:p>
        </w:tc>
      </w:tr>
      <w:tr w:rsidR="00D871AA" w:rsidTr="00D871A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871AA" w:rsidRDefault="00D871AA">
            <w:pPr>
              <w:rPr>
                <w:rFonts w:ascii="Calibri" w:eastAsia="Times New Roman" w:hAnsi="Calibri" w:cs="Times New Roman"/>
                <w:color w:val="000000"/>
                <w:lang w:eastAsia="pl-PL"/>
              </w:rPr>
            </w:pP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160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Krajewice( od Bodzewa)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180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Czachorowo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Czachorowo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Czachorowo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Sikorzyn</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Pijanowice Huby</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Sikorzyn</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Czachorowo- Gola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125</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Gola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90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Gola</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63</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Czajkowo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110</w:t>
            </w:r>
          </w:p>
        </w:tc>
      </w:tr>
      <w:tr w:rsidR="00D871AA" w:rsidTr="00D871AA">
        <w:trPr>
          <w:trHeight w:val="300"/>
        </w:trPr>
        <w:tc>
          <w:tcPr>
            <w:tcW w:w="3906" w:type="dxa"/>
            <w:tcBorders>
              <w:top w:val="single" w:sz="4" w:space="0" w:color="auto"/>
              <w:left w:val="single" w:sz="4" w:space="0" w:color="auto"/>
              <w:bottom w:val="single" w:sz="4" w:space="0" w:color="auto"/>
              <w:right w:val="single" w:sz="4" w:space="0" w:color="auto"/>
            </w:tcBorders>
            <w:noWrap/>
            <w:vAlign w:val="bottom"/>
            <w:hideMark/>
          </w:tcPr>
          <w:p w:rsidR="00D871AA" w:rsidRDefault="00D871AA">
            <w:pPr>
              <w:rPr>
                <w:rFonts w:ascii="Calibri" w:eastAsia="Times New Roman" w:hAnsi="Calibri" w:cs="Times New Roman"/>
                <w:color w:val="000000"/>
                <w:lang w:eastAsia="pl-PL"/>
              </w:rPr>
            </w:pPr>
            <w:r>
              <w:rPr>
                <w:rFonts w:ascii="Calibri" w:eastAsia="Times New Roman" w:hAnsi="Calibri" w:cs="Times New Roman"/>
                <w:color w:val="000000"/>
                <w:lang w:eastAsia="pl-PL"/>
              </w:rPr>
              <w:t>Witoldowo</w:t>
            </w:r>
          </w:p>
        </w:tc>
        <w:tc>
          <w:tcPr>
            <w:tcW w:w="1854" w:type="dxa"/>
            <w:tcBorders>
              <w:top w:val="single" w:sz="4" w:space="0" w:color="auto"/>
              <w:left w:val="nil"/>
              <w:bottom w:val="single" w:sz="4" w:space="0" w:color="auto"/>
              <w:right w:val="single" w:sz="4" w:space="0" w:color="auto"/>
            </w:tcBorders>
            <w:noWrap/>
            <w:vAlign w:val="bottom"/>
            <w:hideMark/>
          </w:tcPr>
          <w:p w:rsidR="00D871AA" w:rsidRDefault="00D871AA">
            <w:pPr>
              <w:jc w:val="center"/>
              <w:rPr>
                <w:rFonts w:ascii="Calibri" w:eastAsia="Times New Roman" w:hAnsi="Calibri" w:cs="Times New Roman"/>
                <w:color w:val="000000"/>
                <w:lang w:eastAsia="pl-PL"/>
              </w:rPr>
            </w:pPr>
            <w:r>
              <w:rPr>
                <w:rFonts w:ascii="Calibri" w:eastAsia="Times New Roman" w:hAnsi="Calibri" w:cs="Times New Roman"/>
                <w:color w:val="000000"/>
                <w:lang w:eastAsia="pl-PL"/>
              </w:rPr>
              <w:t>110</w:t>
            </w:r>
          </w:p>
        </w:tc>
      </w:tr>
    </w:tbl>
    <w:p w:rsidR="00D871AA" w:rsidRDefault="00D871AA" w:rsidP="00D871AA">
      <w:pPr>
        <w:pStyle w:val="Legenda"/>
      </w:pPr>
      <w:r>
        <w:t>Źródło: PSG</w:t>
      </w:r>
    </w:p>
    <w:p w:rsidR="00D871AA" w:rsidRDefault="00D871AA" w:rsidP="00B47608"/>
    <w:p w:rsidR="00D871AA" w:rsidRDefault="00D871AA" w:rsidP="00B47608"/>
    <w:p w:rsidR="00D871AA" w:rsidRDefault="00D871AA" w:rsidP="00D871AA">
      <w:r>
        <w:t>Szczegółowe informacje na temat sieci gazowej przedstawia tabela poniżej.</w:t>
      </w:r>
    </w:p>
    <w:p w:rsidR="00D871AA" w:rsidRDefault="00D871AA" w:rsidP="00B47608">
      <w:pPr>
        <w:sectPr w:rsidR="00D871AA" w:rsidSect="004B5576">
          <w:headerReference w:type="even" r:id="rId21"/>
          <w:headerReference w:type="default" r:id="rId22"/>
          <w:footerReference w:type="default" r:id="rId23"/>
          <w:pgSz w:w="11906" w:h="16838"/>
          <w:pgMar w:top="1417" w:right="1417" w:bottom="1417" w:left="1417" w:header="708" w:footer="708" w:gutter="0"/>
          <w:pgNumType w:start="0"/>
          <w:cols w:space="708"/>
          <w:titlePg/>
          <w:docGrid w:linePitch="360"/>
        </w:sectPr>
      </w:pPr>
    </w:p>
    <w:p w:rsidR="00404C30" w:rsidRDefault="00404C30" w:rsidP="00404C30">
      <w:pPr>
        <w:pStyle w:val="Legenda"/>
      </w:pPr>
      <w:bookmarkStart w:id="76" w:name="_Toc440284291"/>
      <w:r>
        <w:lastRenderedPageBreak/>
        <w:t xml:space="preserve">Tabela </w:t>
      </w:r>
      <w:fldSimple w:instr=" SEQ Tabela \* ARABIC ">
        <w:r w:rsidR="0087787F">
          <w:rPr>
            <w:noProof/>
          </w:rPr>
          <w:t>17</w:t>
        </w:r>
      </w:fldSimple>
      <w:r>
        <w:t>. Długość sieci gazowej i przyłączy na terenie Gminy Gostyń</w:t>
      </w:r>
      <w:bookmarkEnd w:id="76"/>
    </w:p>
    <w:tbl>
      <w:tblPr>
        <w:tblStyle w:val="Tabela-Siatka"/>
        <w:tblW w:w="0" w:type="auto"/>
        <w:tblLayout w:type="fixed"/>
        <w:tblLook w:val="04A0"/>
      </w:tblPr>
      <w:tblGrid>
        <w:gridCol w:w="1366"/>
        <w:gridCol w:w="942"/>
        <w:gridCol w:w="623"/>
        <w:gridCol w:w="622"/>
        <w:gridCol w:w="695"/>
        <w:gridCol w:w="762"/>
        <w:gridCol w:w="1103"/>
        <w:gridCol w:w="805"/>
        <w:gridCol w:w="775"/>
        <w:gridCol w:w="722"/>
        <w:gridCol w:w="722"/>
        <w:gridCol w:w="722"/>
        <w:gridCol w:w="1347"/>
        <w:gridCol w:w="622"/>
        <w:gridCol w:w="722"/>
        <w:gridCol w:w="722"/>
        <w:gridCol w:w="722"/>
      </w:tblGrid>
      <w:tr w:rsidR="00404C30" w:rsidRPr="005C2291" w:rsidTr="00404C30">
        <w:trPr>
          <w:trHeight w:val="300"/>
        </w:trPr>
        <w:tc>
          <w:tcPr>
            <w:tcW w:w="1366" w:type="dxa"/>
            <w:vMerge w:val="restart"/>
            <w:shd w:val="clear" w:color="auto" w:fill="D9D9D9" w:themeFill="background1" w:themeFillShade="D9"/>
            <w:noWrap/>
            <w:textDirection w:val="btLr"/>
            <w:hideMark/>
          </w:tcPr>
          <w:p w:rsidR="00404C30" w:rsidRPr="005C2291" w:rsidRDefault="00404C30" w:rsidP="00404C30">
            <w:pPr>
              <w:ind w:left="113" w:right="113"/>
              <w:rPr>
                <w:sz w:val="16"/>
                <w:szCs w:val="16"/>
              </w:rPr>
            </w:pPr>
            <w:r w:rsidRPr="005C2291">
              <w:rPr>
                <w:sz w:val="16"/>
                <w:szCs w:val="16"/>
              </w:rPr>
              <w:t>Wyszczególnienie</w:t>
            </w:r>
          </w:p>
        </w:tc>
        <w:tc>
          <w:tcPr>
            <w:tcW w:w="3644" w:type="dxa"/>
            <w:gridSpan w:val="5"/>
            <w:shd w:val="clear" w:color="auto" w:fill="D9D9D9" w:themeFill="background1" w:themeFillShade="D9"/>
            <w:noWrap/>
            <w:hideMark/>
          </w:tcPr>
          <w:p w:rsidR="00404C30" w:rsidRPr="005C2291" w:rsidRDefault="00404C30" w:rsidP="00404C30">
            <w:pPr>
              <w:rPr>
                <w:sz w:val="16"/>
                <w:szCs w:val="16"/>
              </w:rPr>
            </w:pPr>
            <w:r w:rsidRPr="005C2291">
              <w:rPr>
                <w:sz w:val="16"/>
                <w:szCs w:val="16"/>
              </w:rPr>
              <w:t>Długość czynnych gazociągów bez przyłączy</w:t>
            </w:r>
          </w:p>
        </w:tc>
        <w:tc>
          <w:tcPr>
            <w:tcW w:w="8984" w:type="dxa"/>
            <w:gridSpan w:val="11"/>
            <w:shd w:val="clear" w:color="auto" w:fill="D9D9D9" w:themeFill="background1" w:themeFillShade="D9"/>
            <w:noWrap/>
            <w:hideMark/>
          </w:tcPr>
          <w:p w:rsidR="00404C30" w:rsidRPr="005C2291" w:rsidRDefault="00404C30" w:rsidP="00404C30">
            <w:pPr>
              <w:rPr>
                <w:sz w:val="16"/>
                <w:szCs w:val="16"/>
              </w:rPr>
            </w:pPr>
            <w:r w:rsidRPr="005C2291">
              <w:rPr>
                <w:sz w:val="16"/>
                <w:szCs w:val="16"/>
              </w:rPr>
              <w:t>czynne przyłącza gazowe</w:t>
            </w:r>
          </w:p>
        </w:tc>
      </w:tr>
      <w:tr w:rsidR="00404C30" w:rsidRPr="005C2291" w:rsidTr="00404C30">
        <w:trPr>
          <w:trHeight w:val="300"/>
        </w:trPr>
        <w:tc>
          <w:tcPr>
            <w:tcW w:w="1366" w:type="dxa"/>
            <w:vMerge/>
            <w:shd w:val="clear" w:color="auto" w:fill="D9D9D9" w:themeFill="background1" w:themeFillShade="D9"/>
            <w:hideMark/>
          </w:tcPr>
          <w:p w:rsidR="00404C30" w:rsidRPr="005C2291" w:rsidRDefault="00404C30">
            <w:pPr>
              <w:rPr>
                <w:sz w:val="16"/>
                <w:szCs w:val="16"/>
              </w:rPr>
            </w:pPr>
          </w:p>
        </w:tc>
        <w:tc>
          <w:tcPr>
            <w:tcW w:w="942" w:type="dxa"/>
            <w:vMerge w:val="restart"/>
            <w:shd w:val="clear" w:color="auto" w:fill="D9D9D9" w:themeFill="background1" w:themeFillShade="D9"/>
            <w:noWrap/>
            <w:hideMark/>
          </w:tcPr>
          <w:p w:rsidR="00404C30" w:rsidRPr="005C2291" w:rsidRDefault="00404C30" w:rsidP="00404C30">
            <w:pPr>
              <w:rPr>
                <w:sz w:val="16"/>
                <w:szCs w:val="16"/>
              </w:rPr>
            </w:pPr>
            <w:r w:rsidRPr="005C2291">
              <w:rPr>
                <w:sz w:val="16"/>
                <w:szCs w:val="16"/>
              </w:rPr>
              <w:t>ogółem</w:t>
            </w:r>
          </w:p>
        </w:tc>
        <w:tc>
          <w:tcPr>
            <w:tcW w:w="2702" w:type="dxa"/>
            <w:gridSpan w:val="4"/>
            <w:shd w:val="clear" w:color="auto" w:fill="D9D9D9" w:themeFill="background1" w:themeFillShade="D9"/>
            <w:noWrap/>
            <w:hideMark/>
          </w:tcPr>
          <w:p w:rsidR="00404C30" w:rsidRPr="005C2291" w:rsidRDefault="00404C30" w:rsidP="00404C30">
            <w:pPr>
              <w:rPr>
                <w:sz w:val="16"/>
                <w:szCs w:val="16"/>
              </w:rPr>
            </w:pPr>
            <w:r w:rsidRPr="005C2291">
              <w:rPr>
                <w:sz w:val="16"/>
                <w:szCs w:val="16"/>
              </w:rPr>
              <w:t>wg podziału na ciśnienia</w:t>
            </w:r>
          </w:p>
        </w:tc>
        <w:tc>
          <w:tcPr>
            <w:tcW w:w="1103" w:type="dxa"/>
            <w:vMerge w:val="restart"/>
            <w:shd w:val="clear" w:color="auto" w:fill="D9D9D9" w:themeFill="background1" w:themeFillShade="D9"/>
            <w:noWrap/>
            <w:hideMark/>
          </w:tcPr>
          <w:p w:rsidR="00404C30" w:rsidRPr="005C2291" w:rsidRDefault="00404C30" w:rsidP="00404C30">
            <w:pPr>
              <w:rPr>
                <w:sz w:val="16"/>
                <w:szCs w:val="16"/>
              </w:rPr>
            </w:pPr>
            <w:r w:rsidRPr="005C2291">
              <w:rPr>
                <w:sz w:val="16"/>
                <w:szCs w:val="16"/>
              </w:rPr>
              <w:t>ogółem</w:t>
            </w:r>
          </w:p>
        </w:tc>
        <w:tc>
          <w:tcPr>
            <w:tcW w:w="805" w:type="dxa"/>
            <w:shd w:val="clear" w:color="auto" w:fill="D9D9D9" w:themeFill="background1" w:themeFillShade="D9"/>
            <w:noWrap/>
            <w:hideMark/>
          </w:tcPr>
          <w:p w:rsidR="00404C30" w:rsidRPr="005C2291" w:rsidRDefault="00404C30" w:rsidP="00404C30">
            <w:pPr>
              <w:rPr>
                <w:sz w:val="16"/>
                <w:szCs w:val="16"/>
              </w:rPr>
            </w:pPr>
            <w:r w:rsidRPr="005C2291">
              <w:rPr>
                <w:sz w:val="16"/>
                <w:szCs w:val="16"/>
              </w:rPr>
              <w:t>w tym:</w:t>
            </w:r>
          </w:p>
        </w:tc>
        <w:tc>
          <w:tcPr>
            <w:tcW w:w="2941" w:type="dxa"/>
            <w:gridSpan w:val="4"/>
            <w:shd w:val="clear" w:color="auto" w:fill="D9D9D9" w:themeFill="background1" w:themeFillShade="D9"/>
            <w:noWrap/>
            <w:hideMark/>
          </w:tcPr>
          <w:p w:rsidR="00404C30" w:rsidRPr="005C2291" w:rsidRDefault="00404C30" w:rsidP="00404C30">
            <w:pPr>
              <w:rPr>
                <w:sz w:val="16"/>
                <w:szCs w:val="16"/>
              </w:rPr>
            </w:pPr>
            <w:r w:rsidRPr="005C2291">
              <w:rPr>
                <w:sz w:val="16"/>
                <w:szCs w:val="16"/>
              </w:rPr>
              <w:t>wg podziału na ciśnienia</w:t>
            </w:r>
          </w:p>
        </w:tc>
        <w:tc>
          <w:tcPr>
            <w:tcW w:w="4135" w:type="dxa"/>
            <w:gridSpan w:val="5"/>
            <w:shd w:val="clear" w:color="auto" w:fill="D9D9D9" w:themeFill="background1" w:themeFillShade="D9"/>
            <w:noWrap/>
            <w:hideMark/>
          </w:tcPr>
          <w:p w:rsidR="00404C30" w:rsidRPr="005C2291" w:rsidRDefault="00404C30" w:rsidP="00404C30">
            <w:pPr>
              <w:rPr>
                <w:sz w:val="16"/>
                <w:szCs w:val="16"/>
              </w:rPr>
            </w:pPr>
            <w:r w:rsidRPr="005C2291">
              <w:rPr>
                <w:sz w:val="16"/>
                <w:szCs w:val="16"/>
              </w:rPr>
              <w:t>wg podziału na ciśnienia</w:t>
            </w:r>
          </w:p>
        </w:tc>
      </w:tr>
      <w:tr w:rsidR="00404C30" w:rsidRPr="005C2291" w:rsidTr="00404C30">
        <w:trPr>
          <w:trHeight w:val="2368"/>
        </w:trPr>
        <w:tc>
          <w:tcPr>
            <w:tcW w:w="1366" w:type="dxa"/>
            <w:vMerge/>
            <w:shd w:val="clear" w:color="auto" w:fill="D9D9D9" w:themeFill="background1" w:themeFillShade="D9"/>
            <w:hideMark/>
          </w:tcPr>
          <w:p w:rsidR="00404C30" w:rsidRPr="005C2291" w:rsidRDefault="00404C30">
            <w:pPr>
              <w:rPr>
                <w:sz w:val="16"/>
                <w:szCs w:val="16"/>
              </w:rPr>
            </w:pPr>
          </w:p>
        </w:tc>
        <w:tc>
          <w:tcPr>
            <w:tcW w:w="942" w:type="dxa"/>
            <w:vMerge/>
            <w:shd w:val="clear" w:color="auto" w:fill="D9D9D9" w:themeFill="background1" w:themeFillShade="D9"/>
            <w:hideMark/>
          </w:tcPr>
          <w:p w:rsidR="00404C30" w:rsidRPr="005C2291" w:rsidRDefault="00404C30">
            <w:pPr>
              <w:rPr>
                <w:sz w:val="16"/>
                <w:szCs w:val="16"/>
              </w:rPr>
            </w:pPr>
          </w:p>
        </w:tc>
        <w:tc>
          <w:tcPr>
            <w:tcW w:w="623" w:type="dxa"/>
            <w:shd w:val="clear" w:color="auto" w:fill="D9D9D9" w:themeFill="background1" w:themeFillShade="D9"/>
            <w:textDirection w:val="btLr"/>
            <w:hideMark/>
          </w:tcPr>
          <w:p w:rsidR="00404C30" w:rsidRPr="005C2291" w:rsidRDefault="00404C30" w:rsidP="00404C30">
            <w:pPr>
              <w:spacing w:line="240" w:lineRule="auto"/>
              <w:ind w:left="113" w:right="113"/>
              <w:jc w:val="left"/>
              <w:rPr>
                <w:sz w:val="16"/>
                <w:szCs w:val="16"/>
              </w:rPr>
            </w:pPr>
            <w:r w:rsidRPr="005C2291">
              <w:rPr>
                <w:sz w:val="16"/>
                <w:szCs w:val="16"/>
              </w:rPr>
              <w:t>niskie(do 10 kPa włącznie)</w:t>
            </w:r>
          </w:p>
        </w:tc>
        <w:tc>
          <w:tcPr>
            <w:tcW w:w="622" w:type="dxa"/>
            <w:shd w:val="clear" w:color="auto" w:fill="D9D9D9" w:themeFill="background1" w:themeFillShade="D9"/>
            <w:textDirection w:val="btLr"/>
            <w:hideMark/>
          </w:tcPr>
          <w:p w:rsidR="00404C30" w:rsidRPr="005C2291" w:rsidRDefault="00404C30" w:rsidP="00404C30">
            <w:pPr>
              <w:spacing w:line="240" w:lineRule="auto"/>
              <w:ind w:left="113" w:right="113"/>
              <w:jc w:val="left"/>
              <w:rPr>
                <w:sz w:val="16"/>
                <w:szCs w:val="16"/>
              </w:rPr>
            </w:pPr>
            <w:r w:rsidRPr="005C2291">
              <w:rPr>
                <w:sz w:val="16"/>
                <w:szCs w:val="16"/>
              </w:rPr>
              <w:t>Średnie (powyżej 10 kPa  do 0,5 Mpa włącznie)</w:t>
            </w:r>
          </w:p>
        </w:tc>
        <w:tc>
          <w:tcPr>
            <w:tcW w:w="695" w:type="dxa"/>
            <w:shd w:val="clear" w:color="auto" w:fill="D9D9D9" w:themeFill="background1" w:themeFillShade="D9"/>
            <w:textDirection w:val="btLr"/>
            <w:hideMark/>
          </w:tcPr>
          <w:p w:rsidR="00404C30" w:rsidRPr="005C2291" w:rsidRDefault="00404C30" w:rsidP="00404C30">
            <w:pPr>
              <w:spacing w:line="240" w:lineRule="auto"/>
              <w:ind w:left="113" w:right="113"/>
              <w:jc w:val="left"/>
              <w:rPr>
                <w:sz w:val="16"/>
                <w:szCs w:val="16"/>
              </w:rPr>
            </w:pPr>
            <w:r w:rsidRPr="005C2291">
              <w:rPr>
                <w:sz w:val="16"/>
                <w:szCs w:val="16"/>
              </w:rPr>
              <w:t>podwyższone średnie (powyżej 0,5 Mpa  do 1,6 Mpa włącznie)</w:t>
            </w:r>
          </w:p>
        </w:tc>
        <w:tc>
          <w:tcPr>
            <w:tcW w:w="762" w:type="dxa"/>
            <w:shd w:val="clear" w:color="auto" w:fill="D9D9D9" w:themeFill="background1" w:themeFillShade="D9"/>
            <w:textDirection w:val="btLr"/>
            <w:hideMark/>
          </w:tcPr>
          <w:p w:rsidR="00404C30" w:rsidRPr="005C2291" w:rsidRDefault="00404C30" w:rsidP="00404C30">
            <w:pPr>
              <w:spacing w:line="240" w:lineRule="auto"/>
              <w:ind w:left="113" w:right="113"/>
              <w:jc w:val="left"/>
              <w:rPr>
                <w:sz w:val="16"/>
                <w:szCs w:val="16"/>
              </w:rPr>
            </w:pPr>
            <w:r w:rsidRPr="005C2291">
              <w:rPr>
                <w:sz w:val="16"/>
                <w:szCs w:val="16"/>
              </w:rPr>
              <w:t>Wysokie (powyżej  1,6 Mpa do 10 Mpa włącznie)</w:t>
            </w:r>
          </w:p>
        </w:tc>
        <w:tc>
          <w:tcPr>
            <w:tcW w:w="1103" w:type="dxa"/>
            <w:vMerge/>
            <w:shd w:val="clear" w:color="auto" w:fill="D9D9D9" w:themeFill="background1" w:themeFillShade="D9"/>
            <w:textDirection w:val="btLr"/>
            <w:hideMark/>
          </w:tcPr>
          <w:p w:rsidR="00404C30" w:rsidRPr="005C2291" w:rsidRDefault="00404C30" w:rsidP="00404C30">
            <w:pPr>
              <w:spacing w:line="240" w:lineRule="auto"/>
              <w:ind w:left="113" w:right="113"/>
              <w:jc w:val="left"/>
              <w:rPr>
                <w:sz w:val="16"/>
                <w:szCs w:val="16"/>
              </w:rPr>
            </w:pPr>
          </w:p>
        </w:tc>
        <w:tc>
          <w:tcPr>
            <w:tcW w:w="805" w:type="dxa"/>
            <w:shd w:val="clear" w:color="auto" w:fill="D9D9D9" w:themeFill="background1" w:themeFillShade="D9"/>
            <w:textDirection w:val="btLr"/>
            <w:hideMark/>
          </w:tcPr>
          <w:p w:rsidR="00404C30" w:rsidRPr="005C2291" w:rsidRDefault="00404C30" w:rsidP="00404C30">
            <w:pPr>
              <w:spacing w:line="240" w:lineRule="auto"/>
              <w:ind w:left="113" w:right="113"/>
              <w:jc w:val="left"/>
              <w:rPr>
                <w:sz w:val="16"/>
                <w:szCs w:val="16"/>
              </w:rPr>
            </w:pPr>
            <w:r w:rsidRPr="005C2291">
              <w:rPr>
                <w:sz w:val="16"/>
                <w:szCs w:val="16"/>
              </w:rPr>
              <w:t>do budynków mieszkalnych kol. 7a&lt;kol. 7</w:t>
            </w:r>
          </w:p>
        </w:tc>
        <w:tc>
          <w:tcPr>
            <w:tcW w:w="775" w:type="dxa"/>
            <w:shd w:val="clear" w:color="auto" w:fill="D9D9D9" w:themeFill="background1" w:themeFillShade="D9"/>
            <w:textDirection w:val="btLr"/>
            <w:hideMark/>
          </w:tcPr>
          <w:p w:rsidR="00404C30" w:rsidRPr="005C2291" w:rsidRDefault="00404C30" w:rsidP="00404C30">
            <w:pPr>
              <w:spacing w:line="240" w:lineRule="auto"/>
              <w:ind w:left="113" w:right="113"/>
              <w:jc w:val="left"/>
              <w:rPr>
                <w:sz w:val="16"/>
                <w:szCs w:val="16"/>
              </w:rPr>
            </w:pPr>
            <w:r w:rsidRPr="005C2291">
              <w:rPr>
                <w:sz w:val="16"/>
                <w:szCs w:val="16"/>
              </w:rPr>
              <w:t>niskie(do 10 kPa włącznie</w:t>
            </w:r>
          </w:p>
        </w:tc>
        <w:tc>
          <w:tcPr>
            <w:tcW w:w="722" w:type="dxa"/>
            <w:shd w:val="clear" w:color="auto" w:fill="D9D9D9" w:themeFill="background1" w:themeFillShade="D9"/>
            <w:textDirection w:val="btLr"/>
            <w:hideMark/>
          </w:tcPr>
          <w:p w:rsidR="00404C30" w:rsidRPr="005C2291" w:rsidRDefault="00404C30" w:rsidP="00404C30">
            <w:pPr>
              <w:spacing w:line="240" w:lineRule="auto"/>
              <w:ind w:left="113" w:right="113"/>
              <w:jc w:val="left"/>
              <w:rPr>
                <w:sz w:val="16"/>
                <w:szCs w:val="16"/>
              </w:rPr>
            </w:pPr>
            <w:r w:rsidRPr="005C2291">
              <w:rPr>
                <w:sz w:val="16"/>
                <w:szCs w:val="16"/>
              </w:rPr>
              <w:t>Średnie (powyżej 10 kPa</w:t>
            </w:r>
            <w:r w:rsidRPr="005C2291">
              <w:rPr>
                <w:sz w:val="16"/>
                <w:szCs w:val="16"/>
              </w:rPr>
              <w:br/>
              <w:t xml:space="preserve"> do 0,5 Mpa włącznie)</w:t>
            </w:r>
          </w:p>
        </w:tc>
        <w:tc>
          <w:tcPr>
            <w:tcW w:w="722" w:type="dxa"/>
            <w:shd w:val="clear" w:color="auto" w:fill="D9D9D9" w:themeFill="background1" w:themeFillShade="D9"/>
            <w:textDirection w:val="btLr"/>
            <w:hideMark/>
          </w:tcPr>
          <w:p w:rsidR="00404C30" w:rsidRPr="005C2291" w:rsidRDefault="00404C30" w:rsidP="00404C30">
            <w:pPr>
              <w:spacing w:line="240" w:lineRule="auto"/>
              <w:ind w:left="113" w:right="113"/>
              <w:jc w:val="left"/>
              <w:rPr>
                <w:sz w:val="16"/>
                <w:szCs w:val="16"/>
              </w:rPr>
            </w:pPr>
            <w:r w:rsidRPr="005C2291">
              <w:rPr>
                <w:sz w:val="16"/>
                <w:szCs w:val="16"/>
              </w:rPr>
              <w:t>podwyższone średnie (powyżej 0,5 Mpa  do 1,6 Mpa włącznie)</w:t>
            </w:r>
          </w:p>
        </w:tc>
        <w:tc>
          <w:tcPr>
            <w:tcW w:w="722" w:type="dxa"/>
            <w:shd w:val="clear" w:color="auto" w:fill="D9D9D9" w:themeFill="background1" w:themeFillShade="D9"/>
            <w:textDirection w:val="btLr"/>
            <w:hideMark/>
          </w:tcPr>
          <w:p w:rsidR="00404C30" w:rsidRPr="005C2291" w:rsidRDefault="00404C30" w:rsidP="00404C30">
            <w:pPr>
              <w:spacing w:line="240" w:lineRule="auto"/>
              <w:ind w:left="113" w:right="113"/>
              <w:jc w:val="left"/>
              <w:rPr>
                <w:sz w:val="16"/>
                <w:szCs w:val="16"/>
              </w:rPr>
            </w:pPr>
            <w:r w:rsidRPr="005C2291">
              <w:rPr>
                <w:sz w:val="16"/>
                <w:szCs w:val="16"/>
              </w:rPr>
              <w:t>Wysokie (powyżej 1,6 Mpa do  10 Mpa włącznie)</w:t>
            </w:r>
          </w:p>
        </w:tc>
        <w:tc>
          <w:tcPr>
            <w:tcW w:w="1347" w:type="dxa"/>
            <w:shd w:val="clear" w:color="auto" w:fill="D9D9D9" w:themeFill="background1" w:themeFillShade="D9"/>
            <w:textDirection w:val="btLr"/>
            <w:hideMark/>
          </w:tcPr>
          <w:p w:rsidR="00404C30" w:rsidRPr="005C2291" w:rsidRDefault="00404C30" w:rsidP="00404C30">
            <w:pPr>
              <w:spacing w:line="240" w:lineRule="auto"/>
              <w:ind w:left="113" w:right="113"/>
              <w:jc w:val="left"/>
              <w:rPr>
                <w:sz w:val="16"/>
                <w:szCs w:val="16"/>
              </w:rPr>
            </w:pPr>
            <w:r w:rsidRPr="005C2291">
              <w:rPr>
                <w:sz w:val="16"/>
                <w:szCs w:val="16"/>
              </w:rPr>
              <w:t>ogółem</w:t>
            </w:r>
          </w:p>
        </w:tc>
        <w:tc>
          <w:tcPr>
            <w:tcW w:w="622" w:type="dxa"/>
            <w:shd w:val="clear" w:color="auto" w:fill="D9D9D9" w:themeFill="background1" w:themeFillShade="D9"/>
            <w:textDirection w:val="btLr"/>
            <w:hideMark/>
          </w:tcPr>
          <w:p w:rsidR="00404C30" w:rsidRPr="005C2291" w:rsidRDefault="00404C30" w:rsidP="00404C30">
            <w:pPr>
              <w:spacing w:line="240" w:lineRule="auto"/>
              <w:ind w:left="113" w:right="113"/>
              <w:jc w:val="left"/>
              <w:rPr>
                <w:sz w:val="16"/>
                <w:szCs w:val="16"/>
              </w:rPr>
            </w:pPr>
            <w:r w:rsidRPr="005C2291">
              <w:rPr>
                <w:sz w:val="16"/>
                <w:szCs w:val="16"/>
              </w:rPr>
              <w:t>niskie(do 10 kPa włącznie)</w:t>
            </w:r>
          </w:p>
        </w:tc>
        <w:tc>
          <w:tcPr>
            <w:tcW w:w="722" w:type="dxa"/>
            <w:shd w:val="clear" w:color="auto" w:fill="D9D9D9" w:themeFill="background1" w:themeFillShade="D9"/>
            <w:textDirection w:val="btLr"/>
            <w:hideMark/>
          </w:tcPr>
          <w:p w:rsidR="00404C30" w:rsidRPr="005C2291" w:rsidRDefault="00404C30" w:rsidP="00404C30">
            <w:pPr>
              <w:spacing w:line="240" w:lineRule="auto"/>
              <w:ind w:left="113" w:right="113"/>
              <w:jc w:val="left"/>
              <w:rPr>
                <w:sz w:val="16"/>
                <w:szCs w:val="16"/>
              </w:rPr>
            </w:pPr>
            <w:r w:rsidRPr="005C2291">
              <w:rPr>
                <w:sz w:val="16"/>
                <w:szCs w:val="16"/>
              </w:rPr>
              <w:t>Średnie (powyżej 10 kPa</w:t>
            </w:r>
            <w:r w:rsidRPr="005C2291">
              <w:rPr>
                <w:sz w:val="16"/>
                <w:szCs w:val="16"/>
              </w:rPr>
              <w:br/>
              <w:t xml:space="preserve"> do 0,5 Mpa włącznie)</w:t>
            </w:r>
          </w:p>
        </w:tc>
        <w:tc>
          <w:tcPr>
            <w:tcW w:w="722" w:type="dxa"/>
            <w:shd w:val="clear" w:color="auto" w:fill="D9D9D9" w:themeFill="background1" w:themeFillShade="D9"/>
            <w:textDirection w:val="btLr"/>
            <w:hideMark/>
          </w:tcPr>
          <w:p w:rsidR="00404C30" w:rsidRPr="005C2291" w:rsidRDefault="00404C30" w:rsidP="00404C30">
            <w:pPr>
              <w:spacing w:line="240" w:lineRule="auto"/>
              <w:ind w:left="113" w:right="113"/>
              <w:jc w:val="left"/>
              <w:rPr>
                <w:sz w:val="16"/>
                <w:szCs w:val="16"/>
              </w:rPr>
            </w:pPr>
            <w:r w:rsidRPr="005C2291">
              <w:rPr>
                <w:sz w:val="16"/>
                <w:szCs w:val="16"/>
              </w:rPr>
              <w:t>podwyższone średnie</w:t>
            </w:r>
            <w:r w:rsidRPr="005C2291">
              <w:rPr>
                <w:sz w:val="16"/>
                <w:szCs w:val="16"/>
              </w:rPr>
              <w:br/>
              <w:t>(powyżej 0,5 Mpa  do 1,6 Mpa włącznie)</w:t>
            </w:r>
          </w:p>
        </w:tc>
        <w:tc>
          <w:tcPr>
            <w:tcW w:w="722" w:type="dxa"/>
            <w:shd w:val="clear" w:color="auto" w:fill="D9D9D9" w:themeFill="background1" w:themeFillShade="D9"/>
            <w:textDirection w:val="btLr"/>
            <w:hideMark/>
          </w:tcPr>
          <w:p w:rsidR="00404C30" w:rsidRPr="005C2291" w:rsidRDefault="00404C30" w:rsidP="00404C30">
            <w:pPr>
              <w:spacing w:line="240" w:lineRule="auto"/>
              <w:ind w:left="113" w:right="113"/>
              <w:jc w:val="left"/>
              <w:rPr>
                <w:sz w:val="16"/>
                <w:szCs w:val="16"/>
              </w:rPr>
            </w:pPr>
            <w:r w:rsidRPr="005C2291">
              <w:rPr>
                <w:sz w:val="16"/>
                <w:szCs w:val="16"/>
              </w:rPr>
              <w:t>Wysokie powyżej  1,6 Mpa do  10 Mpa włącznie)</w:t>
            </w:r>
          </w:p>
        </w:tc>
      </w:tr>
      <w:tr w:rsidR="00404C30" w:rsidRPr="005C2291" w:rsidTr="00404C30">
        <w:trPr>
          <w:trHeight w:val="300"/>
        </w:trPr>
        <w:tc>
          <w:tcPr>
            <w:tcW w:w="1366" w:type="dxa"/>
            <w:vMerge/>
            <w:shd w:val="clear" w:color="auto" w:fill="D9D9D9" w:themeFill="background1" w:themeFillShade="D9"/>
            <w:hideMark/>
          </w:tcPr>
          <w:p w:rsidR="00404C30" w:rsidRPr="005C2291" w:rsidRDefault="00404C30">
            <w:pPr>
              <w:rPr>
                <w:sz w:val="16"/>
                <w:szCs w:val="16"/>
              </w:rPr>
            </w:pPr>
          </w:p>
        </w:tc>
        <w:tc>
          <w:tcPr>
            <w:tcW w:w="3644" w:type="dxa"/>
            <w:gridSpan w:val="5"/>
            <w:shd w:val="clear" w:color="auto" w:fill="D9D9D9" w:themeFill="background1" w:themeFillShade="D9"/>
            <w:noWrap/>
            <w:hideMark/>
          </w:tcPr>
          <w:p w:rsidR="00404C30" w:rsidRPr="005C2291" w:rsidRDefault="00404C30" w:rsidP="00404C30">
            <w:pPr>
              <w:rPr>
                <w:sz w:val="16"/>
                <w:szCs w:val="16"/>
              </w:rPr>
            </w:pPr>
            <w:r w:rsidRPr="005C2291">
              <w:rPr>
                <w:sz w:val="16"/>
                <w:szCs w:val="16"/>
              </w:rPr>
              <w:t>w metrach, w liczbach całkowitych</w:t>
            </w:r>
          </w:p>
        </w:tc>
        <w:tc>
          <w:tcPr>
            <w:tcW w:w="4849" w:type="dxa"/>
            <w:gridSpan w:val="6"/>
            <w:shd w:val="clear" w:color="auto" w:fill="D9D9D9" w:themeFill="background1" w:themeFillShade="D9"/>
            <w:noWrap/>
            <w:hideMark/>
          </w:tcPr>
          <w:p w:rsidR="00404C30" w:rsidRPr="005C2291" w:rsidRDefault="00404C30" w:rsidP="00404C30">
            <w:pPr>
              <w:rPr>
                <w:sz w:val="16"/>
                <w:szCs w:val="16"/>
              </w:rPr>
            </w:pPr>
            <w:r w:rsidRPr="005C2291">
              <w:rPr>
                <w:sz w:val="16"/>
                <w:szCs w:val="16"/>
              </w:rPr>
              <w:t>w sztukach</w:t>
            </w:r>
          </w:p>
        </w:tc>
        <w:tc>
          <w:tcPr>
            <w:tcW w:w="4135" w:type="dxa"/>
            <w:gridSpan w:val="5"/>
            <w:shd w:val="clear" w:color="auto" w:fill="D9D9D9" w:themeFill="background1" w:themeFillShade="D9"/>
            <w:noWrap/>
            <w:hideMark/>
          </w:tcPr>
          <w:p w:rsidR="00404C30" w:rsidRPr="005C2291" w:rsidRDefault="00404C30" w:rsidP="00404C30">
            <w:pPr>
              <w:rPr>
                <w:sz w:val="16"/>
                <w:szCs w:val="16"/>
              </w:rPr>
            </w:pPr>
            <w:r w:rsidRPr="005C2291">
              <w:rPr>
                <w:sz w:val="16"/>
                <w:szCs w:val="16"/>
              </w:rPr>
              <w:t>w metrach, w liczbach całkowitych</w:t>
            </w:r>
          </w:p>
        </w:tc>
      </w:tr>
      <w:tr w:rsidR="00404C30" w:rsidRPr="005C2291" w:rsidTr="00404C30">
        <w:trPr>
          <w:trHeight w:val="300"/>
        </w:trPr>
        <w:tc>
          <w:tcPr>
            <w:tcW w:w="1366" w:type="dxa"/>
            <w:noWrap/>
            <w:hideMark/>
          </w:tcPr>
          <w:p w:rsidR="00404C30" w:rsidRPr="005C2291" w:rsidRDefault="00404C30" w:rsidP="00404C30">
            <w:pPr>
              <w:rPr>
                <w:sz w:val="16"/>
                <w:szCs w:val="16"/>
              </w:rPr>
            </w:pPr>
            <w:r w:rsidRPr="005C2291">
              <w:rPr>
                <w:sz w:val="16"/>
                <w:szCs w:val="16"/>
              </w:rPr>
              <w:t>1</w:t>
            </w:r>
          </w:p>
        </w:tc>
        <w:tc>
          <w:tcPr>
            <w:tcW w:w="942" w:type="dxa"/>
            <w:noWrap/>
            <w:hideMark/>
          </w:tcPr>
          <w:p w:rsidR="00404C30" w:rsidRPr="005C2291" w:rsidRDefault="00404C30" w:rsidP="00404C30">
            <w:pPr>
              <w:rPr>
                <w:sz w:val="16"/>
                <w:szCs w:val="16"/>
              </w:rPr>
            </w:pPr>
            <w:r w:rsidRPr="005C2291">
              <w:rPr>
                <w:sz w:val="16"/>
                <w:szCs w:val="16"/>
              </w:rPr>
              <w:t>2=3+4+5+6</w:t>
            </w:r>
          </w:p>
        </w:tc>
        <w:tc>
          <w:tcPr>
            <w:tcW w:w="623" w:type="dxa"/>
            <w:noWrap/>
            <w:hideMark/>
          </w:tcPr>
          <w:p w:rsidR="00404C30" w:rsidRPr="005C2291" w:rsidRDefault="00404C30" w:rsidP="00404C30">
            <w:pPr>
              <w:rPr>
                <w:sz w:val="16"/>
                <w:szCs w:val="16"/>
              </w:rPr>
            </w:pPr>
            <w:r w:rsidRPr="005C2291">
              <w:rPr>
                <w:sz w:val="16"/>
                <w:szCs w:val="16"/>
              </w:rPr>
              <w:t>3</w:t>
            </w:r>
          </w:p>
        </w:tc>
        <w:tc>
          <w:tcPr>
            <w:tcW w:w="622" w:type="dxa"/>
            <w:noWrap/>
            <w:hideMark/>
          </w:tcPr>
          <w:p w:rsidR="00404C30" w:rsidRPr="005C2291" w:rsidRDefault="00404C30" w:rsidP="00404C30">
            <w:pPr>
              <w:rPr>
                <w:sz w:val="16"/>
                <w:szCs w:val="16"/>
              </w:rPr>
            </w:pPr>
            <w:r w:rsidRPr="005C2291">
              <w:rPr>
                <w:sz w:val="16"/>
                <w:szCs w:val="16"/>
              </w:rPr>
              <w:t>4</w:t>
            </w:r>
          </w:p>
        </w:tc>
        <w:tc>
          <w:tcPr>
            <w:tcW w:w="695" w:type="dxa"/>
            <w:noWrap/>
            <w:hideMark/>
          </w:tcPr>
          <w:p w:rsidR="00404C30" w:rsidRPr="005C2291" w:rsidRDefault="00404C30" w:rsidP="00404C30">
            <w:pPr>
              <w:rPr>
                <w:sz w:val="16"/>
                <w:szCs w:val="16"/>
              </w:rPr>
            </w:pPr>
            <w:r w:rsidRPr="005C2291">
              <w:rPr>
                <w:sz w:val="16"/>
                <w:szCs w:val="16"/>
              </w:rPr>
              <w:t>5</w:t>
            </w:r>
          </w:p>
        </w:tc>
        <w:tc>
          <w:tcPr>
            <w:tcW w:w="762" w:type="dxa"/>
            <w:noWrap/>
            <w:hideMark/>
          </w:tcPr>
          <w:p w:rsidR="00404C30" w:rsidRPr="005C2291" w:rsidRDefault="00404C30" w:rsidP="00404C30">
            <w:pPr>
              <w:rPr>
                <w:sz w:val="16"/>
                <w:szCs w:val="16"/>
              </w:rPr>
            </w:pPr>
            <w:r w:rsidRPr="005C2291">
              <w:rPr>
                <w:sz w:val="16"/>
                <w:szCs w:val="16"/>
              </w:rPr>
              <w:t>6</w:t>
            </w:r>
          </w:p>
        </w:tc>
        <w:tc>
          <w:tcPr>
            <w:tcW w:w="1103" w:type="dxa"/>
            <w:noWrap/>
            <w:hideMark/>
          </w:tcPr>
          <w:p w:rsidR="00404C30" w:rsidRPr="005C2291" w:rsidRDefault="00404C30" w:rsidP="00404C30">
            <w:pPr>
              <w:rPr>
                <w:sz w:val="16"/>
                <w:szCs w:val="16"/>
              </w:rPr>
            </w:pPr>
            <w:r w:rsidRPr="005C2291">
              <w:rPr>
                <w:sz w:val="16"/>
                <w:szCs w:val="16"/>
              </w:rPr>
              <w:t>7=8+9+10+11</w:t>
            </w:r>
          </w:p>
        </w:tc>
        <w:tc>
          <w:tcPr>
            <w:tcW w:w="805" w:type="dxa"/>
            <w:noWrap/>
            <w:hideMark/>
          </w:tcPr>
          <w:p w:rsidR="00404C30" w:rsidRPr="005C2291" w:rsidRDefault="00404C30">
            <w:pPr>
              <w:rPr>
                <w:sz w:val="16"/>
                <w:szCs w:val="16"/>
              </w:rPr>
            </w:pPr>
            <w:r w:rsidRPr="005C2291">
              <w:rPr>
                <w:sz w:val="16"/>
                <w:szCs w:val="16"/>
              </w:rPr>
              <w:t>7a</w:t>
            </w:r>
          </w:p>
        </w:tc>
        <w:tc>
          <w:tcPr>
            <w:tcW w:w="775" w:type="dxa"/>
            <w:noWrap/>
            <w:hideMark/>
          </w:tcPr>
          <w:p w:rsidR="00404C30" w:rsidRPr="005C2291" w:rsidRDefault="00404C30" w:rsidP="00404C30">
            <w:pPr>
              <w:rPr>
                <w:sz w:val="16"/>
                <w:szCs w:val="16"/>
              </w:rPr>
            </w:pPr>
            <w:r w:rsidRPr="005C2291">
              <w:rPr>
                <w:sz w:val="16"/>
                <w:szCs w:val="16"/>
              </w:rPr>
              <w:t>8</w:t>
            </w:r>
          </w:p>
        </w:tc>
        <w:tc>
          <w:tcPr>
            <w:tcW w:w="722" w:type="dxa"/>
            <w:noWrap/>
            <w:hideMark/>
          </w:tcPr>
          <w:p w:rsidR="00404C30" w:rsidRPr="005C2291" w:rsidRDefault="00404C30" w:rsidP="00404C30">
            <w:pPr>
              <w:rPr>
                <w:sz w:val="16"/>
                <w:szCs w:val="16"/>
              </w:rPr>
            </w:pPr>
            <w:r w:rsidRPr="005C2291">
              <w:rPr>
                <w:sz w:val="16"/>
                <w:szCs w:val="16"/>
              </w:rPr>
              <w:t>9</w:t>
            </w:r>
          </w:p>
        </w:tc>
        <w:tc>
          <w:tcPr>
            <w:tcW w:w="722" w:type="dxa"/>
            <w:noWrap/>
            <w:hideMark/>
          </w:tcPr>
          <w:p w:rsidR="00404C30" w:rsidRPr="005C2291" w:rsidRDefault="00404C30" w:rsidP="00404C30">
            <w:pPr>
              <w:rPr>
                <w:sz w:val="16"/>
                <w:szCs w:val="16"/>
              </w:rPr>
            </w:pPr>
            <w:r w:rsidRPr="005C2291">
              <w:rPr>
                <w:sz w:val="16"/>
                <w:szCs w:val="16"/>
              </w:rPr>
              <w:t>10</w:t>
            </w:r>
          </w:p>
        </w:tc>
        <w:tc>
          <w:tcPr>
            <w:tcW w:w="722" w:type="dxa"/>
            <w:noWrap/>
            <w:hideMark/>
          </w:tcPr>
          <w:p w:rsidR="00404C30" w:rsidRPr="005C2291" w:rsidRDefault="00404C30" w:rsidP="00404C30">
            <w:pPr>
              <w:rPr>
                <w:sz w:val="16"/>
                <w:szCs w:val="16"/>
              </w:rPr>
            </w:pPr>
            <w:r w:rsidRPr="005C2291">
              <w:rPr>
                <w:sz w:val="16"/>
                <w:szCs w:val="16"/>
              </w:rPr>
              <w:t>11</w:t>
            </w:r>
          </w:p>
        </w:tc>
        <w:tc>
          <w:tcPr>
            <w:tcW w:w="1347" w:type="dxa"/>
            <w:noWrap/>
            <w:hideMark/>
          </w:tcPr>
          <w:p w:rsidR="00404C30" w:rsidRPr="005C2291" w:rsidRDefault="00404C30" w:rsidP="00404C30">
            <w:pPr>
              <w:rPr>
                <w:sz w:val="16"/>
                <w:szCs w:val="16"/>
              </w:rPr>
            </w:pPr>
            <w:r w:rsidRPr="005C2291">
              <w:rPr>
                <w:sz w:val="16"/>
                <w:szCs w:val="16"/>
              </w:rPr>
              <w:t>12=13+14+15+16</w:t>
            </w:r>
          </w:p>
        </w:tc>
        <w:tc>
          <w:tcPr>
            <w:tcW w:w="622" w:type="dxa"/>
            <w:noWrap/>
            <w:hideMark/>
          </w:tcPr>
          <w:p w:rsidR="00404C30" w:rsidRPr="005C2291" w:rsidRDefault="00404C30" w:rsidP="00404C30">
            <w:pPr>
              <w:rPr>
                <w:sz w:val="16"/>
                <w:szCs w:val="16"/>
              </w:rPr>
            </w:pPr>
            <w:r w:rsidRPr="005C2291">
              <w:rPr>
                <w:sz w:val="16"/>
                <w:szCs w:val="16"/>
              </w:rPr>
              <w:t>13</w:t>
            </w:r>
          </w:p>
        </w:tc>
        <w:tc>
          <w:tcPr>
            <w:tcW w:w="722" w:type="dxa"/>
            <w:noWrap/>
            <w:hideMark/>
          </w:tcPr>
          <w:p w:rsidR="00404C30" w:rsidRPr="005C2291" w:rsidRDefault="00404C30" w:rsidP="00404C30">
            <w:pPr>
              <w:rPr>
                <w:sz w:val="16"/>
                <w:szCs w:val="16"/>
              </w:rPr>
            </w:pPr>
            <w:r w:rsidRPr="005C2291">
              <w:rPr>
                <w:sz w:val="16"/>
                <w:szCs w:val="16"/>
              </w:rPr>
              <w:t>14</w:t>
            </w:r>
          </w:p>
        </w:tc>
        <w:tc>
          <w:tcPr>
            <w:tcW w:w="722" w:type="dxa"/>
            <w:noWrap/>
            <w:hideMark/>
          </w:tcPr>
          <w:p w:rsidR="00404C30" w:rsidRPr="005C2291" w:rsidRDefault="00404C30" w:rsidP="00404C30">
            <w:pPr>
              <w:rPr>
                <w:sz w:val="16"/>
                <w:szCs w:val="16"/>
              </w:rPr>
            </w:pPr>
            <w:r w:rsidRPr="005C2291">
              <w:rPr>
                <w:sz w:val="16"/>
                <w:szCs w:val="16"/>
              </w:rPr>
              <w:t>15</w:t>
            </w:r>
          </w:p>
        </w:tc>
        <w:tc>
          <w:tcPr>
            <w:tcW w:w="722" w:type="dxa"/>
            <w:noWrap/>
            <w:hideMark/>
          </w:tcPr>
          <w:p w:rsidR="00404C30" w:rsidRPr="005C2291" w:rsidRDefault="00404C30" w:rsidP="00404C30">
            <w:pPr>
              <w:rPr>
                <w:sz w:val="16"/>
                <w:szCs w:val="16"/>
              </w:rPr>
            </w:pPr>
            <w:r w:rsidRPr="005C2291">
              <w:rPr>
                <w:sz w:val="16"/>
                <w:szCs w:val="16"/>
              </w:rPr>
              <w:t>16</w:t>
            </w:r>
          </w:p>
        </w:tc>
      </w:tr>
      <w:tr w:rsidR="00404C30" w:rsidRPr="005C2291" w:rsidTr="00404C30">
        <w:trPr>
          <w:trHeight w:val="300"/>
        </w:trPr>
        <w:tc>
          <w:tcPr>
            <w:tcW w:w="1366" w:type="dxa"/>
            <w:noWrap/>
            <w:hideMark/>
          </w:tcPr>
          <w:p w:rsidR="00404C30" w:rsidRPr="005C2291" w:rsidRDefault="00404C30" w:rsidP="00404C30">
            <w:pPr>
              <w:rPr>
                <w:sz w:val="16"/>
                <w:szCs w:val="16"/>
              </w:rPr>
            </w:pPr>
            <w:r w:rsidRPr="005C2291">
              <w:rPr>
                <w:sz w:val="16"/>
                <w:szCs w:val="16"/>
              </w:rPr>
              <w:t>gaz E</w:t>
            </w:r>
          </w:p>
        </w:tc>
        <w:tc>
          <w:tcPr>
            <w:tcW w:w="8493" w:type="dxa"/>
            <w:gridSpan w:val="11"/>
            <w:noWrap/>
            <w:hideMark/>
          </w:tcPr>
          <w:p w:rsidR="00404C30" w:rsidRPr="005C2291" w:rsidRDefault="00404C30" w:rsidP="00404C30">
            <w:pPr>
              <w:rPr>
                <w:sz w:val="16"/>
                <w:szCs w:val="16"/>
              </w:rPr>
            </w:pPr>
            <w:r w:rsidRPr="005C2291">
              <w:rPr>
                <w:sz w:val="16"/>
                <w:szCs w:val="16"/>
              </w:rPr>
              <w:t> </w:t>
            </w:r>
          </w:p>
        </w:tc>
        <w:tc>
          <w:tcPr>
            <w:tcW w:w="1347" w:type="dxa"/>
            <w:noWrap/>
            <w:hideMark/>
          </w:tcPr>
          <w:p w:rsidR="00404C30" w:rsidRPr="005C2291" w:rsidRDefault="00404C30" w:rsidP="00404C30">
            <w:pPr>
              <w:rPr>
                <w:sz w:val="16"/>
                <w:szCs w:val="16"/>
              </w:rPr>
            </w:pPr>
            <w:r w:rsidRPr="005C2291">
              <w:rPr>
                <w:sz w:val="16"/>
                <w:szCs w:val="16"/>
              </w:rPr>
              <w:t> </w:t>
            </w:r>
          </w:p>
        </w:tc>
        <w:tc>
          <w:tcPr>
            <w:tcW w:w="622" w:type="dxa"/>
            <w:noWrap/>
            <w:hideMark/>
          </w:tcPr>
          <w:p w:rsidR="00404C30" w:rsidRPr="005C2291" w:rsidRDefault="00404C30">
            <w:pPr>
              <w:rPr>
                <w:sz w:val="16"/>
                <w:szCs w:val="16"/>
              </w:rPr>
            </w:pPr>
            <w:r w:rsidRPr="005C2291">
              <w:rPr>
                <w:sz w:val="16"/>
                <w:szCs w:val="16"/>
              </w:rPr>
              <w:t> </w:t>
            </w:r>
          </w:p>
        </w:tc>
        <w:tc>
          <w:tcPr>
            <w:tcW w:w="722" w:type="dxa"/>
            <w:noWrap/>
            <w:hideMark/>
          </w:tcPr>
          <w:p w:rsidR="00404C30" w:rsidRPr="005C2291" w:rsidRDefault="00404C30">
            <w:pPr>
              <w:rPr>
                <w:sz w:val="16"/>
                <w:szCs w:val="16"/>
              </w:rPr>
            </w:pPr>
            <w:r w:rsidRPr="005C2291">
              <w:rPr>
                <w:sz w:val="16"/>
                <w:szCs w:val="16"/>
              </w:rPr>
              <w:t> </w:t>
            </w:r>
          </w:p>
        </w:tc>
        <w:tc>
          <w:tcPr>
            <w:tcW w:w="722" w:type="dxa"/>
            <w:noWrap/>
            <w:hideMark/>
          </w:tcPr>
          <w:p w:rsidR="00404C30" w:rsidRPr="005C2291" w:rsidRDefault="00404C30">
            <w:pPr>
              <w:rPr>
                <w:sz w:val="16"/>
                <w:szCs w:val="16"/>
              </w:rPr>
            </w:pPr>
            <w:r w:rsidRPr="005C2291">
              <w:rPr>
                <w:sz w:val="16"/>
                <w:szCs w:val="16"/>
              </w:rPr>
              <w:t> </w:t>
            </w:r>
          </w:p>
        </w:tc>
        <w:tc>
          <w:tcPr>
            <w:tcW w:w="722" w:type="dxa"/>
            <w:noWrap/>
            <w:hideMark/>
          </w:tcPr>
          <w:p w:rsidR="00404C30" w:rsidRPr="005C2291" w:rsidRDefault="00404C30">
            <w:pPr>
              <w:rPr>
                <w:sz w:val="16"/>
                <w:szCs w:val="16"/>
              </w:rPr>
            </w:pPr>
            <w:r w:rsidRPr="005C2291">
              <w:rPr>
                <w:sz w:val="16"/>
                <w:szCs w:val="16"/>
              </w:rPr>
              <w:t> </w:t>
            </w:r>
          </w:p>
        </w:tc>
      </w:tr>
      <w:tr w:rsidR="00404C30" w:rsidRPr="005C2291" w:rsidTr="00404C30">
        <w:trPr>
          <w:trHeight w:val="300"/>
        </w:trPr>
        <w:tc>
          <w:tcPr>
            <w:tcW w:w="1366" w:type="dxa"/>
            <w:noWrap/>
            <w:hideMark/>
          </w:tcPr>
          <w:p w:rsidR="00404C30" w:rsidRPr="005C2291" w:rsidRDefault="00404C30">
            <w:pPr>
              <w:rPr>
                <w:sz w:val="16"/>
                <w:szCs w:val="16"/>
              </w:rPr>
            </w:pPr>
            <w:r w:rsidRPr="005C2291">
              <w:rPr>
                <w:sz w:val="16"/>
                <w:szCs w:val="16"/>
              </w:rPr>
              <w:t>Gostyń-miasto</w:t>
            </w:r>
          </w:p>
        </w:tc>
        <w:tc>
          <w:tcPr>
            <w:tcW w:w="942" w:type="dxa"/>
            <w:noWrap/>
            <w:hideMark/>
          </w:tcPr>
          <w:p w:rsidR="00404C30" w:rsidRPr="005C2291" w:rsidRDefault="00404C30" w:rsidP="00404C30">
            <w:pPr>
              <w:rPr>
                <w:sz w:val="16"/>
                <w:szCs w:val="16"/>
              </w:rPr>
            </w:pPr>
            <w:r w:rsidRPr="005C2291">
              <w:rPr>
                <w:sz w:val="16"/>
                <w:szCs w:val="16"/>
              </w:rPr>
              <w:t>66205</w:t>
            </w:r>
          </w:p>
        </w:tc>
        <w:tc>
          <w:tcPr>
            <w:tcW w:w="623" w:type="dxa"/>
            <w:noWrap/>
            <w:hideMark/>
          </w:tcPr>
          <w:p w:rsidR="00404C30" w:rsidRPr="005C2291" w:rsidRDefault="00404C30" w:rsidP="00404C30">
            <w:pPr>
              <w:rPr>
                <w:sz w:val="16"/>
                <w:szCs w:val="16"/>
              </w:rPr>
            </w:pPr>
            <w:r w:rsidRPr="005C2291">
              <w:rPr>
                <w:sz w:val="16"/>
                <w:szCs w:val="16"/>
              </w:rPr>
              <w:t>32046</w:t>
            </w:r>
          </w:p>
        </w:tc>
        <w:tc>
          <w:tcPr>
            <w:tcW w:w="622" w:type="dxa"/>
            <w:noWrap/>
            <w:hideMark/>
          </w:tcPr>
          <w:p w:rsidR="00404C30" w:rsidRPr="005C2291" w:rsidRDefault="00404C30" w:rsidP="00404C30">
            <w:pPr>
              <w:rPr>
                <w:sz w:val="16"/>
                <w:szCs w:val="16"/>
              </w:rPr>
            </w:pPr>
            <w:r w:rsidRPr="005C2291">
              <w:rPr>
                <w:sz w:val="16"/>
                <w:szCs w:val="16"/>
              </w:rPr>
              <w:t>34159</w:t>
            </w:r>
          </w:p>
        </w:tc>
        <w:tc>
          <w:tcPr>
            <w:tcW w:w="695" w:type="dxa"/>
            <w:noWrap/>
            <w:hideMark/>
          </w:tcPr>
          <w:p w:rsidR="00404C30" w:rsidRPr="005C2291" w:rsidRDefault="00404C30" w:rsidP="00404C30">
            <w:pPr>
              <w:rPr>
                <w:sz w:val="16"/>
                <w:szCs w:val="16"/>
              </w:rPr>
            </w:pPr>
            <w:r w:rsidRPr="005C2291">
              <w:rPr>
                <w:sz w:val="16"/>
                <w:szCs w:val="16"/>
              </w:rPr>
              <w:t>0</w:t>
            </w:r>
          </w:p>
        </w:tc>
        <w:tc>
          <w:tcPr>
            <w:tcW w:w="762" w:type="dxa"/>
            <w:noWrap/>
            <w:hideMark/>
          </w:tcPr>
          <w:p w:rsidR="00404C30" w:rsidRPr="005C2291" w:rsidRDefault="00404C30" w:rsidP="00404C30">
            <w:pPr>
              <w:rPr>
                <w:sz w:val="16"/>
                <w:szCs w:val="16"/>
              </w:rPr>
            </w:pPr>
            <w:r w:rsidRPr="005C2291">
              <w:rPr>
                <w:sz w:val="16"/>
                <w:szCs w:val="16"/>
              </w:rPr>
              <w:t>0</w:t>
            </w:r>
          </w:p>
        </w:tc>
        <w:tc>
          <w:tcPr>
            <w:tcW w:w="1103" w:type="dxa"/>
            <w:noWrap/>
            <w:hideMark/>
          </w:tcPr>
          <w:p w:rsidR="00404C30" w:rsidRPr="005C2291" w:rsidRDefault="00404C30" w:rsidP="00404C30">
            <w:pPr>
              <w:rPr>
                <w:sz w:val="16"/>
                <w:szCs w:val="16"/>
              </w:rPr>
            </w:pPr>
            <w:r w:rsidRPr="005C2291">
              <w:rPr>
                <w:sz w:val="16"/>
                <w:szCs w:val="16"/>
              </w:rPr>
              <w:t>22232</w:t>
            </w:r>
          </w:p>
        </w:tc>
        <w:tc>
          <w:tcPr>
            <w:tcW w:w="805" w:type="dxa"/>
            <w:noWrap/>
            <w:hideMark/>
          </w:tcPr>
          <w:p w:rsidR="00404C30" w:rsidRPr="005C2291" w:rsidRDefault="00404C30" w:rsidP="00404C30">
            <w:pPr>
              <w:rPr>
                <w:sz w:val="16"/>
                <w:szCs w:val="16"/>
              </w:rPr>
            </w:pPr>
            <w:r w:rsidRPr="005C2291">
              <w:rPr>
                <w:sz w:val="16"/>
                <w:szCs w:val="16"/>
              </w:rPr>
              <w:t>2152</w:t>
            </w:r>
          </w:p>
        </w:tc>
        <w:tc>
          <w:tcPr>
            <w:tcW w:w="775" w:type="dxa"/>
            <w:noWrap/>
            <w:hideMark/>
          </w:tcPr>
          <w:p w:rsidR="00404C30" w:rsidRPr="005C2291" w:rsidRDefault="00404C30" w:rsidP="00404C30">
            <w:pPr>
              <w:rPr>
                <w:sz w:val="16"/>
                <w:szCs w:val="16"/>
              </w:rPr>
            </w:pPr>
            <w:r w:rsidRPr="005C2291">
              <w:rPr>
                <w:sz w:val="16"/>
                <w:szCs w:val="16"/>
              </w:rPr>
              <w:t>1639</w:t>
            </w:r>
          </w:p>
        </w:tc>
        <w:tc>
          <w:tcPr>
            <w:tcW w:w="722" w:type="dxa"/>
            <w:noWrap/>
            <w:hideMark/>
          </w:tcPr>
          <w:p w:rsidR="00404C30" w:rsidRPr="005C2291" w:rsidRDefault="00404C30" w:rsidP="00404C30">
            <w:pPr>
              <w:rPr>
                <w:sz w:val="16"/>
                <w:szCs w:val="16"/>
              </w:rPr>
            </w:pPr>
            <w:r w:rsidRPr="005C2291">
              <w:rPr>
                <w:sz w:val="16"/>
                <w:szCs w:val="16"/>
              </w:rPr>
              <w:t>593</w:t>
            </w:r>
          </w:p>
        </w:tc>
        <w:tc>
          <w:tcPr>
            <w:tcW w:w="722" w:type="dxa"/>
            <w:noWrap/>
            <w:hideMark/>
          </w:tcPr>
          <w:p w:rsidR="00404C30" w:rsidRPr="005C2291" w:rsidRDefault="00404C30" w:rsidP="00404C30">
            <w:pPr>
              <w:rPr>
                <w:sz w:val="16"/>
                <w:szCs w:val="16"/>
              </w:rPr>
            </w:pPr>
            <w:r w:rsidRPr="005C2291">
              <w:rPr>
                <w:sz w:val="16"/>
                <w:szCs w:val="16"/>
              </w:rPr>
              <w:t>0</w:t>
            </w:r>
          </w:p>
        </w:tc>
        <w:tc>
          <w:tcPr>
            <w:tcW w:w="722" w:type="dxa"/>
            <w:noWrap/>
            <w:hideMark/>
          </w:tcPr>
          <w:p w:rsidR="00404C30" w:rsidRPr="005C2291" w:rsidRDefault="00404C30" w:rsidP="00404C30">
            <w:pPr>
              <w:rPr>
                <w:sz w:val="16"/>
                <w:szCs w:val="16"/>
              </w:rPr>
            </w:pPr>
            <w:r w:rsidRPr="005C2291">
              <w:rPr>
                <w:sz w:val="16"/>
                <w:szCs w:val="16"/>
              </w:rPr>
              <w:t>0</w:t>
            </w:r>
          </w:p>
        </w:tc>
        <w:tc>
          <w:tcPr>
            <w:tcW w:w="1347" w:type="dxa"/>
            <w:noWrap/>
            <w:hideMark/>
          </w:tcPr>
          <w:p w:rsidR="00404C30" w:rsidRPr="005C2291" w:rsidRDefault="00404C30" w:rsidP="00404C30">
            <w:pPr>
              <w:rPr>
                <w:sz w:val="16"/>
                <w:szCs w:val="16"/>
              </w:rPr>
            </w:pPr>
            <w:r w:rsidRPr="005C2291">
              <w:rPr>
                <w:sz w:val="16"/>
                <w:szCs w:val="16"/>
              </w:rPr>
              <w:t>37343</w:t>
            </w:r>
          </w:p>
        </w:tc>
        <w:tc>
          <w:tcPr>
            <w:tcW w:w="622" w:type="dxa"/>
            <w:noWrap/>
            <w:hideMark/>
          </w:tcPr>
          <w:p w:rsidR="00404C30" w:rsidRPr="005C2291" w:rsidRDefault="00404C30" w:rsidP="00404C30">
            <w:pPr>
              <w:rPr>
                <w:sz w:val="16"/>
                <w:szCs w:val="16"/>
              </w:rPr>
            </w:pPr>
            <w:r w:rsidRPr="005C2291">
              <w:rPr>
                <w:sz w:val="16"/>
                <w:szCs w:val="16"/>
              </w:rPr>
              <w:t>27682</w:t>
            </w:r>
          </w:p>
        </w:tc>
        <w:tc>
          <w:tcPr>
            <w:tcW w:w="722" w:type="dxa"/>
            <w:noWrap/>
            <w:hideMark/>
          </w:tcPr>
          <w:p w:rsidR="00404C30" w:rsidRPr="005C2291" w:rsidRDefault="00404C30" w:rsidP="00404C30">
            <w:pPr>
              <w:rPr>
                <w:sz w:val="16"/>
                <w:szCs w:val="16"/>
              </w:rPr>
            </w:pPr>
            <w:r w:rsidRPr="005C2291">
              <w:rPr>
                <w:sz w:val="16"/>
                <w:szCs w:val="16"/>
              </w:rPr>
              <w:t>9661</w:t>
            </w:r>
          </w:p>
        </w:tc>
        <w:tc>
          <w:tcPr>
            <w:tcW w:w="722" w:type="dxa"/>
            <w:noWrap/>
            <w:hideMark/>
          </w:tcPr>
          <w:p w:rsidR="00404C30" w:rsidRPr="005C2291" w:rsidRDefault="00404C30" w:rsidP="00404C30">
            <w:pPr>
              <w:rPr>
                <w:sz w:val="16"/>
                <w:szCs w:val="16"/>
              </w:rPr>
            </w:pPr>
            <w:r w:rsidRPr="005C2291">
              <w:rPr>
                <w:sz w:val="16"/>
                <w:szCs w:val="16"/>
              </w:rPr>
              <w:t>0</w:t>
            </w:r>
          </w:p>
        </w:tc>
        <w:tc>
          <w:tcPr>
            <w:tcW w:w="722" w:type="dxa"/>
            <w:noWrap/>
            <w:hideMark/>
          </w:tcPr>
          <w:p w:rsidR="00404C30" w:rsidRPr="005C2291" w:rsidRDefault="00404C30" w:rsidP="00404C30">
            <w:pPr>
              <w:rPr>
                <w:sz w:val="16"/>
                <w:szCs w:val="16"/>
              </w:rPr>
            </w:pPr>
            <w:r w:rsidRPr="005C2291">
              <w:rPr>
                <w:sz w:val="16"/>
                <w:szCs w:val="16"/>
              </w:rPr>
              <w:t>0</w:t>
            </w:r>
          </w:p>
        </w:tc>
      </w:tr>
      <w:tr w:rsidR="00404C30" w:rsidRPr="005C2291" w:rsidTr="00404C30">
        <w:trPr>
          <w:trHeight w:val="300"/>
        </w:trPr>
        <w:tc>
          <w:tcPr>
            <w:tcW w:w="1366" w:type="dxa"/>
            <w:noWrap/>
            <w:hideMark/>
          </w:tcPr>
          <w:p w:rsidR="00404C30" w:rsidRPr="005C2291" w:rsidRDefault="00404C30" w:rsidP="00404C30">
            <w:pPr>
              <w:rPr>
                <w:sz w:val="16"/>
                <w:szCs w:val="16"/>
              </w:rPr>
            </w:pPr>
            <w:r w:rsidRPr="005C2291">
              <w:rPr>
                <w:sz w:val="16"/>
                <w:szCs w:val="16"/>
              </w:rPr>
              <w:t>Gostyń- obszar wiejski</w:t>
            </w:r>
          </w:p>
        </w:tc>
        <w:tc>
          <w:tcPr>
            <w:tcW w:w="942" w:type="dxa"/>
            <w:noWrap/>
            <w:hideMark/>
          </w:tcPr>
          <w:p w:rsidR="00404C30" w:rsidRPr="005C2291" w:rsidRDefault="00404C30" w:rsidP="00404C30">
            <w:pPr>
              <w:rPr>
                <w:sz w:val="16"/>
                <w:szCs w:val="16"/>
              </w:rPr>
            </w:pPr>
            <w:r w:rsidRPr="005C2291">
              <w:rPr>
                <w:sz w:val="16"/>
                <w:szCs w:val="16"/>
              </w:rPr>
              <w:t>15038</w:t>
            </w:r>
          </w:p>
        </w:tc>
        <w:tc>
          <w:tcPr>
            <w:tcW w:w="623" w:type="dxa"/>
            <w:noWrap/>
            <w:hideMark/>
          </w:tcPr>
          <w:p w:rsidR="00404C30" w:rsidRPr="005C2291" w:rsidRDefault="00404C30" w:rsidP="00404C30">
            <w:pPr>
              <w:rPr>
                <w:sz w:val="16"/>
                <w:szCs w:val="16"/>
              </w:rPr>
            </w:pPr>
            <w:r w:rsidRPr="005C2291">
              <w:rPr>
                <w:sz w:val="16"/>
                <w:szCs w:val="16"/>
              </w:rPr>
              <w:t>8260</w:t>
            </w:r>
          </w:p>
        </w:tc>
        <w:tc>
          <w:tcPr>
            <w:tcW w:w="622" w:type="dxa"/>
            <w:noWrap/>
            <w:hideMark/>
          </w:tcPr>
          <w:p w:rsidR="00404C30" w:rsidRPr="005C2291" w:rsidRDefault="00404C30" w:rsidP="00404C30">
            <w:pPr>
              <w:rPr>
                <w:sz w:val="16"/>
                <w:szCs w:val="16"/>
              </w:rPr>
            </w:pPr>
            <w:r w:rsidRPr="005C2291">
              <w:rPr>
                <w:sz w:val="16"/>
                <w:szCs w:val="16"/>
              </w:rPr>
              <w:t>6778</w:t>
            </w:r>
          </w:p>
        </w:tc>
        <w:tc>
          <w:tcPr>
            <w:tcW w:w="695" w:type="dxa"/>
            <w:noWrap/>
            <w:hideMark/>
          </w:tcPr>
          <w:p w:rsidR="00404C30" w:rsidRPr="005C2291" w:rsidRDefault="00404C30" w:rsidP="00404C30">
            <w:pPr>
              <w:rPr>
                <w:sz w:val="16"/>
                <w:szCs w:val="16"/>
              </w:rPr>
            </w:pPr>
            <w:r w:rsidRPr="005C2291">
              <w:rPr>
                <w:sz w:val="16"/>
                <w:szCs w:val="16"/>
              </w:rPr>
              <w:t>0</w:t>
            </w:r>
          </w:p>
        </w:tc>
        <w:tc>
          <w:tcPr>
            <w:tcW w:w="762" w:type="dxa"/>
            <w:noWrap/>
            <w:hideMark/>
          </w:tcPr>
          <w:p w:rsidR="00404C30" w:rsidRPr="005C2291" w:rsidRDefault="00404C30" w:rsidP="00404C30">
            <w:pPr>
              <w:rPr>
                <w:sz w:val="16"/>
                <w:szCs w:val="16"/>
              </w:rPr>
            </w:pPr>
            <w:r w:rsidRPr="005C2291">
              <w:rPr>
                <w:sz w:val="16"/>
                <w:szCs w:val="16"/>
              </w:rPr>
              <w:t>0</w:t>
            </w:r>
          </w:p>
        </w:tc>
        <w:tc>
          <w:tcPr>
            <w:tcW w:w="1103" w:type="dxa"/>
            <w:noWrap/>
            <w:hideMark/>
          </w:tcPr>
          <w:p w:rsidR="00404C30" w:rsidRPr="005C2291" w:rsidRDefault="00404C30" w:rsidP="00404C30">
            <w:pPr>
              <w:rPr>
                <w:sz w:val="16"/>
                <w:szCs w:val="16"/>
              </w:rPr>
            </w:pPr>
            <w:r w:rsidRPr="005C2291">
              <w:rPr>
                <w:sz w:val="16"/>
                <w:szCs w:val="16"/>
              </w:rPr>
              <w:t>167</w:t>
            </w:r>
          </w:p>
        </w:tc>
        <w:tc>
          <w:tcPr>
            <w:tcW w:w="805" w:type="dxa"/>
            <w:noWrap/>
            <w:hideMark/>
          </w:tcPr>
          <w:p w:rsidR="00404C30" w:rsidRPr="005C2291" w:rsidRDefault="00404C30" w:rsidP="00404C30">
            <w:pPr>
              <w:rPr>
                <w:sz w:val="16"/>
                <w:szCs w:val="16"/>
              </w:rPr>
            </w:pPr>
            <w:r w:rsidRPr="005C2291">
              <w:rPr>
                <w:sz w:val="16"/>
                <w:szCs w:val="16"/>
              </w:rPr>
              <w:t>101</w:t>
            </w:r>
          </w:p>
        </w:tc>
        <w:tc>
          <w:tcPr>
            <w:tcW w:w="775" w:type="dxa"/>
            <w:noWrap/>
            <w:hideMark/>
          </w:tcPr>
          <w:p w:rsidR="00404C30" w:rsidRPr="005C2291" w:rsidRDefault="00404C30" w:rsidP="00404C30">
            <w:pPr>
              <w:rPr>
                <w:sz w:val="16"/>
                <w:szCs w:val="16"/>
              </w:rPr>
            </w:pPr>
            <w:r w:rsidRPr="005C2291">
              <w:rPr>
                <w:sz w:val="16"/>
                <w:szCs w:val="16"/>
              </w:rPr>
              <w:t>142</w:t>
            </w:r>
          </w:p>
        </w:tc>
        <w:tc>
          <w:tcPr>
            <w:tcW w:w="722" w:type="dxa"/>
            <w:noWrap/>
            <w:hideMark/>
          </w:tcPr>
          <w:p w:rsidR="00404C30" w:rsidRPr="005C2291" w:rsidRDefault="00404C30" w:rsidP="00404C30">
            <w:pPr>
              <w:rPr>
                <w:sz w:val="16"/>
                <w:szCs w:val="16"/>
              </w:rPr>
            </w:pPr>
            <w:r w:rsidRPr="005C2291">
              <w:rPr>
                <w:sz w:val="16"/>
                <w:szCs w:val="16"/>
              </w:rPr>
              <w:t>25</w:t>
            </w:r>
          </w:p>
        </w:tc>
        <w:tc>
          <w:tcPr>
            <w:tcW w:w="722" w:type="dxa"/>
            <w:noWrap/>
            <w:hideMark/>
          </w:tcPr>
          <w:p w:rsidR="00404C30" w:rsidRPr="005C2291" w:rsidRDefault="00404C30" w:rsidP="00404C30">
            <w:pPr>
              <w:rPr>
                <w:sz w:val="16"/>
                <w:szCs w:val="16"/>
              </w:rPr>
            </w:pPr>
            <w:r w:rsidRPr="005C2291">
              <w:rPr>
                <w:sz w:val="16"/>
                <w:szCs w:val="16"/>
              </w:rPr>
              <w:t>0</w:t>
            </w:r>
          </w:p>
        </w:tc>
        <w:tc>
          <w:tcPr>
            <w:tcW w:w="722" w:type="dxa"/>
            <w:noWrap/>
            <w:hideMark/>
          </w:tcPr>
          <w:p w:rsidR="00404C30" w:rsidRPr="005C2291" w:rsidRDefault="00404C30" w:rsidP="00404C30">
            <w:pPr>
              <w:rPr>
                <w:sz w:val="16"/>
                <w:szCs w:val="16"/>
              </w:rPr>
            </w:pPr>
            <w:r w:rsidRPr="005C2291">
              <w:rPr>
                <w:sz w:val="16"/>
                <w:szCs w:val="16"/>
              </w:rPr>
              <w:t>0</w:t>
            </w:r>
          </w:p>
        </w:tc>
        <w:tc>
          <w:tcPr>
            <w:tcW w:w="1347" w:type="dxa"/>
            <w:noWrap/>
            <w:hideMark/>
          </w:tcPr>
          <w:p w:rsidR="00404C30" w:rsidRPr="005C2291" w:rsidRDefault="00404C30" w:rsidP="00404C30">
            <w:pPr>
              <w:rPr>
                <w:sz w:val="16"/>
                <w:szCs w:val="16"/>
              </w:rPr>
            </w:pPr>
            <w:r w:rsidRPr="005C2291">
              <w:rPr>
                <w:sz w:val="16"/>
                <w:szCs w:val="16"/>
              </w:rPr>
              <w:t>2590</w:t>
            </w:r>
          </w:p>
        </w:tc>
        <w:tc>
          <w:tcPr>
            <w:tcW w:w="622" w:type="dxa"/>
            <w:noWrap/>
            <w:hideMark/>
          </w:tcPr>
          <w:p w:rsidR="00404C30" w:rsidRPr="005C2291" w:rsidRDefault="00404C30" w:rsidP="00404C30">
            <w:pPr>
              <w:rPr>
                <w:sz w:val="16"/>
                <w:szCs w:val="16"/>
              </w:rPr>
            </w:pPr>
            <w:r w:rsidRPr="005C2291">
              <w:rPr>
                <w:sz w:val="16"/>
                <w:szCs w:val="16"/>
              </w:rPr>
              <w:t>2252</w:t>
            </w:r>
          </w:p>
        </w:tc>
        <w:tc>
          <w:tcPr>
            <w:tcW w:w="722" w:type="dxa"/>
            <w:noWrap/>
            <w:hideMark/>
          </w:tcPr>
          <w:p w:rsidR="00404C30" w:rsidRPr="005C2291" w:rsidRDefault="00404C30" w:rsidP="00404C30">
            <w:pPr>
              <w:rPr>
                <w:sz w:val="16"/>
                <w:szCs w:val="16"/>
              </w:rPr>
            </w:pPr>
            <w:r w:rsidRPr="005C2291">
              <w:rPr>
                <w:sz w:val="16"/>
                <w:szCs w:val="16"/>
              </w:rPr>
              <w:t>338</w:t>
            </w:r>
          </w:p>
        </w:tc>
        <w:tc>
          <w:tcPr>
            <w:tcW w:w="722" w:type="dxa"/>
            <w:noWrap/>
            <w:hideMark/>
          </w:tcPr>
          <w:p w:rsidR="00404C30" w:rsidRPr="005C2291" w:rsidRDefault="00404C30" w:rsidP="00404C30">
            <w:pPr>
              <w:rPr>
                <w:sz w:val="16"/>
                <w:szCs w:val="16"/>
              </w:rPr>
            </w:pPr>
            <w:r w:rsidRPr="005C2291">
              <w:rPr>
                <w:sz w:val="16"/>
                <w:szCs w:val="16"/>
              </w:rPr>
              <w:t>0</w:t>
            </w:r>
          </w:p>
        </w:tc>
        <w:tc>
          <w:tcPr>
            <w:tcW w:w="722" w:type="dxa"/>
            <w:noWrap/>
            <w:hideMark/>
          </w:tcPr>
          <w:p w:rsidR="00404C30" w:rsidRPr="005C2291" w:rsidRDefault="00404C30" w:rsidP="00404C30">
            <w:pPr>
              <w:rPr>
                <w:sz w:val="16"/>
                <w:szCs w:val="16"/>
              </w:rPr>
            </w:pPr>
            <w:r w:rsidRPr="005C2291">
              <w:rPr>
                <w:sz w:val="16"/>
                <w:szCs w:val="16"/>
              </w:rPr>
              <w:t>0</w:t>
            </w:r>
          </w:p>
        </w:tc>
      </w:tr>
      <w:tr w:rsidR="00404C30" w:rsidRPr="005C2291" w:rsidTr="00404C30">
        <w:trPr>
          <w:trHeight w:val="300"/>
        </w:trPr>
        <w:tc>
          <w:tcPr>
            <w:tcW w:w="1366" w:type="dxa"/>
            <w:noWrap/>
            <w:hideMark/>
          </w:tcPr>
          <w:p w:rsidR="00404C30" w:rsidRPr="005C2291" w:rsidRDefault="00404C30" w:rsidP="00404C30">
            <w:pPr>
              <w:rPr>
                <w:sz w:val="16"/>
                <w:szCs w:val="16"/>
              </w:rPr>
            </w:pPr>
            <w:r w:rsidRPr="005C2291">
              <w:rPr>
                <w:sz w:val="16"/>
                <w:szCs w:val="16"/>
              </w:rPr>
              <w:t>Gaz Lw</w:t>
            </w:r>
          </w:p>
        </w:tc>
        <w:tc>
          <w:tcPr>
            <w:tcW w:w="942" w:type="dxa"/>
            <w:noWrap/>
            <w:hideMark/>
          </w:tcPr>
          <w:p w:rsidR="00404C30" w:rsidRPr="005C2291" w:rsidRDefault="00404C30" w:rsidP="00404C30">
            <w:pPr>
              <w:rPr>
                <w:sz w:val="16"/>
                <w:szCs w:val="16"/>
              </w:rPr>
            </w:pPr>
            <w:r w:rsidRPr="005C2291">
              <w:rPr>
                <w:sz w:val="16"/>
                <w:szCs w:val="16"/>
              </w:rPr>
              <w:t> </w:t>
            </w:r>
          </w:p>
        </w:tc>
        <w:tc>
          <w:tcPr>
            <w:tcW w:w="623" w:type="dxa"/>
            <w:noWrap/>
            <w:hideMark/>
          </w:tcPr>
          <w:p w:rsidR="00404C30" w:rsidRPr="005C2291" w:rsidRDefault="00404C30" w:rsidP="00404C30">
            <w:pPr>
              <w:rPr>
                <w:sz w:val="16"/>
                <w:szCs w:val="16"/>
              </w:rPr>
            </w:pPr>
            <w:r w:rsidRPr="005C2291">
              <w:rPr>
                <w:sz w:val="16"/>
                <w:szCs w:val="16"/>
              </w:rPr>
              <w:t> </w:t>
            </w:r>
          </w:p>
        </w:tc>
        <w:tc>
          <w:tcPr>
            <w:tcW w:w="622" w:type="dxa"/>
            <w:noWrap/>
            <w:hideMark/>
          </w:tcPr>
          <w:p w:rsidR="00404C30" w:rsidRPr="005C2291" w:rsidRDefault="00404C30" w:rsidP="00404C30">
            <w:pPr>
              <w:rPr>
                <w:sz w:val="16"/>
                <w:szCs w:val="16"/>
              </w:rPr>
            </w:pPr>
            <w:r w:rsidRPr="005C2291">
              <w:rPr>
                <w:sz w:val="16"/>
                <w:szCs w:val="16"/>
              </w:rPr>
              <w:t> </w:t>
            </w:r>
          </w:p>
        </w:tc>
        <w:tc>
          <w:tcPr>
            <w:tcW w:w="695" w:type="dxa"/>
            <w:noWrap/>
            <w:hideMark/>
          </w:tcPr>
          <w:p w:rsidR="00404C30" w:rsidRPr="005C2291" w:rsidRDefault="00404C30" w:rsidP="00404C30">
            <w:pPr>
              <w:rPr>
                <w:sz w:val="16"/>
                <w:szCs w:val="16"/>
              </w:rPr>
            </w:pPr>
            <w:r w:rsidRPr="005C2291">
              <w:rPr>
                <w:sz w:val="16"/>
                <w:szCs w:val="16"/>
              </w:rPr>
              <w:t> </w:t>
            </w:r>
          </w:p>
        </w:tc>
        <w:tc>
          <w:tcPr>
            <w:tcW w:w="762" w:type="dxa"/>
            <w:noWrap/>
            <w:hideMark/>
          </w:tcPr>
          <w:p w:rsidR="00404C30" w:rsidRPr="005C2291" w:rsidRDefault="00404C30" w:rsidP="00404C30">
            <w:pPr>
              <w:rPr>
                <w:sz w:val="16"/>
                <w:szCs w:val="16"/>
              </w:rPr>
            </w:pPr>
            <w:r w:rsidRPr="005C2291">
              <w:rPr>
                <w:sz w:val="16"/>
                <w:szCs w:val="16"/>
              </w:rPr>
              <w:t> </w:t>
            </w:r>
          </w:p>
        </w:tc>
        <w:tc>
          <w:tcPr>
            <w:tcW w:w="1103" w:type="dxa"/>
            <w:noWrap/>
            <w:hideMark/>
          </w:tcPr>
          <w:p w:rsidR="00404C30" w:rsidRPr="005C2291" w:rsidRDefault="00404C30" w:rsidP="00404C30">
            <w:pPr>
              <w:rPr>
                <w:sz w:val="16"/>
                <w:szCs w:val="16"/>
              </w:rPr>
            </w:pPr>
            <w:r w:rsidRPr="005C2291">
              <w:rPr>
                <w:sz w:val="16"/>
                <w:szCs w:val="16"/>
              </w:rPr>
              <w:t> </w:t>
            </w:r>
          </w:p>
        </w:tc>
        <w:tc>
          <w:tcPr>
            <w:tcW w:w="805" w:type="dxa"/>
            <w:noWrap/>
            <w:hideMark/>
          </w:tcPr>
          <w:p w:rsidR="00404C30" w:rsidRPr="005C2291" w:rsidRDefault="00404C30">
            <w:pPr>
              <w:rPr>
                <w:sz w:val="16"/>
                <w:szCs w:val="16"/>
              </w:rPr>
            </w:pPr>
            <w:r w:rsidRPr="005C2291">
              <w:rPr>
                <w:sz w:val="16"/>
                <w:szCs w:val="16"/>
              </w:rPr>
              <w:t> </w:t>
            </w:r>
          </w:p>
        </w:tc>
        <w:tc>
          <w:tcPr>
            <w:tcW w:w="775" w:type="dxa"/>
            <w:noWrap/>
            <w:hideMark/>
          </w:tcPr>
          <w:p w:rsidR="00404C30" w:rsidRPr="005C2291" w:rsidRDefault="00404C30">
            <w:pPr>
              <w:rPr>
                <w:sz w:val="16"/>
                <w:szCs w:val="16"/>
              </w:rPr>
            </w:pPr>
            <w:r w:rsidRPr="005C2291">
              <w:rPr>
                <w:sz w:val="16"/>
                <w:szCs w:val="16"/>
              </w:rPr>
              <w:t> </w:t>
            </w:r>
          </w:p>
        </w:tc>
        <w:tc>
          <w:tcPr>
            <w:tcW w:w="722" w:type="dxa"/>
            <w:noWrap/>
            <w:hideMark/>
          </w:tcPr>
          <w:p w:rsidR="00404C30" w:rsidRPr="005C2291" w:rsidRDefault="00404C30">
            <w:pPr>
              <w:rPr>
                <w:sz w:val="16"/>
                <w:szCs w:val="16"/>
              </w:rPr>
            </w:pPr>
            <w:r w:rsidRPr="005C2291">
              <w:rPr>
                <w:sz w:val="16"/>
                <w:szCs w:val="16"/>
              </w:rPr>
              <w:t> </w:t>
            </w:r>
          </w:p>
        </w:tc>
        <w:tc>
          <w:tcPr>
            <w:tcW w:w="722" w:type="dxa"/>
            <w:noWrap/>
            <w:hideMark/>
          </w:tcPr>
          <w:p w:rsidR="00404C30" w:rsidRPr="005C2291" w:rsidRDefault="00404C30">
            <w:pPr>
              <w:rPr>
                <w:sz w:val="16"/>
                <w:szCs w:val="16"/>
              </w:rPr>
            </w:pPr>
            <w:r w:rsidRPr="005C2291">
              <w:rPr>
                <w:sz w:val="16"/>
                <w:szCs w:val="16"/>
              </w:rPr>
              <w:t> </w:t>
            </w:r>
          </w:p>
        </w:tc>
        <w:tc>
          <w:tcPr>
            <w:tcW w:w="722" w:type="dxa"/>
            <w:noWrap/>
            <w:hideMark/>
          </w:tcPr>
          <w:p w:rsidR="00404C30" w:rsidRPr="005C2291" w:rsidRDefault="00404C30">
            <w:pPr>
              <w:rPr>
                <w:sz w:val="16"/>
                <w:szCs w:val="16"/>
              </w:rPr>
            </w:pPr>
            <w:r w:rsidRPr="005C2291">
              <w:rPr>
                <w:sz w:val="16"/>
                <w:szCs w:val="16"/>
              </w:rPr>
              <w:t> </w:t>
            </w:r>
          </w:p>
        </w:tc>
        <w:tc>
          <w:tcPr>
            <w:tcW w:w="1347" w:type="dxa"/>
            <w:noWrap/>
            <w:hideMark/>
          </w:tcPr>
          <w:p w:rsidR="00404C30" w:rsidRPr="005C2291" w:rsidRDefault="00404C30">
            <w:pPr>
              <w:rPr>
                <w:sz w:val="16"/>
                <w:szCs w:val="16"/>
              </w:rPr>
            </w:pPr>
            <w:r w:rsidRPr="005C2291">
              <w:rPr>
                <w:sz w:val="16"/>
                <w:szCs w:val="16"/>
              </w:rPr>
              <w:t> </w:t>
            </w:r>
          </w:p>
        </w:tc>
        <w:tc>
          <w:tcPr>
            <w:tcW w:w="622" w:type="dxa"/>
            <w:noWrap/>
            <w:hideMark/>
          </w:tcPr>
          <w:p w:rsidR="00404C30" w:rsidRPr="005C2291" w:rsidRDefault="00404C30">
            <w:pPr>
              <w:rPr>
                <w:sz w:val="16"/>
                <w:szCs w:val="16"/>
              </w:rPr>
            </w:pPr>
            <w:r w:rsidRPr="005C2291">
              <w:rPr>
                <w:sz w:val="16"/>
                <w:szCs w:val="16"/>
              </w:rPr>
              <w:t> </w:t>
            </w:r>
          </w:p>
        </w:tc>
        <w:tc>
          <w:tcPr>
            <w:tcW w:w="722" w:type="dxa"/>
            <w:noWrap/>
            <w:hideMark/>
          </w:tcPr>
          <w:p w:rsidR="00404C30" w:rsidRPr="005C2291" w:rsidRDefault="00404C30">
            <w:pPr>
              <w:rPr>
                <w:sz w:val="16"/>
                <w:szCs w:val="16"/>
              </w:rPr>
            </w:pPr>
            <w:r w:rsidRPr="005C2291">
              <w:rPr>
                <w:sz w:val="16"/>
                <w:szCs w:val="16"/>
              </w:rPr>
              <w:t> </w:t>
            </w:r>
          </w:p>
        </w:tc>
        <w:tc>
          <w:tcPr>
            <w:tcW w:w="722" w:type="dxa"/>
            <w:noWrap/>
            <w:hideMark/>
          </w:tcPr>
          <w:p w:rsidR="00404C30" w:rsidRPr="005C2291" w:rsidRDefault="00404C30">
            <w:pPr>
              <w:rPr>
                <w:sz w:val="16"/>
                <w:szCs w:val="16"/>
              </w:rPr>
            </w:pPr>
            <w:r w:rsidRPr="005C2291">
              <w:rPr>
                <w:sz w:val="16"/>
                <w:szCs w:val="16"/>
              </w:rPr>
              <w:t> </w:t>
            </w:r>
          </w:p>
        </w:tc>
        <w:tc>
          <w:tcPr>
            <w:tcW w:w="722" w:type="dxa"/>
            <w:noWrap/>
            <w:hideMark/>
          </w:tcPr>
          <w:p w:rsidR="00404C30" w:rsidRPr="005C2291" w:rsidRDefault="00404C30">
            <w:pPr>
              <w:rPr>
                <w:sz w:val="16"/>
                <w:szCs w:val="16"/>
              </w:rPr>
            </w:pPr>
            <w:r w:rsidRPr="005C2291">
              <w:rPr>
                <w:sz w:val="16"/>
                <w:szCs w:val="16"/>
              </w:rPr>
              <w:t> </w:t>
            </w:r>
          </w:p>
        </w:tc>
      </w:tr>
      <w:tr w:rsidR="00404C30" w:rsidRPr="005C2291" w:rsidTr="00404C30">
        <w:trPr>
          <w:trHeight w:val="300"/>
        </w:trPr>
        <w:tc>
          <w:tcPr>
            <w:tcW w:w="1366" w:type="dxa"/>
            <w:noWrap/>
            <w:hideMark/>
          </w:tcPr>
          <w:p w:rsidR="00404C30" w:rsidRPr="005C2291" w:rsidRDefault="00404C30">
            <w:pPr>
              <w:rPr>
                <w:sz w:val="16"/>
                <w:szCs w:val="16"/>
              </w:rPr>
            </w:pPr>
            <w:r w:rsidRPr="005C2291">
              <w:rPr>
                <w:sz w:val="16"/>
                <w:szCs w:val="16"/>
              </w:rPr>
              <w:t>Gostyń- miasto</w:t>
            </w:r>
          </w:p>
        </w:tc>
        <w:tc>
          <w:tcPr>
            <w:tcW w:w="942" w:type="dxa"/>
            <w:noWrap/>
            <w:hideMark/>
          </w:tcPr>
          <w:p w:rsidR="00404C30" w:rsidRPr="005C2291" w:rsidRDefault="00404C30" w:rsidP="00404C30">
            <w:pPr>
              <w:rPr>
                <w:sz w:val="16"/>
                <w:szCs w:val="16"/>
              </w:rPr>
            </w:pPr>
            <w:r w:rsidRPr="005C2291">
              <w:rPr>
                <w:sz w:val="16"/>
                <w:szCs w:val="16"/>
              </w:rPr>
              <w:t>458</w:t>
            </w:r>
          </w:p>
        </w:tc>
        <w:tc>
          <w:tcPr>
            <w:tcW w:w="623" w:type="dxa"/>
            <w:noWrap/>
            <w:hideMark/>
          </w:tcPr>
          <w:p w:rsidR="00404C30" w:rsidRPr="005C2291" w:rsidRDefault="00404C30" w:rsidP="00404C30">
            <w:pPr>
              <w:rPr>
                <w:sz w:val="16"/>
                <w:szCs w:val="16"/>
              </w:rPr>
            </w:pPr>
            <w:r w:rsidRPr="005C2291">
              <w:rPr>
                <w:sz w:val="16"/>
                <w:szCs w:val="16"/>
              </w:rPr>
              <w:t>0</w:t>
            </w:r>
          </w:p>
        </w:tc>
        <w:tc>
          <w:tcPr>
            <w:tcW w:w="622" w:type="dxa"/>
            <w:noWrap/>
            <w:hideMark/>
          </w:tcPr>
          <w:p w:rsidR="00404C30" w:rsidRPr="005C2291" w:rsidRDefault="00404C30" w:rsidP="00404C30">
            <w:pPr>
              <w:rPr>
                <w:sz w:val="16"/>
                <w:szCs w:val="16"/>
              </w:rPr>
            </w:pPr>
            <w:r w:rsidRPr="005C2291">
              <w:rPr>
                <w:sz w:val="16"/>
                <w:szCs w:val="16"/>
              </w:rPr>
              <w:t>458</w:t>
            </w:r>
          </w:p>
        </w:tc>
        <w:tc>
          <w:tcPr>
            <w:tcW w:w="695" w:type="dxa"/>
            <w:noWrap/>
            <w:hideMark/>
          </w:tcPr>
          <w:p w:rsidR="00404C30" w:rsidRPr="005C2291" w:rsidRDefault="00404C30" w:rsidP="00404C30">
            <w:pPr>
              <w:rPr>
                <w:sz w:val="16"/>
                <w:szCs w:val="16"/>
              </w:rPr>
            </w:pPr>
            <w:r w:rsidRPr="005C2291">
              <w:rPr>
                <w:sz w:val="16"/>
                <w:szCs w:val="16"/>
              </w:rPr>
              <w:t>0</w:t>
            </w:r>
          </w:p>
        </w:tc>
        <w:tc>
          <w:tcPr>
            <w:tcW w:w="762" w:type="dxa"/>
            <w:noWrap/>
            <w:hideMark/>
          </w:tcPr>
          <w:p w:rsidR="00404C30" w:rsidRPr="005C2291" w:rsidRDefault="00404C30" w:rsidP="00404C30">
            <w:pPr>
              <w:rPr>
                <w:sz w:val="16"/>
                <w:szCs w:val="16"/>
              </w:rPr>
            </w:pPr>
            <w:r w:rsidRPr="005C2291">
              <w:rPr>
                <w:sz w:val="16"/>
                <w:szCs w:val="16"/>
              </w:rPr>
              <w:t>0</w:t>
            </w:r>
          </w:p>
        </w:tc>
        <w:tc>
          <w:tcPr>
            <w:tcW w:w="1103" w:type="dxa"/>
            <w:noWrap/>
            <w:hideMark/>
          </w:tcPr>
          <w:p w:rsidR="00404C30" w:rsidRPr="005C2291" w:rsidRDefault="00404C30" w:rsidP="00404C30">
            <w:pPr>
              <w:rPr>
                <w:sz w:val="16"/>
                <w:szCs w:val="16"/>
              </w:rPr>
            </w:pPr>
            <w:r w:rsidRPr="005C2291">
              <w:rPr>
                <w:sz w:val="16"/>
                <w:szCs w:val="16"/>
              </w:rPr>
              <w:t>6</w:t>
            </w:r>
          </w:p>
        </w:tc>
        <w:tc>
          <w:tcPr>
            <w:tcW w:w="805" w:type="dxa"/>
            <w:noWrap/>
            <w:hideMark/>
          </w:tcPr>
          <w:p w:rsidR="00404C30" w:rsidRPr="005C2291" w:rsidRDefault="00404C30" w:rsidP="00404C30">
            <w:pPr>
              <w:rPr>
                <w:sz w:val="16"/>
                <w:szCs w:val="16"/>
              </w:rPr>
            </w:pPr>
            <w:r w:rsidRPr="005C2291">
              <w:rPr>
                <w:sz w:val="16"/>
                <w:szCs w:val="16"/>
              </w:rPr>
              <w:t>2</w:t>
            </w:r>
          </w:p>
        </w:tc>
        <w:tc>
          <w:tcPr>
            <w:tcW w:w="775" w:type="dxa"/>
            <w:noWrap/>
            <w:hideMark/>
          </w:tcPr>
          <w:p w:rsidR="00404C30" w:rsidRPr="005C2291" w:rsidRDefault="00404C30" w:rsidP="00404C30">
            <w:pPr>
              <w:rPr>
                <w:sz w:val="16"/>
                <w:szCs w:val="16"/>
              </w:rPr>
            </w:pPr>
            <w:r w:rsidRPr="005C2291">
              <w:rPr>
                <w:sz w:val="16"/>
                <w:szCs w:val="16"/>
              </w:rPr>
              <w:t>0</w:t>
            </w:r>
          </w:p>
        </w:tc>
        <w:tc>
          <w:tcPr>
            <w:tcW w:w="722" w:type="dxa"/>
            <w:noWrap/>
            <w:hideMark/>
          </w:tcPr>
          <w:p w:rsidR="00404C30" w:rsidRPr="005C2291" w:rsidRDefault="00404C30" w:rsidP="00404C30">
            <w:pPr>
              <w:rPr>
                <w:sz w:val="16"/>
                <w:szCs w:val="16"/>
              </w:rPr>
            </w:pPr>
            <w:r w:rsidRPr="005C2291">
              <w:rPr>
                <w:sz w:val="16"/>
                <w:szCs w:val="16"/>
              </w:rPr>
              <w:t>6</w:t>
            </w:r>
          </w:p>
        </w:tc>
        <w:tc>
          <w:tcPr>
            <w:tcW w:w="722" w:type="dxa"/>
            <w:noWrap/>
            <w:hideMark/>
          </w:tcPr>
          <w:p w:rsidR="00404C30" w:rsidRPr="005C2291" w:rsidRDefault="00404C30" w:rsidP="00404C30">
            <w:pPr>
              <w:rPr>
                <w:sz w:val="16"/>
                <w:szCs w:val="16"/>
              </w:rPr>
            </w:pPr>
            <w:r w:rsidRPr="005C2291">
              <w:rPr>
                <w:sz w:val="16"/>
                <w:szCs w:val="16"/>
              </w:rPr>
              <w:t>0</w:t>
            </w:r>
          </w:p>
        </w:tc>
        <w:tc>
          <w:tcPr>
            <w:tcW w:w="722" w:type="dxa"/>
            <w:noWrap/>
            <w:hideMark/>
          </w:tcPr>
          <w:p w:rsidR="00404C30" w:rsidRPr="005C2291" w:rsidRDefault="00404C30" w:rsidP="00404C30">
            <w:pPr>
              <w:rPr>
                <w:sz w:val="16"/>
                <w:szCs w:val="16"/>
              </w:rPr>
            </w:pPr>
            <w:r w:rsidRPr="005C2291">
              <w:rPr>
                <w:sz w:val="16"/>
                <w:szCs w:val="16"/>
              </w:rPr>
              <w:t>0</w:t>
            </w:r>
          </w:p>
        </w:tc>
        <w:tc>
          <w:tcPr>
            <w:tcW w:w="1347" w:type="dxa"/>
            <w:noWrap/>
            <w:hideMark/>
          </w:tcPr>
          <w:p w:rsidR="00404C30" w:rsidRPr="005C2291" w:rsidRDefault="00404C30" w:rsidP="00404C30">
            <w:pPr>
              <w:rPr>
                <w:sz w:val="16"/>
                <w:szCs w:val="16"/>
              </w:rPr>
            </w:pPr>
            <w:r w:rsidRPr="005C2291">
              <w:rPr>
                <w:sz w:val="16"/>
                <w:szCs w:val="16"/>
              </w:rPr>
              <w:t>69</w:t>
            </w:r>
          </w:p>
        </w:tc>
        <w:tc>
          <w:tcPr>
            <w:tcW w:w="622" w:type="dxa"/>
            <w:noWrap/>
            <w:hideMark/>
          </w:tcPr>
          <w:p w:rsidR="00404C30" w:rsidRPr="005C2291" w:rsidRDefault="00404C30" w:rsidP="00404C30">
            <w:pPr>
              <w:rPr>
                <w:sz w:val="16"/>
                <w:szCs w:val="16"/>
              </w:rPr>
            </w:pPr>
            <w:r w:rsidRPr="005C2291">
              <w:rPr>
                <w:sz w:val="16"/>
                <w:szCs w:val="16"/>
              </w:rPr>
              <w:t>0</w:t>
            </w:r>
          </w:p>
        </w:tc>
        <w:tc>
          <w:tcPr>
            <w:tcW w:w="722" w:type="dxa"/>
            <w:noWrap/>
            <w:hideMark/>
          </w:tcPr>
          <w:p w:rsidR="00404C30" w:rsidRPr="005C2291" w:rsidRDefault="00404C30" w:rsidP="00404C30">
            <w:pPr>
              <w:rPr>
                <w:sz w:val="16"/>
                <w:szCs w:val="16"/>
              </w:rPr>
            </w:pPr>
            <w:r w:rsidRPr="005C2291">
              <w:rPr>
                <w:sz w:val="16"/>
                <w:szCs w:val="16"/>
              </w:rPr>
              <w:t>69</w:t>
            </w:r>
          </w:p>
        </w:tc>
        <w:tc>
          <w:tcPr>
            <w:tcW w:w="722" w:type="dxa"/>
            <w:noWrap/>
            <w:hideMark/>
          </w:tcPr>
          <w:p w:rsidR="00404C30" w:rsidRPr="005C2291" w:rsidRDefault="00404C30" w:rsidP="00404C30">
            <w:pPr>
              <w:rPr>
                <w:sz w:val="16"/>
                <w:szCs w:val="16"/>
              </w:rPr>
            </w:pPr>
            <w:r w:rsidRPr="005C2291">
              <w:rPr>
                <w:sz w:val="16"/>
                <w:szCs w:val="16"/>
              </w:rPr>
              <w:t>0</w:t>
            </w:r>
          </w:p>
        </w:tc>
        <w:tc>
          <w:tcPr>
            <w:tcW w:w="722" w:type="dxa"/>
            <w:noWrap/>
            <w:hideMark/>
          </w:tcPr>
          <w:p w:rsidR="00404C30" w:rsidRPr="005C2291" w:rsidRDefault="00404C30" w:rsidP="00404C30">
            <w:pPr>
              <w:rPr>
                <w:sz w:val="16"/>
                <w:szCs w:val="16"/>
              </w:rPr>
            </w:pPr>
            <w:r w:rsidRPr="005C2291">
              <w:rPr>
                <w:sz w:val="16"/>
                <w:szCs w:val="16"/>
              </w:rPr>
              <w:t>0</w:t>
            </w:r>
          </w:p>
        </w:tc>
      </w:tr>
      <w:tr w:rsidR="00404C30" w:rsidRPr="005C2291" w:rsidTr="00404C30">
        <w:trPr>
          <w:trHeight w:val="300"/>
        </w:trPr>
        <w:tc>
          <w:tcPr>
            <w:tcW w:w="1366" w:type="dxa"/>
            <w:noWrap/>
            <w:hideMark/>
          </w:tcPr>
          <w:p w:rsidR="00404C30" w:rsidRPr="005C2291" w:rsidRDefault="00404C30" w:rsidP="00404C30">
            <w:pPr>
              <w:rPr>
                <w:sz w:val="16"/>
                <w:szCs w:val="16"/>
              </w:rPr>
            </w:pPr>
            <w:r w:rsidRPr="005C2291">
              <w:rPr>
                <w:sz w:val="16"/>
                <w:szCs w:val="16"/>
              </w:rPr>
              <w:t>Gostyń- obszar wiejski</w:t>
            </w:r>
          </w:p>
        </w:tc>
        <w:tc>
          <w:tcPr>
            <w:tcW w:w="942" w:type="dxa"/>
            <w:noWrap/>
            <w:hideMark/>
          </w:tcPr>
          <w:p w:rsidR="00404C30" w:rsidRPr="005C2291" w:rsidRDefault="00404C30" w:rsidP="00404C30">
            <w:pPr>
              <w:rPr>
                <w:sz w:val="16"/>
                <w:szCs w:val="16"/>
              </w:rPr>
            </w:pPr>
            <w:r w:rsidRPr="005C2291">
              <w:rPr>
                <w:sz w:val="16"/>
                <w:szCs w:val="16"/>
              </w:rPr>
              <w:t>35552</w:t>
            </w:r>
          </w:p>
        </w:tc>
        <w:tc>
          <w:tcPr>
            <w:tcW w:w="623" w:type="dxa"/>
            <w:noWrap/>
            <w:hideMark/>
          </w:tcPr>
          <w:p w:rsidR="00404C30" w:rsidRPr="005C2291" w:rsidRDefault="00404C30" w:rsidP="00404C30">
            <w:pPr>
              <w:rPr>
                <w:sz w:val="16"/>
                <w:szCs w:val="16"/>
              </w:rPr>
            </w:pPr>
            <w:r w:rsidRPr="005C2291">
              <w:rPr>
                <w:sz w:val="16"/>
                <w:szCs w:val="16"/>
              </w:rPr>
              <w:t>0</w:t>
            </w:r>
          </w:p>
        </w:tc>
        <w:tc>
          <w:tcPr>
            <w:tcW w:w="622" w:type="dxa"/>
            <w:noWrap/>
            <w:hideMark/>
          </w:tcPr>
          <w:p w:rsidR="00404C30" w:rsidRPr="005C2291" w:rsidRDefault="00404C30" w:rsidP="00404C30">
            <w:pPr>
              <w:rPr>
                <w:sz w:val="16"/>
                <w:szCs w:val="16"/>
              </w:rPr>
            </w:pPr>
            <w:r w:rsidRPr="005C2291">
              <w:rPr>
                <w:sz w:val="16"/>
                <w:szCs w:val="16"/>
              </w:rPr>
              <w:t>35552</w:t>
            </w:r>
          </w:p>
        </w:tc>
        <w:tc>
          <w:tcPr>
            <w:tcW w:w="695" w:type="dxa"/>
            <w:noWrap/>
            <w:hideMark/>
          </w:tcPr>
          <w:p w:rsidR="00404C30" w:rsidRPr="005C2291" w:rsidRDefault="00404C30" w:rsidP="00404C30">
            <w:pPr>
              <w:rPr>
                <w:sz w:val="16"/>
                <w:szCs w:val="16"/>
              </w:rPr>
            </w:pPr>
            <w:r w:rsidRPr="005C2291">
              <w:rPr>
                <w:sz w:val="16"/>
                <w:szCs w:val="16"/>
              </w:rPr>
              <w:t>0</w:t>
            </w:r>
          </w:p>
        </w:tc>
        <w:tc>
          <w:tcPr>
            <w:tcW w:w="762" w:type="dxa"/>
            <w:noWrap/>
            <w:hideMark/>
          </w:tcPr>
          <w:p w:rsidR="00404C30" w:rsidRPr="005C2291" w:rsidRDefault="00404C30" w:rsidP="00404C30">
            <w:pPr>
              <w:rPr>
                <w:sz w:val="16"/>
                <w:szCs w:val="16"/>
              </w:rPr>
            </w:pPr>
            <w:r w:rsidRPr="005C2291">
              <w:rPr>
                <w:sz w:val="16"/>
                <w:szCs w:val="16"/>
              </w:rPr>
              <w:t>0</w:t>
            </w:r>
          </w:p>
        </w:tc>
        <w:tc>
          <w:tcPr>
            <w:tcW w:w="1103" w:type="dxa"/>
            <w:noWrap/>
            <w:hideMark/>
          </w:tcPr>
          <w:p w:rsidR="00404C30" w:rsidRPr="005C2291" w:rsidRDefault="00404C30" w:rsidP="00404C30">
            <w:pPr>
              <w:rPr>
                <w:sz w:val="16"/>
                <w:szCs w:val="16"/>
              </w:rPr>
            </w:pPr>
            <w:r w:rsidRPr="005C2291">
              <w:rPr>
                <w:sz w:val="16"/>
                <w:szCs w:val="16"/>
              </w:rPr>
              <w:t>205</w:t>
            </w:r>
          </w:p>
        </w:tc>
        <w:tc>
          <w:tcPr>
            <w:tcW w:w="805" w:type="dxa"/>
            <w:noWrap/>
            <w:hideMark/>
          </w:tcPr>
          <w:p w:rsidR="00404C30" w:rsidRPr="005C2291" w:rsidRDefault="00404C30" w:rsidP="00404C30">
            <w:pPr>
              <w:rPr>
                <w:sz w:val="16"/>
                <w:szCs w:val="16"/>
              </w:rPr>
            </w:pPr>
            <w:r w:rsidRPr="005C2291">
              <w:rPr>
                <w:sz w:val="16"/>
                <w:szCs w:val="16"/>
              </w:rPr>
              <w:t>152</w:t>
            </w:r>
          </w:p>
        </w:tc>
        <w:tc>
          <w:tcPr>
            <w:tcW w:w="775" w:type="dxa"/>
            <w:noWrap/>
            <w:hideMark/>
          </w:tcPr>
          <w:p w:rsidR="00404C30" w:rsidRPr="005C2291" w:rsidRDefault="00404C30" w:rsidP="00404C30">
            <w:pPr>
              <w:rPr>
                <w:sz w:val="16"/>
                <w:szCs w:val="16"/>
              </w:rPr>
            </w:pPr>
            <w:r w:rsidRPr="005C2291">
              <w:rPr>
                <w:sz w:val="16"/>
                <w:szCs w:val="16"/>
              </w:rPr>
              <w:t>0</w:t>
            </w:r>
          </w:p>
        </w:tc>
        <w:tc>
          <w:tcPr>
            <w:tcW w:w="722" w:type="dxa"/>
            <w:noWrap/>
            <w:hideMark/>
          </w:tcPr>
          <w:p w:rsidR="00404C30" w:rsidRPr="005C2291" w:rsidRDefault="00404C30" w:rsidP="00404C30">
            <w:pPr>
              <w:rPr>
                <w:sz w:val="16"/>
                <w:szCs w:val="16"/>
              </w:rPr>
            </w:pPr>
            <w:r w:rsidRPr="005C2291">
              <w:rPr>
                <w:sz w:val="16"/>
                <w:szCs w:val="16"/>
              </w:rPr>
              <w:t>205</w:t>
            </w:r>
          </w:p>
        </w:tc>
        <w:tc>
          <w:tcPr>
            <w:tcW w:w="722" w:type="dxa"/>
            <w:noWrap/>
            <w:hideMark/>
          </w:tcPr>
          <w:p w:rsidR="00404C30" w:rsidRPr="005C2291" w:rsidRDefault="00404C30" w:rsidP="00404C30">
            <w:pPr>
              <w:rPr>
                <w:sz w:val="16"/>
                <w:szCs w:val="16"/>
              </w:rPr>
            </w:pPr>
            <w:r w:rsidRPr="005C2291">
              <w:rPr>
                <w:sz w:val="16"/>
                <w:szCs w:val="16"/>
              </w:rPr>
              <w:t>0</w:t>
            </w:r>
          </w:p>
        </w:tc>
        <w:tc>
          <w:tcPr>
            <w:tcW w:w="722" w:type="dxa"/>
            <w:noWrap/>
            <w:hideMark/>
          </w:tcPr>
          <w:p w:rsidR="00404C30" w:rsidRPr="005C2291" w:rsidRDefault="00404C30" w:rsidP="00404C30">
            <w:pPr>
              <w:rPr>
                <w:sz w:val="16"/>
                <w:szCs w:val="16"/>
              </w:rPr>
            </w:pPr>
            <w:r w:rsidRPr="005C2291">
              <w:rPr>
                <w:sz w:val="16"/>
                <w:szCs w:val="16"/>
              </w:rPr>
              <w:t>0</w:t>
            </w:r>
          </w:p>
        </w:tc>
        <w:tc>
          <w:tcPr>
            <w:tcW w:w="1347" w:type="dxa"/>
            <w:noWrap/>
            <w:hideMark/>
          </w:tcPr>
          <w:p w:rsidR="00404C30" w:rsidRPr="005C2291" w:rsidRDefault="00404C30" w:rsidP="00404C30">
            <w:pPr>
              <w:rPr>
                <w:sz w:val="16"/>
                <w:szCs w:val="16"/>
              </w:rPr>
            </w:pPr>
            <w:r w:rsidRPr="005C2291">
              <w:rPr>
                <w:sz w:val="16"/>
                <w:szCs w:val="16"/>
              </w:rPr>
              <w:t>3272</w:t>
            </w:r>
          </w:p>
        </w:tc>
        <w:tc>
          <w:tcPr>
            <w:tcW w:w="622" w:type="dxa"/>
            <w:noWrap/>
            <w:hideMark/>
          </w:tcPr>
          <w:p w:rsidR="00404C30" w:rsidRPr="005C2291" w:rsidRDefault="00404C30" w:rsidP="00404C30">
            <w:pPr>
              <w:rPr>
                <w:sz w:val="16"/>
                <w:szCs w:val="16"/>
              </w:rPr>
            </w:pPr>
            <w:r w:rsidRPr="005C2291">
              <w:rPr>
                <w:sz w:val="16"/>
                <w:szCs w:val="16"/>
              </w:rPr>
              <w:t>0</w:t>
            </w:r>
          </w:p>
        </w:tc>
        <w:tc>
          <w:tcPr>
            <w:tcW w:w="722" w:type="dxa"/>
            <w:noWrap/>
            <w:hideMark/>
          </w:tcPr>
          <w:p w:rsidR="00404C30" w:rsidRPr="005C2291" w:rsidRDefault="00404C30" w:rsidP="00404C30">
            <w:pPr>
              <w:rPr>
                <w:sz w:val="16"/>
                <w:szCs w:val="16"/>
              </w:rPr>
            </w:pPr>
            <w:r w:rsidRPr="005C2291">
              <w:rPr>
                <w:sz w:val="16"/>
                <w:szCs w:val="16"/>
              </w:rPr>
              <w:t>3272</w:t>
            </w:r>
          </w:p>
        </w:tc>
        <w:tc>
          <w:tcPr>
            <w:tcW w:w="722" w:type="dxa"/>
            <w:noWrap/>
            <w:hideMark/>
          </w:tcPr>
          <w:p w:rsidR="00404C30" w:rsidRPr="005C2291" w:rsidRDefault="00404C30" w:rsidP="00404C30">
            <w:pPr>
              <w:rPr>
                <w:sz w:val="16"/>
                <w:szCs w:val="16"/>
              </w:rPr>
            </w:pPr>
            <w:r w:rsidRPr="005C2291">
              <w:rPr>
                <w:sz w:val="16"/>
                <w:szCs w:val="16"/>
              </w:rPr>
              <w:t>0</w:t>
            </w:r>
          </w:p>
        </w:tc>
        <w:tc>
          <w:tcPr>
            <w:tcW w:w="722" w:type="dxa"/>
            <w:noWrap/>
            <w:hideMark/>
          </w:tcPr>
          <w:p w:rsidR="00404C30" w:rsidRPr="005C2291" w:rsidRDefault="00404C30" w:rsidP="00404C30">
            <w:pPr>
              <w:rPr>
                <w:sz w:val="16"/>
                <w:szCs w:val="16"/>
              </w:rPr>
            </w:pPr>
            <w:r w:rsidRPr="005C2291">
              <w:rPr>
                <w:sz w:val="16"/>
                <w:szCs w:val="16"/>
              </w:rPr>
              <w:t>0</w:t>
            </w:r>
          </w:p>
        </w:tc>
      </w:tr>
    </w:tbl>
    <w:p w:rsidR="00404C30" w:rsidRDefault="00404C30" w:rsidP="00404C30">
      <w:pPr>
        <w:pStyle w:val="Legenda"/>
      </w:pPr>
      <w:r>
        <w:t>Źródło: PSG</w:t>
      </w:r>
    </w:p>
    <w:p w:rsidR="00404C30" w:rsidRDefault="00404C30" w:rsidP="00404C30">
      <w:pPr>
        <w:sectPr w:rsidR="00404C30" w:rsidSect="003E44FD">
          <w:pgSz w:w="16838" w:h="11906" w:orient="landscape"/>
          <w:pgMar w:top="1417" w:right="1417" w:bottom="1417" w:left="1417" w:header="708" w:footer="708" w:gutter="0"/>
          <w:cols w:space="708"/>
          <w:docGrid w:linePitch="360"/>
        </w:sectPr>
      </w:pPr>
    </w:p>
    <w:p w:rsidR="00404C30" w:rsidRDefault="00BC5554" w:rsidP="003E44FD">
      <w:pPr>
        <w:pStyle w:val="Nagwek3"/>
        <w:numPr>
          <w:ilvl w:val="2"/>
          <w:numId w:val="1"/>
        </w:numPr>
      </w:pPr>
      <w:r>
        <w:lastRenderedPageBreak/>
        <w:t xml:space="preserve"> </w:t>
      </w:r>
      <w:bookmarkStart w:id="77" w:name="_Toc432441696"/>
      <w:r w:rsidR="003E44FD">
        <w:t>Odbiorcy gazu</w:t>
      </w:r>
      <w:bookmarkEnd w:id="77"/>
    </w:p>
    <w:p w:rsidR="003E44FD" w:rsidRDefault="003E44FD" w:rsidP="003E44FD"/>
    <w:p w:rsidR="003E44FD" w:rsidRDefault="003E44FD" w:rsidP="003E44FD">
      <w:r>
        <w:t>Teren gminy jest zgazyfikowany w stopniu dobrym</w:t>
      </w:r>
      <w:r w:rsidR="00476A66">
        <w:t>, co ilustruje tabela przedstawiająca procent gazyfikacji Gminy.</w:t>
      </w:r>
    </w:p>
    <w:p w:rsidR="00476A66" w:rsidRDefault="00476A66" w:rsidP="00476A66">
      <w:pPr>
        <w:pStyle w:val="Legenda"/>
      </w:pPr>
      <w:bookmarkStart w:id="78" w:name="_Toc440284292"/>
      <w:r>
        <w:t xml:space="preserve">Tabela </w:t>
      </w:r>
      <w:fldSimple w:instr=" SEQ Tabela \* ARABIC ">
        <w:r w:rsidR="0087787F">
          <w:rPr>
            <w:noProof/>
          </w:rPr>
          <w:t>18</w:t>
        </w:r>
      </w:fldSimple>
      <w:r>
        <w:t>. Procent gazyfikacji Gminy z podziałem na tereny miejskie i wiejskie</w:t>
      </w:r>
      <w:bookmarkEnd w:id="78"/>
    </w:p>
    <w:tbl>
      <w:tblPr>
        <w:tblStyle w:val="Tabela-Siatka"/>
        <w:tblW w:w="0" w:type="auto"/>
        <w:tblLayout w:type="fixed"/>
        <w:tblLook w:val="04A0"/>
      </w:tblPr>
      <w:tblGrid>
        <w:gridCol w:w="2686"/>
        <w:gridCol w:w="1062"/>
        <w:gridCol w:w="1063"/>
        <w:gridCol w:w="1063"/>
        <w:gridCol w:w="1062"/>
        <w:gridCol w:w="1063"/>
        <w:gridCol w:w="1063"/>
      </w:tblGrid>
      <w:tr w:rsidR="00476A66" w:rsidRPr="00476A66" w:rsidTr="00476A66">
        <w:trPr>
          <w:trHeight w:val="255"/>
        </w:trPr>
        <w:tc>
          <w:tcPr>
            <w:tcW w:w="2686" w:type="dxa"/>
            <w:vMerge w:val="restart"/>
            <w:shd w:val="clear" w:color="auto" w:fill="D9D9D9" w:themeFill="background1" w:themeFillShade="D9"/>
            <w:noWrap/>
            <w:hideMark/>
          </w:tcPr>
          <w:p w:rsidR="00476A66" w:rsidRPr="00476A66" w:rsidRDefault="00476A66" w:rsidP="00476A66">
            <w:pPr>
              <w:rPr>
                <w:b/>
                <w:bCs/>
              </w:rPr>
            </w:pPr>
            <w:r>
              <w:rPr>
                <w:b/>
                <w:bCs/>
              </w:rPr>
              <w:t>Obszar</w:t>
            </w:r>
          </w:p>
        </w:tc>
        <w:tc>
          <w:tcPr>
            <w:tcW w:w="6376" w:type="dxa"/>
            <w:gridSpan w:val="6"/>
            <w:shd w:val="clear" w:color="auto" w:fill="D9D9D9" w:themeFill="background1" w:themeFillShade="D9"/>
            <w:noWrap/>
            <w:hideMark/>
          </w:tcPr>
          <w:p w:rsidR="00476A66" w:rsidRPr="00476A66" w:rsidRDefault="00476A66" w:rsidP="00476A66">
            <w:pPr>
              <w:rPr>
                <w:b/>
                <w:bCs/>
              </w:rPr>
            </w:pPr>
            <w:r w:rsidRPr="00476A66">
              <w:rPr>
                <w:b/>
                <w:bCs/>
              </w:rPr>
              <w:t>ogółem</w:t>
            </w:r>
          </w:p>
        </w:tc>
      </w:tr>
      <w:tr w:rsidR="00476A66" w:rsidRPr="00476A66" w:rsidTr="00476A66">
        <w:trPr>
          <w:trHeight w:val="255"/>
        </w:trPr>
        <w:tc>
          <w:tcPr>
            <w:tcW w:w="2686" w:type="dxa"/>
            <w:vMerge/>
            <w:shd w:val="clear" w:color="auto" w:fill="D9D9D9" w:themeFill="background1" w:themeFillShade="D9"/>
            <w:hideMark/>
          </w:tcPr>
          <w:p w:rsidR="00476A66" w:rsidRPr="00476A66" w:rsidRDefault="00476A66">
            <w:pPr>
              <w:rPr>
                <w:b/>
                <w:bCs/>
              </w:rPr>
            </w:pPr>
          </w:p>
        </w:tc>
        <w:tc>
          <w:tcPr>
            <w:tcW w:w="6376" w:type="dxa"/>
            <w:gridSpan w:val="6"/>
            <w:shd w:val="clear" w:color="auto" w:fill="D9D9D9" w:themeFill="background1" w:themeFillShade="D9"/>
            <w:noWrap/>
            <w:hideMark/>
          </w:tcPr>
          <w:p w:rsidR="00476A66" w:rsidRPr="00476A66" w:rsidRDefault="00476A66" w:rsidP="00476A66">
            <w:pPr>
              <w:rPr>
                <w:b/>
                <w:bCs/>
              </w:rPr>
            </w:pPr>
            <w:r w:rsidRPr="00476A66">
              <w:rPr>
                <w:b/>
                <w:bCs/>
              </w:rPr>
              <w:t>gaz</w:t>
            </w:r>
          </w:p>
        </w:tc>
      </w:tr>
      <w:tr w:rsidR="00476A66" w:rsidRPr="00476A66" w:rsidTr="00476A66">
        <w:trPr>
          <w:trHeight w:val="255"/>
        </w:trPr>
        <w:tc>
          <w:tcPr>
            <w:tcW w:w="2686" w:type="dxa"/>
            <w:vMerge/>
            <w:shd w:val="clear" w:color="auto" w:fill="D9D9D9" w:themeFill="background1" w:themeFillShade="D9"/>
            <w:hideMark/>
          </w:tcPr>
          <w:p w:rsidR="00476A66" w:rsidRPr="00476A66" w:rsidRDefault="00476A66">
            <w:pPr>
              <w:rPr>
                <w:b/>
                <w:bCs/>
              </w:rPr>
            </w:pPr>
          </w:p>
        </w:tc>
        <w:tc>
          <w:tcPr>
            <w:tcW w:w="1062" w:type="dxa"/>
            <w:shd w:val="clear" w:color="auto" w:fill="D9D9D9" w:themeFill="background1" w:themeFillShade="D9"/>
            <w:noWrap/>
            <w:hideMark/>
          </w:tcPr>
          <w:p w:rsidR="00476A66" w:rsidRPr="00476A66" w:rsidRDefault="00476A66" w:rsidP="00476A66">
            <w:pPr>
              <w:rPr>
                <w:b/>
                <w:bCs/>
              </w:rPr>
            </w:pPr>
            <w:r w:rsidRPr="00476A66">
              <w:rPr>
                <w:b/>
                <w:bCs/>
              </w:rPr>
              <w:t>2008</w:t>
            </w:r>
          </w:p>
        </w:tc>
        <w:tc>
          <w:tcPr>
            <w:tcW w:w="1063" w:type="dxa"/>
            <w:shd w:val="clear" w:color="auto" w:fill="D9D9D9" w:themeFill="background1" w:themeFillShade="D9"/>
            <w:noWrap/>
            <w:hideMark/>
          </w:tcPr>
          <w:p w:rsidR="00476A66" w:rsidRPr="00476A66" w:rsidRDefault="00476A66" w:rsidP="00476A66">
            <w:pPr>
              <w:rPr>
                <w:b/>
                <w:bCs/>
              </w:rPr>
            </w:pPr>
            <w:r w:rsidRPr="00476A66">
              <w:rPr>
                <w:b/>
                <w:bCs/>
              </w:rPr>
              <w:t>2009</w:t>
            </w:r>
          </w:p>
        </w:tc>
        <w:tc>
          <w:tcPr>
            <w:tcW w:w="1063" w:type="dxa"/>
            <w:shd w:val="clear" w:color="auto" w:fill="D9D9D9" w:themeFill="background1" w:themeFillShade="D9"/>
            <w:noWrap/>
            <w:hideMark/>
          </w:tcPr>
          <w:p w:rsidR="00476A66" w:rsidRPr="00476A66" w:rsidRDefault="00476A66" w:rsidP="00476A66">
            <w:pPr>
              <w:rPr>
                <w:b/>
                <w:bCs/>
              </w:rPr>
            </w:pPr>
            <w:r w:rsidRPr="00476A66">
              <w:rPr>
                <w:b/>
                <w:bCs/>
              </w:rPr>
              <w:t>2010</w:t>
            </w:r>
          </w:p>
        </w:tc>
        <w:tc>
          <w:tcPr>
            <w:tcW w:w="1062" w:type="dxa"/>
            <w:shd w:val="clear" w:color="auto" w:fill="D9D9D9" w:themeFill="background1" w:themeFillShade="D9"/>
            <w:noWrap/>
            <w:hideMark/>
          </w:tcPr>
          <w:p w:rsidR="00476A66" w:rsidRPr="00476A66" w:rsidRDefault="00476A66" w:rsidP="00476A66">
            <w:pPr>
              <w:rPr>
                <w:b/>
                <w:bCs/>
              </w:rPr>
            </w:pPr>
            <w:r w:rsidRPr="00476A66">
              <w:rPr>
                <w:b/>
                <w:bCs/>
              </w:rPr>
              <w:t>2011</w:t>
            </w:r>
          </w:p>
        </w:tc>
        <w:tc>
          <w:tcPr>
            <w:tcW w:w="1063" w:type="dxa"/>
            <w:shd w:val="clear" w:color="auto" w:fill="D9D9D9" w:themeFill="background1" w:themeFillShade="D9"/>
            <w:noWrap/>
            <w:hideMark/>
          </w:tcPr>
          <w:p w:rsidR="00476A66" w:rsidRPr="00476A66" w:rsidRDefault="00476A66" w:rsidP="00476A66">
            <w:pPr>
              <w:rPr>
                <w:b/>
                <w:bCs/>
              </w:rPr>
            </w:pPr>
            <w:r w:rsidRPr="00476A66">
              <w:rPr>
                <w:b/>
                <w:bCs/>
              </w:rPr>
              <w:t>2012</w:t>
            </w:r>
          </w:p>
        </w:tc>
        <w:tc>
          <w:tcPr>
            <w:tcW w:w="1063" w:type="dxa"/>
            <w:shd w:val="clear" w:color="auto" w:fill="D9D9D9" w:themeFill="background1" w:themeFillShade="D9"/>
            <w:noWrap/>
            <w:hideMark/>
          </w:tcPr>
          <w:p w:rsidR="00476A66" w:rsidRPr="00476A66" w:rsidRDefault="00476A66" w:rsidP="00476A66">
            <w:pPr>
              <w:rPr>
                <w:b/>
                <w:bCs/>
              </w:rPr>
            </w:pPr>
            <w:r w:rsidRPr="00476A66">
              <w:rPr>
                <w:b/>
                <w:bCs/>
              </w:rPr>
              <w:t>2013</w:t>
            </w:r>
          </w:p>
        </w:tc>
      </w:tr>
      <w:tr w:rsidR="00476A66" w:rsidRPr="00476A66" w:rsidTr="00476A66">
        <w:trPr>
          <w:trHeight w:val="255"/>
        </w:trPr>
        <w:tc>
          <w:tcPr>
            <w:tcW w:w="2686" w:type="dxa"/>
            <w:vMerge/>
            <w:shd w:val="clear" w:color="auto" w:fill="D9D9D9" w:themeFill="background1" w:themeFillShade="D9"/>
            <w:hideMark/>
          </w:tcPr>
          <w:p w:rsidR="00476A66" w:rsidRPr="00476A66" w:rsidRDefault="00476A66">
            <w:pPr>
              <w:rPr>
                <w:b/>
                <w:bCs/>
              </w:rPr>
            </w:pPr>
          </w:p>
        </w:tc>
        <w:tc>
          <w:tcPr>
            <w:tcW w:w="1062" w:type="dxa"/>
            <w:shd w:val="clear" w:color="auto" w:fill="D9D9D9" w:themeFill="background1" w:themeFillShade="D9"/>
            <w:noWrap/>
            <w:hideMark/>
          </w:tcPr>
          <w:p w:rsidR="00476A66" w:rsidRPr="00476A66" w:rsidRDefault="00476A66" w:rsidP="00476A66">
            <w:pPr>
              <w:rPr>
                <w:b/>
                <w:bCs/>
              </w:rPr>
            </w:pPr>
            <w:r w:rsidRPr="00476A66">
              <w:rPr>
                <w:b/>
                <w:bCs/>
              </w:rPr>
              <w:t>%</w:t>
            </w:r>
          </w:p>
        </w:tc>
        <w:tc>
          <w:tcPr>
            <w:tcW w:w="1063" w:type="dxa"/>
            <w:shd w:val="clear" w:color="auto" w:fill="D9D9D9" w:themeFill="background1" w:themeFillShade="D9"/>
            <w:noWrap/>
            <w:hideMark/>
          </w:tcPr>
          <w:p w:rsidR="00476A66" w:rsidRPr="00476A66" w:rsidRDefault="00476A66" w:rsidP="00476A66">
            <w:pPr>
              <w:rPr>
                <w:b/>
                <w:bCs/>
              </w:rPr>
            </w:pPr>
            <w:r w:rsidRPr="00476A66">
              <w:rPr>
                <w:b/>
                <w:bCs/>
              </w:rPr>
              <w:t>%</w:t>
            </w:r>
          </w:p>
        </w:tc>
        <w:tc>
          <w:tcPr>
            <w:tcW w:w="1063" w:type="dxa"/>
            <w:shd w:val="clear" w:color="auto" w:fill="D9D9D9" w:themeFill="background1" w:themeFillShade="D9"/>
            <w:noWrap/>
            <w:hideMark/>
          </w:tcPr>
          <w:p w:rsidR="00476A66" w:rsidRPr="00476A66" w:rsidRDefault="00476A66" w:rsidP="00476A66">
            <w:pPr>
              <w:rPr>
                <w:b/>
                <w:bCs/>
              </w:rPr>
            </w:pPr>
            <w:r w:rsidRPr="00476A66">
              <w:rPr>
                <w:b/>
                <w:bCs/>
              </w:rPr>
              <w:t>%</w:t>
            </w:r>
          </w:p>
        </w:tc>
        <w:tc>
          <w:tcPr>
            <w:tcW w:w="1062" w:type="dxa"/>
            <w:shd w:val="clear" w:color="auto" w:fill="D9D9D9" w:themeFill="background1" w:themeFillShade="D9"/>
            <w:noWrap/>
            <w:hideMark/>
          </w:tcPr>
          <w:p w:rsidR="00476A66" w:rsidRPr="00476A66" w:rsidRDefault="00476A66" w:rsidP="00476A66">
            <w:pPr>
              <w:rPr>
                <w:b/>
                <w:bCs/>
              </w:rPr>
            </w:pPr>
            <w:r w:rsidRPr="00476A66">
              <w:rPr>
                <w:b/>
                <w:bCs/>
              </w:rPr>
              <w:t>%</w:t>
            </w:r>
          </w:p>
        </w:tc>
        <w:tc>
          <w:tcPr>
            <w:tcW w:w="1063" w:type="dxa"/>
            <w:shd w:val="clear" w:color="auto" w:fill="D9D9D9" w:themeFill="background1" w:themeFillShade="D9"/>
            <w:noWrap/>
            <w:hideMark/>
          </w:tcPr>
          <w:p w:rsidR="00476A66" w:rsidRPr="00476A66" w:rsidRDefault="00476A66" w:rsidP="00476A66">
            <w:pPr>
              <w:rPr>
                <w:b/>
                <w:bCs/>
              </w:rPr>
            </w:pPr>
            <w:r w:rsidRPr="00476A66">
              <w:rPr>
                <w:b/>
                <w:bCs/>
              </w:rPr>
              <w:t>%</w:t>
            </w:r>
          </w:p>
        </w:tc>
        <w:tc>
          <w:tcPr>
            <w:tcW w:w="1063" w:type="dxa"/>
            <w:shd w:val="clear" w:color="auto" w:fill="D9D9D9" w:themeFill="background1" w:themeFillShade="D9"/>
            <w:noWrap/>
            <w:hideMark/>
          </w:tcPr>
          <w:p w:rsidR="00476A66" w:rsidRPr="00476A66" w:rsidRDefault="00476A66" w:rsidP="00476A66">
            <w:pPr>
              <w:rPr>
                <w:b/>
                <w:bCs/>
              </w:rPr>
            </w:pPr>
            <w:r w:rsidRPr="00476A66">
              <w:rPr>
                <w:b/>
                <w:bCs/>
              </w:rPr>
              <w:t>%</w:t>
            </w:r>
          </w:p>
        </w:tc>
      </w:tr>
      <w:tr w:rsidR="00476A66" w:rsidRPr="00476A66" w:rsidTr="00476A66">
        <w:trPr>
          <w:trHeight w:val="255"/>
        </w:trPr>
        <w:tc>
          <w:tcPr>
            <w:tcW w:w="2686" w:type="dxa"/>
            <w:hideMark/>
          </w:tcPr>
          <w:p w:rsidR="00476A66" w:rsidRPr="00476A66" w:rsidRDefault="00476A66" w:rsidP="00476A66">
            <w:r w:rsidRPr="00476A66">
              <w:t>Gos</w:t>
            </w:r>
            <w:r w:rsidR="000F12DE">
              <w:t>tyń – cała gmina</w:t>
            </w:r>
          </w:p>
        </w:tc>
        <w:tc>
          <w:tcPr>
            <w:tcW w:w="1062" w:type="dxa"/>
            <w:noWrap/>
            <w:hideMark/>
          </w:tcPr>
          <w:p w:rsidR="00476A66" w:rsidRPr="00476A66" w:rsidRDefault="00476A66" w:rsidP="00476A66">
            <w:r w:rsidRPr="00476A66">
              <w:t>69,7</w:t>
            </w:r>
          </w:p>
        </w:tc>
        <w:tc>
          <w:tcPr>
            <w:tcW w:w="1063" w:type="dxa"/>
            <w:noWrap/>
            <w:hideMark/>
          </w:tcPr>
          <w:p w:rsidR="00476A66" w:rsidRPr="00476A66" w:rsidRDefault="00476A66" w:rsidP="00476A66">
            <w:r w:rsidRPr="00476A66">
              <w:t>76,7</w:t>
            </w:r>
          </w:p>
        </w:tc>
        <w:tc>
          <w:tcPr>
            <w:tcW w:w="1063" w:type="dxa"/>
            <w:noWrap/>
            <w:hideMark/>
          </w:tcPr>
          <w:p w:rsidR="00476A66" w:rsidRPr="00476A66" w:rsidRDefault="00476A66" w:rsidP="00476A66">
            <w:r w:rsidRPr="00476A66">
              <w:t>78,3</w:t>
            </w:r>
          </w:p>
        </w:tc>
        <w:tc>
          <w:tcPr>
            <w:tcW w:w="1062" w:type="dxa"/>
            <w:noWrap/>
            <w:hideMark/>
          </w:tcPr>
          <w:p w:rsidR="00476A66" w:rsidRPr="00476A66" w:rsidRDefault="00476A66" w:rsidP="00476A66">
            <w:r w:rsidRPr="00476A66">
              <w:t>78,6</w:t>
            </w:r>
          </w:p>
        </w:tc>
        <w:tc>
          <w:tcPr>
            <w:tcW w:w="1063" w:type="dxa"/>
            <w:noWrap/>
            <w:hideMark/>
          </w:tcPr>
          <w:p w:rsidR="00476A66" w:rsidRPr="00476A66" w:rsidRDefault="00476A66" w:rsidP="00476A66">
            <w:r w:rsidRPr="00476A66">
              <w:t>77,2</w:t>
            </w:r>
          </w:p>
        </w:tc>
        <w:tc>
          <w:tcPr>
            <w:tcW w:w="1063" w:type="dxa"/>
            <w:noWrap/>
            <w:hideMark/>
          </w:tcPr>
          <w:p w:rsidR="00476A66" w:rsidRPr="00476A66" w:rsidRDefault="00476A66" w:rsidP="00476A66">
            <w:r w:rsidRPr="00476A66">
              <w:t>76,6</w:t>
            </w:r>
          </w:p>
        </w:tc>
      </w:tr>
      <w:tr w:rsidR="00476A66" w:rsidRPr="00476A66" w:rsidTr="00476A66">
        <w:trPr>
          <w:trHeight w:val="255"/>
        </w:trPr>
        <w:tc>
          <w:tcPr>
            <w:tcW w:w="2686" w:type="dxa"/>
            <w:hideMark/>
          </w:tcPr>
          <w:p w:rsidR="00476A66" w:rsidRPr="00476A66" w:rsidRDefault="000F12DE" w:rsidP="00476A66">
            <w:r>
              <w:t xml:space="preserve">Gostyń - miasto </w:t>
            </w:r>
          </w:p>
        </w:tc>
        <w:tc>
          <w:tcPr>
            <w:tcW w:w="1062" w:type="dxa"/>
            <w:noWrap/>
            <w:hideMark/>
          </w:tcPr>
          <w:p w:rsidR="00476A66" w:rsidRPr="00476A66" w:rsidRDefault="00476A66" w:rsidP="00476A66">
            <w:r w:rsidRPr="00476A66">
              <w:t>90,2</w:t>
            </w:r>
          </w:p>
        </w:tc>
        <w:tc>
          <w:tcPr>
            <w:tcW w:w="1063" w:type="dxa"/>
            <w:noWrap/>
            <w:hideMark/>
          </w:tcPr>
          <w:p w:rsidR="00476A66" w:rsidRPr="00476A66" w:rsidRDefault="00476A66" w:rsidP="00476A66">
            <w:r w:rsidRPr="00476A66">
              <w:t>94,5</w:t>
            </w:r>
          </w:p>
        </w:tc>
        <w:tc>
          <w:tcPr>
            <w:tcW w:w="1063" w:type="dxa"/>
            <w:noWrap/>
            <w:hideMark/>
          </w:tcPr>
          <w:p w:rsidR="00476A66" w:rsidRPr="00476A66" w:rsidRDefault="00476A66" w:rsidP="00476A66">
            <w:r w:rsidRPr="00476A66">
              <w:t>95,3</w:t>
            </w:r>
          </w:p>
        </w:tc>
        <w:tc>
          <w:tcPr>
            <w:tcW w:w="1062" w:type="dxa"/>
            <w:noWrap/>
            <w:hideMark/>
          </w:tcPr>
          <w:p w:rsidR="00476A66" w:rsidRPr="00476A66" w:rsidRDefault="00476A66" w:rsidP="00476A66">
            <w:r w:rsidRPr="00476A66">
              <w:t>95,9</w:t>
            </w:r>
          </w:p>
        </w:tc>
        <w:tc>
          <w:tcPr>
            <w:tcW w:w="1063" w:type="dxa"/>
            <w:noWrap/>
            <w:hideMark/>
          </w:tcPr>
          <w:p w:rsidR="00476A66" w:rsidRPr="00476A66" w:rsidRDefault="00476A66" w:rsidP="00476A66">
            <w:r w:rsidRPr="00476A66">
              <w:t>94,2</w:t>
            </w:r>
          </w:p>
        </w:tc>
        <w:tc>
          <w:tcPr>
            <w:tcW w:w="1063" w:type="dxa"/>
            <w:noWrap/>
            <w:hideMark/>
          </w:tcPr>
          <w:p w:rsidR="00476A66" w:rsidRPr="00476A66" w:rsidRDefault="00476A66" w:rsidP="00476A66">
            <w:r w:rsidRPr="00476A66">
              <w:t>93,3</w:t>
            </w:r>
          </w:p>
        </w:tc>
      </w:tr>
      <w:tr w:rsidR="00476A66" w:rsidRPr="00476A66" w:rsidTr="00476A66">
        <w:trPr>
          <w:trHeight w:val="255"/>
        </w:trPr>
        <w:tc>
          <w:tcPr>
            <w:tcW w:w="2686" w:type="dxa"/>
            <w:hideMark/>
          </w:tcPr>
          <w:p w:rsidR="00476A66" w:rsidRPr="00476A66" w:rsidRDefault="000F12DE" w:rsidP="00476A66">
            <w:r>
              <w:t>Gostyń - obszar wiejski</w:t>
            </w:r>
          </w:p>
        </w:tc>
        <w:tc>
          <w:tcPr>
            <w:tcW w:w="1062" w:type="dxa"/>
            <w:noWrap/>
            <w:hideMark/>
          </w:tcPr>
          <w:p w:rsidR="00476A66" w:rsidRPr="00476A66" w:rsidRDefault="00476A66" w:rsidP="00476A66">
            <w:r w:rsidRPr="00476A66">
              <w:t>12,2</w:t>
            </w:r>
          </w:p>
        </w:tc>
        <w:tc>
          <w:tcPr>
            <w:tcW w:w="1063" w:type="dxa"/>
            <w:noWrap/>
            <w:hideMark/>
          </w:tcPr>
          <w:p w:rsidR="00476A66" w:rsidRPr="00476A66" w:rsidRDefault="00476A66" w:rsidP="00476A66">
            <w:r w:rsidRPr="00476A66">
              <w:t>27,6</w:t>
            </w:r>
          </w:p>
        </w:tc>
        <w:tc>
          <w:tcPr>
            <w:tcW w:w="1063" w:type="dxa"/>
            <w:noWrap/>
            <w:hideMark/>
          </w:tcPr>
          <w:p w:rsidR="00476A66" w:rsidRPr="00476A66" w:rsidRDefault="00476A66" w:rsidP="00476A66">
            <w:r w:rsidRPr="00476A66">
              <w:t>32,5</w:t>
            </w:r>
          </w:p>
        </w:tc>
        <w:tc>
          <w:tcPr>
            <w:tcW w:w="1062" w:type="dxa"/>
            <w:noWrap/>
            <w:hideMark/>
          </w:tcPr>
          <w:p w:rsidR="00476A66" w:rsidRPr="00476A66" w:rsidRDefault="00476A66" w:rsidP="00476A66">
            <w:r w:rsidRPr="00476A66">
              <w:t>32,7</w:t>
            </w:r>
          </w:p>
        </w:tc>
        <w:tc>
          <w:tcPr>
            <w:tcW w:w="1063" w:type="dxa"/>
            <w:noWrap/>
            <w:hideMark/>
          </w:tcPr>
          <w:p w:rsidR="00476A66" w:rsidRPr="00476A66" w:rsidRDefault="00476A66" w:rsidP="00476A66">
            <w:r w:rsidRPr="00476A66">
              <w:t>32,5</w:t>
            </w:r>
          </w:p>
        </w:tc>
        <w:tc>
          <w:tcPr>
            <w:tcW w:w="1063" w:type="dxa"/>
            <w:noWrap/>
            <w:hideMark/>
          </w:tcPr>
          <w:p w:rsidR="00476A66" w:rsidRPr="00476A66" w:rsidRDefault="00476A66" w:rsidP="00476A66">
            <w:r w:rsidRPr="00476A66">
              <w:t>32,8</w:t>
            </w:r>
          </w:p>
        </w:tc>
      </w:tr>
    </w:tbl>
    <w:p w:rsidR="00476A66" w:rsidRDefault="00476A66" w:rsidP="00476A66">
      <w:pPr>
        <w:pStyle w:val="Legenda"/>
      </w:pPr>
      <w:r>
        <w:t>Źródło: GUS, Bank Danych Lokalnych</w:t>
      </w:r>
    </w:p>
    <w:p w:rsidR="000F12DE" w:rsidRPr="000F12DE" w:rsidRDefault="000F12DE" w:rsidP="000F12DE">
      <w:r w:rsidRPr="000F12DE">
        <w:t xml:space="preserve">Obecnie na obszarze gm. Gostyń dystrybuowane są dwa rodzaje paliwa gazowego tj. gaz grupy E (GZ-50 - w miejscowościach: Gostyń, Brzezie, Brzezie-Huby, Pożegowo, Kosowo, Płaczkowo, Siemowo) oraz gaz podgrupy Lw (GZ-41,5 - w miejscowościach: Czachorowo, Czachorowo-Huby, Czajkowo, Gola, Huby Pijanowskie, Krajewice, Leciejewo, Poraj, Sikorzyn, Witoldowo, Ziółkowo, Ziółkowo-Majątek). Gaz grupy E jest dostarczany ze stacji red-pom w/c tj. SRP Gostyń oraz SRP Krzemieniewo a gaz podgrupy Lw ze stacji SRP Bodzewo, które to stacje znajdują się we władaniu OGP-Gaz System. </w:t>
      </w:r>
    </w:p>
    <w:p w:rsidR="00476A66" w:rsidRDefault="00FC2744" w:rsidP="00FC2744">
      <w:pPr>
        <w:pStyle w:val="Legenda"/>
      </w:pPr>
      <w:bookmarkStart w:id="79" w:name="_Toc440284293"/>
      <w:r>
        <w:t xml:space="preserve">Tabela </w:t>
      </w:r>
      <w:fldSimple w:instr=" SEQ Tabela \* ARABIC ">
        <w:r w:rsidR="0087787F">
          <w:rPr>
            <w:noProof/>
          </w:rPr>
          <w:t>19</w:t>
        </w:r>
      </w:fldSimple>
      <w:r>
        <w:t>. Liczba użytkowników wy</w:t>
      </w:r>
      <w:r w:rsidR="000F12DE">
        <w:t>k</w:t>
      </w:r>
      <w:r>
        <w:t>orzystujących gaz</w:t>
      </w:r>
      <w:bookmarkEnd w:id="79"/>
    </w:p>
    <w:tbl>
      <w:tblPr>
        <w:tblStyle w:val="Tabela-Siatka"/>
        <w:tblW w:w="0" w:type="auto"/>
        <w:tblLayout w:type="fixed"/>
        <w:tblLook w:val="04A0"/>
      </w:tblPr>
      <w:tblGrid>
        <w:gridCol w:w="1885"/>
        <w:gridCol w:w="1025"/>
        <w:gridCol w:w="171"/>
        <w:gridCol w:w="854"/>
        <w:gridCol w:w="342"/>
        <w:gridCol w:w="683"/>
        <w:gridCol w:w="513"/>
        <w:gridCol w:w="513"/>
        <w:gridCol w:w="683"/>
        <w:gridCol w:w="342"/>
        <w:gridCol w:w="854"/>
        <w:gridCol w:w="171"/>
        <w:gridCol w:w="1026"/>
      </w:tblGrid>
      <w:tr w:rsidR="00476A66" w:rsidRPr="00FC2744" w:rsidTr="00476A66">
        <w:trPr>
          <w:trHeight w:val="300"/>
        </w:trPr>
        <w:tc>
          <w:tcPr>
            <w:tcW w:w="1885" w:type="dxa"/>
            <w:vMerge w:val="restart"/>
            <w:shd w:val="clear" w:color="auto" w:fill="D9D9D9" w:themeFill="background1" w:themeFillShade="D9"/>
            <w:noWrap/>
            <w:hideMark/>
          </w:tcPr>
          <w:p w:rsidR="00476A66" w:rsidRPr="00FC2744" w:rsidRDefault="00476A66" w:rsidP="00FC2744">
            <w:pPr>
              <w:jc w:val="center"/>
              <w:rPr>
                <w:b/>
              </w:rPr>
            </w:pPr>
            <w:r w:rsidRPr="00FC2744">
              <w:rPr>
                <w:b/>
              </w:rPr>
              <w:t>Wyszczególnienie</w:t>
            </w:r>
          </w:p>
        </w:tc>
        <w:tc>
          <w:tcPr>
            <w:tcW w:w="7177" w:type="dxa"/>
            <w:gridSpan w:val="12"/>
            <w:shd w:val="clear" w:color="auto" w:fill="D9D9D9" w:themeFill="background1" w:themeFillShade="D9"/>
            <w:noWrap/>
            <w:hideMark/>
          </w:tcPr>
          <w:p w:rsidR="00476A66" w:rsidRPr="00FC2744" w:rsidRDefault="00476A66" w:rsidP="00FC2744">
            <w:pPr>
              <w:jc w:val="center"/>
              <w:rPr>
                <w:b/>
              </w:rPr>
            </w:pPr>
            <w:r w:rsidRPr="00FC2744">
              <w:rPr>
                <w:b/>
              </w:rPr>
              <w:t>użytkownicy</w:t>
            </w:r>
          </w:p>
        </w:tc>
      </w:tr>
      <w:tr w:rsidR="00476A66" w:rsidRPr="00FC2744" w:rsidTr="00476A66">
        <w:trPr>
          <w:trHeight w:val="1200"/>
        </w:trPr>
        <w:tc>
          <w:tcPr>
            <w:tcW w:w="1885" w:type="dxa"/>
            <w:vMerge/>
            <w:shd w:val="clear" w:color="auto" w:fill="D9D9D9" w:themeFill="background1" w:themeFillShade="D9"/>
            <w:hideMark/>
          </w:tcPr>
          <w:p w:rsidR="00476A66" w:rsidRPr="00FC2744" w:rsidRDefault="00476A66" w:rsidP="00FC2744">
            <w:pPr>
              <w:jc w:val="center"/>
              <w:rPr>
                <w:b/>
              </w:rPr>
            </w:pPr>
          </w:p>
        </w:tc>
        <w:tc>
          <w:tcPr>
            <w:tcW w:w="1025" w:type="dxa"/>
            <w:shd w:val="clear" w:color="auto" w:fill="D9D9D9" w:themeFill="background1" w:themeFillShade="D9"/>
            <w:noWrap/>
            <w:hideMark/>
          </w:tcPr>
          <w:p w:rsidR="00476A66" w:rsidRPr="00FC2744" w:rsidRDefault="00476A66" w:rsidP="00FC2744">
            <w:pPr>
              <w:jc w:val="center"/>
              <w:rPr>
                <w:b/>
              </w:rPr>
            </w:pPr>
            <w:r w:rsidRPr="00FC2744">
              <w:rPr>
                <w:b/>
              </w:rPr>
              <w:t>ogółem</w:t>
            </w:r>
          </w:p>
        </w:tc>
        <w:tc>
          <w:tcPr>
            <w:tcW w:w="1025" w:type="dxa"/>
            <w:gridSpan w:val="2"/>
            <w:shd w:val="clear" w:color="auto" w:fill="D9D9D9" w:themeFill="background1" w:themeFillShade="D9"/>
            <w:hideMark/>
          </w:tcPr>
          <w:p w:rsidR="00476A66" w:rsidRPr="00FC2744" w:rsidRDefault="00476A66" w:rsidP="00FC2744">
            <w:pPr>
              <w:jc w:val="center"/>
              <w:rPr>
                <w:b/>
              </w:rPr>
            </w:pPr>
            <w:r w:rsidRPr="00FC2744">
              <w:rPr>
                <w:b/>
              </w:rPr>
              <w:t xml:space="preserve">gosp. dom </w:t>
            </w:r>
            <w:r w:rsidRPr="00FC2744">
              <w:rPr>
                <w:b/>
              </w:rPr>
              <w:br/>
              <w:t>razem</w:t>
            </w:r>
          </w:p>
        </w:tc>
        <w:tc>
          <w:tcPr>
            <w:tcW w:w="1025" w:type="dxa"/>
            <w:gridSpan w:val="2"/>
            <w:shd w:val="clear" w:color="auto" w:fill="D9D9D9" w:themeFill="background1" w:themeFillShade="D9"/>
            <w:hideMark/>
          </w:tcPr>
          <w:p w:rsidR="00476A66" w:rsidRPr="00FC2744" w:rsidRDefault="00476A66" w:rsidP="00FC2744">
            <w:pPr>
              <w:jc w:val="center"/>
              <w:rPr>
                <w:b/>
              </w:rPr>
            </w:pPr>
            <w:r w:rsidRPr="00FC2744">
              <w:rPr>
                <w:b/>
              </w:rPr>
              <w:t>gosp.</w:t>
            </w:r>
          </w:p>
          <w:p w:rsidR="00476A66" w:rsidRPr="00FC2744" w:rsidRDefault="00476A66" w:rsidP="00FC2744">
            <w:pPr>
              <w:jc w:val="center"/>
              <w:rPr>
                <w:b/>
              </w:rPr>
            </w:pPr>
            <w:r w:rsidRPr="00FC2744">
              <w:rPr>
                <w:b/>
              </w:rPr>
              <w:t xml:space="preserve">dom </w:t>
            </w:r>
            <w:r w:rsidRPr="00FC2744">
              <w:rPr>
                <w:b/>
              </w:rPr>
              <w:br/>
              <w:t>cele grzewcze</w:t>
            </w:r>
          </w:p>
        </w:tc>
        <w:tc>
          <w:tcPr>
            <w:tcW w:w="1026" w:type="dxa"/>
            <w:gridSpan w:val="2"/>
            <w:shd w:val="clear" w:color="auto" w:fill="D9D9D9" w:themeFill="background1" w:themeFillShade="D9"/>
            <w:hideMark/>
          </w:tcPr>
          <w:p w:rsidR="00476A66" w:rsidRPr="00FC2744" w:rsidRDefault="00476A66" w:rsidP="00FC2744">
            <w:pPr>
              <w:jc w:val="center"/>
              <w:rPr>
                <w:b/>
              </w:rPr>
            </w:pPr>
            <w:r w:rsidRPr="00FC2744">
              <w:rPr>
                <w:b/>
              </w:rPr>
              <w:t xml:space="preserve">przemysł </w:t>
            </w:r>
            <w:r w:rsidRPr="00FC2744">
              <w:rPr>
                <w:b/>
              </w:rPr>
              <w:br/>
              <w:t>i budownictwo</w:t>
            </w:r>
          </w:p>
        </w:tc>
        <w:tc>
          <w:tcPr>
            <w:tcW w:w="1025" w:type="dxa"/>
            <w:gridSpan w:val="2"/>
            <w:shd w:val="clear" w:color="auto" w:fill="D9D9D9" w:themeFill="background1" w:themeFillShade="D9"/>
            <w:hideMark/>
          </w:tcPr>
          <w:p w:rsidR="00476A66" w:rsidRPr="00FC2744" w:rsidRDefault="00476A66" w:rsidP="00FC2744">
            <w:pPr>
              <w:jc w:val="center"/>
              <w:rPr>
                <w:b/>
              </w:rPr>
            </w:pPr>
            <w:r w:rsidRPr="00FC2744">
              <w:rPr>
                <w:b/>
              </w:rPr>
              <w:t>usługi</w:t>
            </w:r>
          </w:p>
        </w:tc>
        <w:tc>
          <w:tcPr>
            <w:tcW w:w="1025" w:type="dxa"/>
            <w:gridSpan w:val="2"/>
            <w:shd w:val="clear" w:color="auto" w:fill="D9D9D9" w:themeFill="background1" w:themeFillShade="D9"/>
            <w:hideMark/>
          </w:tcPr>
          <w:p w:rsidR="00476A66" w:rsidRPr="00FC2744" w:rsidRDefault="00476A66" w:rsidP="00FC2744">
            <w:pPr>
              <w:jc w:val="center"/>
              <w:rPr>
                <w:b/>
              </w:rPr>
            </w:pPr>
            <w:r w:rsidRPr="00FC2744">
              <w:rPr>
                <w:b/>
              </w:rPr>
              <w:t>handel</w:t>
            </w:r>
          </w:p>
        </w:tc>
        <w:tc>
          <w:tcPr>
            <w:tcW w:w="1026" w:type="dxa"/>
            <w:shd w:val="clear" w:color="auto" w:fill="D9D9D9" w:themeFill="background1" w:themeFillShade="D9"/>
            <w:hideMark/>
          </w:tcPr>
          <w:p w:rsidR="00476A66" w:rsidRPr="00FC2744" w:rsidRDefault="00476A66" w:rsidP="00FC2744">
            <w:pPr>
              <w:jc w:val="center"/>
              <w:rPr>
                <w:b/>
              </w:rPr>
            </w:pPr>
            <w:r w:rsidRPr="00FC2744">
              <w:rPr>
                <w:b/>
              </w:rPr>
              <w:t>pozostali</w:t>
            </w:r>
          </w:p>
        </w:tc>
      </w:tr>
      <w:tr w:rsidR="00476A66" w:rsidRPr="00476A66" w:rsidTr="00476A66">
        <w:trPr>
          <w:trHeight w:val="600"/>
        </w:trPr>
        <w:tc>
          <w:tcPr>
            <w:tcW w:w="9062" w:type="dxa"/>
            <w:gridSpan w:val="13"/>
            <w:hideMark/>
          </w:tcPr>
          <w:p w:rsidR="00476A66" w:rsidRPr="00476A66" w:rsidRDefault="00476A66" w:rsidP="00476A66">
            <w:pPr>
              <w:jc w:val="center"/>
            </w:pPr>
            <w:r>
              <w:t xml:space="preserve">rok 2006 </w:t>
            </w:r>
            <w:r w:rsidRPr="00476A66">
              <w:t>gaz E(GZ-50)</w:t>
            </w:r>
          </w:p>
        </w:tc>
      </w:tr>
      <w:tr w:rsidR="00476A66" w:rsidRPr="00476A66" w:rsidTr="00476A66">
        <w:trPr>
          <w:trHeight w:val="300"/>
        </w:trPr>
        <w:tc>
          <w:tcPr>
            <w:tcW w:w="1885" w:type="dxa"/>
            <w:noWrap/>
            <w:hideMark/>
          </w:tcPr>
          <w:p w:rsidR="00476A66" w:rsidRPr="00476A66" w:rsidRDefault="00476A66" w:rsidP="00476A66">
            <w:r w:rsidRPr="00476A66">
              <w:t>Gostyń-obszar wiejski</w:t>
            </w:r>
          </w:p>
        </w:tc>
        <w:tc>
          <w:tcPr>
            <w:tcW w:w="1025" w:type="dxa"/>
            <w:noWrap/>
            <w:hideMark/>
          </w:tcPr>
          <w:p w:rsidR="00476A66" w:rsidRPr="00476A66" w:rsidRDefault="00476A66" w:rsidP="00476A66">
            <w:r w:rsidRPr="00476A66">
              <w:t>47</w:t>
            </w:r>
          </w:p>
        </w:tc>
        <w:tc>
          <w:tcPr>
            <w:tcW w:w="1025" w:type="dxa"/>
            <w:gridSpan w:val="2"/>
            <w:noWrap/>
            <w:hideMark/>
          </w:tcPr>
          <w:p w:rsidR="00476A66" w:rsidRPr="00476A66" w:rsidRDefault="00476A66" w:rsidP="00476A66">
            <w:r w:rsidRPr="00476A66">
              <w:t>42</w:t>
            </w:r>
          </w:p>
        </w:tc>
        <w:tc>
          <w:tcPr>
            <w:tcW w:w="1025" w:type="dxa"/>
            <w:gridSpan w:val="2"/>
            <w:noWrap/>
            <w:hideMark/>
          </w:tcPr>
          <w:p w:rsidR="00476A66" w:rsidRPr="00476A66" w:rsidRDefault="00476A66" w:rsidP="00476A66">
            <w:r w:rsidRPr="00476A66">
              <w:t>20</w:t>
            </w:r>
          </w:p>
        </w:tc>
        <w:tc>
          <w:tcPr>
            <w:tcW w:w="1026" w:type="dxa"/>
            <w:gridSpan w:val="2"/>
            <w:noWrap/>
            <w:hideMark/>
          </w:tcPr>
          <w:p w:rsidR="00476A66" w:rsidRPr="00476A66" w:rsidRDefault="00476A66" w:rsidP="00476A66">
            <w:r w:rsidRPr="00476A66">
              <w:t>1</w:t>
            </w:r>
          </w:p>
        </w:tc>
        <w:tc>
          <w:tcPr>
            <w:tcW w:w="1025" w:type="dxa"/>
            <w:gridSpan w:val="2"/>
            <w:noWrap/>
            <w:hideMark/>
          </w:tcPr>
          <w:p w:rsidR="00476A66" w:rsidRPr="00476A66" w:rsidRDefault="00476A66" w:rsidP="00476A66">
            <w:r w:rsidRPr="00476A66">
              <w:t>4</w:t>
            </w:r>
          </w:p>
        </w:tc>
        <w:tc>
          <w:tcPr>
            <w:tcW w:w="1025" w:type="dxa"/>
            <w:gridSpan w:val="2"/>
            <w:noWrap/>
            <w:hideMark/>
          </w:tcPr>
          <w:p w:rsidR="00476A66" w:rsidRPr="00476A66" w:rsidRDefault="00476A66" w:rsidP="00476A66">
            <w:r w:rsidRPr="00476A66">
              <w:t>0</w:t>
            </w:r>
          </w:p>
        </w:tc>
        <w:tc>
          <w:tcPr>
            <w:tcW w:w="1026" w:type="dxa"/>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t>gaz Lw(GZ-41,5)</w:t>
            </w:r>
          </w:p>
        </w:tc>
        <w:tc>
          <w:tcPr>
            <w:tcW w:w="7177" w:type="dxa"/>
            <w:gridSpan w:val="12"/>
            <w:noWrap/>
            <w:hideMark/>
          </w:tcPr>
          <w:p w:rsidR="00476A66" w:rsidRPr="00476A66" w:rsidRDefault="00476A66" w:rsidP="00476A66">
            <w:r w:rsidRPr="00476A66">
              <w:t> </w:t>
            </w:r>
          </w:p>
        </w:tc>
      </w:tr>
      <w:tr w:rsidR="00476A66" w:rsidRPr="00476A66" w:rsidTr="00476A66">
        <w:trPr>
          <w:trHeight w:val="300"/>
        </w:trPr>
        <w:tc>
          <w:tcPr>
            <w:tcW w:w="1885" w:type="dxa"/>
            <w:noWrap/>
            <w:hideMark/>
          </w:tcPr>
          <w:p w:rsidR="00476A66" w:rsidRPr="00476A66" w:rsidRDefault="00476A66" w:rsidP="00476A66">
            <w:r w:rsidRPr="00476A66">
              <w:t>Gostyń-obszar wiejski</w:t>
            </w:r>
          </w:p>
        </w:tc>
        <w:tc>
          <w:tcPr>
            <w:tcW w:w="1025" w:type="dxa"/>
            <w:noWrap/>
            <w:hideMark/>
          </w:tcPr>
          <w:p w:rsidR="00476A66" w:rsidRPr="00476A66" w:rsidRDefault="00476A66" w:rsidP="00476A66">
            <w:r w:rsidRPr="00476A66">
              <w:t>214</w:t>
            </w:r>
          </w:p>
        </w:tc>
        <w:tc>
          <w:tcPr>
            <w:tcW w:w="1025" w:type="dxa"/>
            <w:gridSpan w:val="2"/>
            <w:noWrap/>
            <w:hideMark/>
          </w:tcPr>
          <w:p w:rsidR="00476A66" w:rsidRPr="00476A66" w:rsidRDefault="00476A66" w:rsidP="00476A66">
            <w:r w:rsidRPr="00476A66">
              <w:t>183</w:t>
            </w:r>
          </w:p>
        </w:tc>
        <w:tc>
          <w:tcPr>
            <w:tcW w:w="1025" w:type="dxa"/>
            <w:gridSpan w:val="2"/>
            <w:noWrap/>
            <w:hideMark/>
          </w:tcPr>
          <w:p w:rsidR="00476A66" w:rsidRPr="00476A66" w:rsidRDefault="00476A66" w:rsidP="00476A66">
            <w:r w:rsidRPr="00476A66">
              <w:t>139</w:t>
            </w:r>
          </w:p>
        </w:tc>
        <w:tc>
          <w:tcPr>
            <w:tcW w:w="1026" w:type="dxa"/>
            <w:gridSpan w:val="2"/>
            <w:noWrap/>
            <w:hideMark/>
          </w:tcPr>
          <w:p w:rsidR="00476A66" w:rsidRPr="00476A66" w:rsidRDefault="00476A66" w:rsidP="00476A66">
            <w:r w:rsidRPr="00476A66">
              <w:t>21</w:t>
            </w:r>
          </w:p>
        </w:tc>
        <w:tc>
          <w:tcPr>
            <w:tcW w:w="1025" w:type="dxa"/>
            <w:gridSpan w:val="2"/>
            <w:noWrap/>
            <w:hideMark/>
          </w:tcPr>
          <w:p w:rsidR="00476A66" w:rsidRPr="00476A66" w:rsidRDefault="00476A66" w:rsidP="00476A66">
            <w:r w:rsidRPr="00476A66">
              <w:t>10</w:t>
            </w:r>
          </w:p>
        </w:tc>
        <w:tc>
          <w:tcPr>
            <w:tcW w:w="1025" w:type="dxa"/>
            <w:gridSpan w:val="2"/>
            <w:noWrap/>
            <w:hideMark/>
          </w:tcPr>
          <w:p w:rsidR="00476A66" w:rsidRPr="00476A66" w:rsidRDefault="00476A66" w:rsidP="00476A66">
            <w:r w:rsidRPr="00476A66">
              <w:t>0</w:t>
            </w:r>
          </w:p>
        </w:tc>
        <w:tc>
          <w:tcPr>
            <w:tcW w:w="1026" w:type="dxa"/>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lastRenderedPageBreak/>
              <w:t>Gostyń- miasto</w:t>
            </w:r>
          </w:p>
        </w:tc>
        <w:tc>
          <w:tcPr>
            <w:tcW w:w="1025" w:type="dxa"/>
            <w:noWrap/>
            <w:hideMark/>
          </w:tcPr>
          <w:p w:rsidR="00476A66" w:rsidRPr="00476A66" w:rsidRDefault="00476A66" w:rsidP="00476A66">
            <w:r w:rsidRPr="00476A66">
              <w:t>6</w:t>
            </w:r>
          </w:p>
        </w:tc>
        <w:tc>
          <w:tcPr>
            <w:tcW w:w="1025" w:type="dxa"/>
            <w:gridSpan w:val="2"/>
            <w:noWrap/>
            <w:hideMark/>
          </w:tcPr>
          <w:p w:rsidR="00476A66" w:rsidRPr="00476A66" w:rsidRDefault="00476A66" w:rsidP="00476A66">
            <w:r w:rsidRPr="00476A66">
              <w:t>1</w:t>
            </w:r>
          </w:p>
        </w:tc>
        <w:tc>
          <w:tcPr>
            <w:tcW w:w="1025" w:type="dxa"/>
            <w:gridSpan w:val="2"/>
            <w:noWrap/>
            <w:hideMark/>
          </w:tcPr>
          <w:p w:rsidR="00476A66" w:rsidRPr="00476A66" w:rsidRDefault="00476A66" w:rsidP="00476A66">
            <w:r w:rsidRPr="00476A66">
              <w:t>0</w:t>
            </w:r>
          </w:p>
        </w:tc>
        <w:tc>
          <w:tcPr>
            <w:tcW w:w="1026" w:type="dxa"/>
            <w:gridSpan w:val="2"/>
            <w:noWrap/>
            <w:hideMark/>
          </w:tcPr>
          <w:p w:rsidR="00476A66" w:rsidRPr="00476A66" w:rsidRDefault="00476A66" w:rsidP="00476A66">
            <w:r w:rsidRPr="00476A66">
              <w:t>3</w:t>
            </w:r>
          </w:p>
        </w:tc>
        <w:tc>
          <w:tcPr>
            <w:tcW w:w="1025" w:type="dxa"/>
            <w:gridSpan w:val="2"/>
            <w:noWrap/>
            <w:hideMark/>
          </w:tcPr>
          <w:p w:rsidR="00476A66" w:rsidRPr="00476A66" w:rsidRDefault="00476A66" w:rsidP="00476A66">
            <w:r w:rsidRPr="00476A66">
              <w:t>1</w:t>
            </w:r>
          </w:p>
        </w:tc>
        <w:tc>
          <w:tcPr>
            <w:tcW w:w="1025" w:type="dxa"/>
            <w:gridSpan w:val="2"/>
            <w:noWrap/>
            <w:hideMark/>
          </w:tcPr>
          <w:p w:rsidR="00476A66" w:rsidRPr="00476A66" w:rsidRDefault="00476A66" w:rsidP="00476A66">
            <w:r w:rsidRPr="00476A66">
              <w:t>0</w:t>
            </w:r>
          </w:p>
        </w:tc>
        <w:tc>
          <w:tcPr>
            <w:tcW w:w="1026" w:type="dxa"/>
            <w:noWrap/>
            <w:hideMark/>
          </w:tcPr>
          <w:p w:rsidR="00476A66" w:rsidRPr="00476A66" w:rsidRDefault="00476A66" w:rsidP="00476A66">
            <w:r w:rsidRPr="00476A66">
              <w:t>1</w:t>
            </w:r>
          </w:p>
        </w:tc>
      </w:tr>
      <w:tr w:rsidR="00476A66" w:rsidRPr="00476A66" w:rsidTr="00476A66">
        <w:trPr>
          <w:trHeight w:val="300"/>
        </w:trPr>
        <w:tc>
          <w:tcPr>
            <w:tcW w:w="9062" w:type="dxa"/>
            <w:gridSpan w:val="13"/>
            <w:noWrap/>
            <w:hideMark/>
          </w:tcPr>
          <w:p w:rsidR="00476A66" w:rsidRPr="00476A66" w:rsidRDefault="00476A66" w:rsidP="00476A66">
            <w:pPr>
              <w:jc w:val="center"/>
            </w:pPr>
            <w:r w:rsidRPr="00476A66">
              <w:t>gaz Ls(GZ-35)</w:t>
            </w:r>
          </w:p>
        </w:tc>
      </w:tr>
      <w:tr w:rsidR="00476A66" w:rsidRPr="00476A66" w:rsidTr="00476A66">
        <w:trPr>
          <w:trHeight w:val="300"/>
        </w:trPr>
        <w:tc>
          <w:tcPr>
            <w:tcW w:w="1885" w:type="dxa"/>
            <w:noWrap/>
            <w:hideMark/>
          </w:tcPr>
          <w:p w:rsidR="00476A66" w:rsidRPr="00476A66" w:rsidRDefault="00476A66" w:rsidP="00476A66">
            <w:r w:rsidRPr="00476A66">
              <w:t>Gostyń- obszar wiejski</w:t>
            </w:r>
          </w:p>
        </w:tc>
        <w:tc>
          <w:tcPr>
            <w:tcW w:w="1025" w:type="dxa"/>
            <w:noWrap/>
            <w:hideMark/>
          </w:tcPr>
          <w:p w:rsidR="00476A66" w:rsidRPr="00476A66" w:rsidRDefault="00476A66" w:rsidP="00476A66">
            <w:r w:rsidRPr="00476A66">
              <w:t>110</w:t>
            </w:r>
          </w:p>
        </w:tc>
        <w:tc>
          <w:tcPr>
            <w:tcW w:w="1025" w:type="dxa"/>
            <w:gridSpan w:val="2"/>
            <w:noWrap/>
            <w:hideMark/>
          </w:tcPr>
          <w:p w:rsidR="00476A66" w:rsidRPr="00476A66" w:rsidRDefault="00476A66" w:rsidP="00476A66">
            <w:r w:rsidRPr="00476A66">
              <w:t>106</w:t>
            </w:r>
          </w:p>
        </w:tc>
        <w:tc>
          <w:tcPr>
            <w:tcW w:w="1025" w:type="dxa"/>
            <w:gridSpan w:val="2"/>
            <w:noWrap/>
            <w:hideMark/>
          </w:tcPr>
          <w:p w:rsidR="00476A66" w:rsidRPr="00476A66" w:rsidRDefault="00476A66" w:rsidP="00476A66">
            <w:r w:rsidRPr="00476A66">
              <w:t>37</w:t>
            </w:r>
          </w:p>
        </w:tc>
        <w:tc>
          <w:tcPr>
            <w:tcW w:w="1026" w:type="dxa"/>
            <w:gridSpan w:val="2"/>
            <w:noWrap/>
            <w:hideMark/>
          </w:tcPr>
          <w:p w:rsidR="00476A66" w:rsidRPr="00476A66" w:rsidRDefault="00476A66" w:rsidP="00476A66">
            <w:r w:rsidRPr="00476A66">
              <w:t>2</w:t>
            </w:r>
          </w:p>
        </w:tc>
        <w:tc>
          <w:tcPr>
            <w:tcW w:w="1025" w:type="dxa"/>
            <w:gridSpan w:val="2"/>
            <w:noWrap/>
            <w:hideMark/>
          </w:tcPr>
          <w:p w:rsidR="00476A66" w:rsidRPr="00476A66" w:rsidRDefault="00476A66" w:rsidP="00476A66">
            <w:r w:rsidRPr="00476A66">
              <w:t>2</w:t>
            </w:r>
          </w:p>
        </w:tc>
        <w:tc>
          <w:tcPr>
            <w:tcW w:w="1025" w:type="dxa"/>
            <w:gridSpan w:val="2"/>
            <w:noWrap/>
            <w:hideMark/>
          </w:tcPr>
          <w:p w:rsidR="00476A66" w:rsidRPr="00476A66" w:rsidRDefault="00476A66" w:rsidP="00476A66">
            <w:r w:rsidRPr="00476A66">
              <w:t>0</w:t>
            </w:r>
          </w:p>
        </w:tc>
        <w:tc>
          <w:tcPr>
            <w:tcW w:w="1026" w:type="dxa"/>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t>Gostyń- miasto</w:t>
            </w:r>
          </w:p>
        </w:tc>
        <w:tc>
          <w:tcPr>
            <w:tcW w:w="1025" w:type="dxa"/>
            <w:noWrap/>
            <w:hideMark/>
          </w:tcPr>
          <w:p w:rsidR="00476A66" w:rsidRPr="00476A66" w:rsidRDefault="00476A66" w:rsidP="00476A66">
            <w:r w:rsidRPr="00476A66">
              <w:t>5990</w:t>
            </w:r>
          </w:p>
        </w:tc>
        <w:tc>
          <w:tcPr>
            <w:tcW w:w="1025" w:type="dxa"/>
            <w:gridSpan w:val="2"/>
            <w:noWrap/>
            <w:hideMark/>
          </w:tcPr>
          <w:p w:rsidR="00476A66" w:rsidRPr="00476A66" w:rsidRDefault="00476A66" w:rsidP="00476A66">
            <w:r w:rsidRPr="00476A66">
              <w:t>5762</w:t>
            </w:r>
          </w:p>
        </w:tc>
        <w:tc>
          <w:tcPr>
            <w:tcW w:w="1025" w:type="dxa"/>
            <w:gridSpan w:val="2"/>
            <w:noWrap/>
            <w:hideMark/>
          </w:tcPr>
          <w:p w:rsidR="00476A66" w:rsidRPr="00476A66" w:rsidRDefault="00476A66" w:rsidP="00476A66">
            <w:r w:rsidRPr="00476A66">
              <w:t>1042</w:t>
            </w:r>
          </w:p>
        </w:tc>
        <w:tc>
          <w:tcPr>
            <w:tcW w:w="1026" w:type="dxa"/>
            <w:gridSpan w:val="2"/>
            <w:noWrap/>
            <w:hideMark/>
          </w:tcPr>
          <w:p w:rsidR="00476A66" w:rsidRPr="00476A66" w:rsidRDefault="00476A66" w:rsidP="00476A66">
            <w:r w:rsidRPr="00476A66">
              <w:t>39</w:t>
            </w:r>
          </w:p>
        </w:tc>
        <w:tc>
          <w:tcPr>
            <w:tcW w:w="1025" w:type="dxa"/>
            <w:gridSpan w:val="2"/>
            <w:noWrap/>
            <w:hideMark/>
          </w:tcPr>
          <w:p w:rsidR="00476A66" w:rsidRPr="00476A66" w:rsidRDefault="00476A66" w:rsidP="00476A66">
            <w:r w:rsidRPr="00476A66">
              <w:t>181</w:t>
            </w:r>
          </w:p>
        </w:tc>
        <w:tc>
          <w:tcPr>
            <w:tcW w:w="1025" w:type="dxa"/>
            <w:gridSpan w:val="2"/>
            <w:noWrap/>
            <w:hideMark/>
          </w:tcPr>
          <w:p w:rsidR="00476A66" w:rsidRPr="00476A66" w:rsidRDefault="00476A66" w:rsidP="00476A66">
            <w:r w:rsidRPr="00476A66">
              <w:t>0</w:t>
            </w:r>
          </w:p>
        </w:tc>
        <w:tc>
          <w:tcPr>
            <w:tcW w:w="1026" w:type="dxa"/>
            <w:noWrap/>
            <w:hideMark/>
          </w:tcPr>
          <w:p w:rsidR="00476A66" w:rsidRPr="00476A66" w:rsidRDefault="00476A66" w:rsidP="00476A66">
            <w:r w:rsidRPr="00476A66">
              <w:t>8</w:t>
            </w:r>
          </w:p>
        </w:tc>
      </w:tr>
      <w:tr w:rsidR="00476A66" w:rsidRPr="00476A66" w:rsidTr="00476A66">
        <w:trPr>
          <w:trHeight w:val="600"/>
        </w:trPr>
        <w:tc>
          <w:tcPr>
            <w:tcW w:w="9062" w:type="dxa"/>
            <w:gridSpan w:val="13"/>
            <w:hideMark/>
          </w:tcPr>
          <w:p w:rsidR="00476A66" w:rsidRPr="00476A66" w:rsidRDefault="00476A66" w:rsidP="00476A66">
            <w:pPr>
              <w:jc w:val="center"/>
            </w:pPr>
            <w:r w:rsidRPr="00476A66">
              <w:t>rok 2007</w:t>
            </w:r>
            <w:r>
              <w:t xml:space="preserve"> </w:t>
            </w:r>
            <w:r w:rsidRPr="00476A66">
              <w:t>gaz E(GZ-50)</w:t>
            </w:r>
          </w:p>
        </w:tc>
      </w:tr>
      <w:tr w:rsidR="00476A66" w:rsidRPr="00476A66" w:rsidTr="00476A66">
        <w:trPr>
          <w:trHeight w:val="300"/>
        </w:trPr>
        <w:tc>
          <w:tcPr>
            <w:tcW w:w="1885" w:type="dxa"/>
            <w:noWrap/>
            <w:hideMark/>
          </w:tcPr>
          <w:p w:rsidR="00476A66" w:rsidRPr="00476A66" w:rsidRDefault="00476A66" w:rsidP="00476A66">
            <w:r w:rsidRPr="00476A66">
              <w:t>Gostyń- obszar wiejski</w:t>
            </w:r>
          </w:p>
        </w:tc>
        <w:tc>
          <w:tcPr>
            <w:tcW w:w="1025" w:type="dxa"/>
            <w:noWrap/>
            <w:hideMark/>
          </w:tcPr>
          <w:p w:rsidR="00476A66" w:rsidRPr="00476A66" w:rsidRDefault="00476A66" w:rsidP="00476A66">
            <w:r w:rsidRPr="00476A66">
              <w:t>48</w:t>
            </w:r>
          </w:p>
        </w:tc>
        <w:tc>
          <w:tcPr>
            <w:tcW w:w="1025" w:type="dxa"/>
            <w:gridSpan w:val="2"/>
            <w:noWrap/>
            <w:hideMark/>
          </w:tcPr>
          <w:p w:rsidR="00476A66" w:rsidRPr="00476A66" w:rsidRDefault="00476A66" w:rsidP="00476A66">
            <w:r w:rsidRPr="00476A66">
              <w:t>43</w:t>
            </w:r>
          </w:p>
        </w:tc>
        <w:tc>
          <w:tcPr>
            <w:tcW w:w="1025" w:type="dxa"/>
            <w:gridSpan w:val="2"/>
            <w:noWrap/>
            <w:hideMark/>
          </w:tcPr>
          <w:p w:rsidR="00476A66" w:rsidRPr="00476A66" w:rsidRDefault="00476A66" w:rsidP="00476A66">
            <w:r w:rsidRPr="00476A66">
              <w:t>21</w:t>
            </w:r>
          </w:p>
        </w:tc>
        <w:tc>
          <w:tcPr>
            <w:tcW w:w="1026" w:type="dxa"/>
            <w:gridSpan w:val="2"/>
            <w:noWrap/>
            <w:hideMark/>
          </w:tcPr>
          <w:p w:rsidR="00476A66" w:rsidRPr="00476A66" w:rsidRDefault="00476A66" w:rsidP="00476A66">
            <w:r w:rsidRPr="00476A66">
              <w:t>1</w:t>
            </w:r>
          </w:p>
        </w:tc>
        <w:tc>
          <w:tcPr>
            <w:tcW w:w="1025" w:type="dxa"/>
            <w:gridSpan w:val="2"/>
            <w:noWrap/>
            <w:hideMark/>
          </w:tcPr>
          <w:p w:rsidR="00476A66" w:rsidRPr="00476A66" w:rsidRDefault="00476A66" w:rsidP="00476A66">
            <w:r w:rsidRPr="00476A66">
              <w:t>4</w:t>
            </w:r>
          </w:p>
        </w:tc>
        <w:tc>
          <w:tcPr>
            <w:tcW w:w="1025" w:type="dxa"/>
            <w:gridSpan w:val="2"/>
            <w:noWrap/>
            <w:hideMark/>
          </w:tcPr>
          <w:p w:rsidR="00476A66" w:rsidRPr="00476A66" w:rsidRDefault="00476A66" w:rsidP="00476A66">
            <w:r w:rsidRPr="00476A66">
              <w:t>0</w:t>
            </w:r>
          </w:p>
        </w:tc>
        <w:tc>
          <w:tcPr>
            <w:tcW w:w="1026" w:type="dxa"/>
            <w:noWrap/>
            <w:hideMark/>
          </w:tcPr>
          <w:p w:rsidR="00476A66" w:rsidRPr="00476A66" w:rsidRDefault="00476A66" w:rsidP="00476A66">
            <w:r w:rsidRPr="00476A66">
              <w:t>0</w:t>
            </w:r>
          </w:p>
        </w:tc>
      </w:tr>
      <w:tr w:rsidR="00FC2744" w:rsidRPr="00476A66" w:rsidTr="00CE3023">
        <w:trPr>
          <w:trHeight w:val="300"/>
        </w:trPr>
        <w:tc>
          <w:tcPr>
            <w:tcW w:w="9062" w:type="dxa"/>
            <w:gridSpan w:val="13"/>
            <w:noWrap/>
            <w:hideMark/>
          </w:tcPr>
          <w:p w:rsidR="00FC2744" w:rsidRPr="00476A66" w:rsidRDefault="00FC2744" w:rsidP="00FC2744">
            <w:pPr>
              <w:jc w:val="center"/>
            </w:pPr>
            <w:r w:rsidRPr="00476A66">
              <w:t>gaz Lw(GZ-41,5)</w:t>
            </w:r>
          </w:p>
        </w:tc>
      </w:tr>
      <w:tr w:rsidR="00476A66" w:rsidRPr="00476A66" w:rsidTr="00476A66">
        <w:trPr>
          <w:trHeight w:val="300"/>
        </w:trPr>
        <w:tc>
          <w:tcPr>
            <w:tcW w:w="1885" w:type="dxa"/>
            <w:noWrap/>
            <w:hideMark/>
          </w:tcPr>
          <w:p w:rsidR="00476A66" w:rsidRPr="00476A66" w:rsidRDefault="00476A66" w:rsidP="00476A66">
            <w:r w:rsidRPr="00476A66">
              <w:t>Gostyń-obszar wiejski</w:t>
            </w:r>
          </w:p>
        </w:tc>
        <w:tc>
          <w:tcPr>
            <w:tcW w:w="1025" w:type="dxa"/>
            <w:noWrap/>
            <w:hideMark/>
          </w:tcPr>
          <w:p w:rsidR="00476A66" w:rsidRPr="00476A66" w:rsidRDefault="00476A66" w:rsidP="00476A66">
            <w:r w:rsidRPr="00476A66">
              <w:t>243</w:t>
            </w:r>
          </w:p>
        </w:tc>
        <w:tc>
          <w:tcPr>
            <w:tcW w:w="1025" w:type="dxa"/>
            <w:gridSpan w:val="2"/>
            <w:noWrap/>
            <w:hideMark/>
          </w:tcPr>
          <w:p w:rsidR="00476A66" w:rsidRPr="00476A66" w:rsidRDefault="00476A66" w:rsidP="00476A66">
            <w:r w:rsidRPr="00476A66">
              <w:t>224</w:t>
            </w:r>
          </w:p>
        </w:tc>
        <w:tc>
          <w:tcPr>
            <w:tcW w:w="1025" w:type="dxa"/>
            <w:gridSpan w:val="2"/>
            <w:noWrap/>
            <w:hideMark/>
          </w:tcPr>
          <w:p w:rsidR="00476A66" w:rsidRPr="00476A66" w:rsidRDefault="00476A66" w:rsidP="00476A66">
            <w:r w:rsidRPr="00476A66">
              <w:t>170</w:t>
            </w:r>
          </w:p>
        </w:tc>
        <w:tc>
          <w:tcPr>
            <w:tcW w:w="1026" w:type="dxa"/>
            <w:gridSpan w:val="2"/>
            <w:noWrap/>
            <w:hideMark/>
          </w:tcPr>
          <w:p w:rsidR="00476A66" w:rsidRPr="00476A66" w:rsidRDefault="00476A66" w:rsidP="00476A66">
            <w:r w:rsidRPr="00476A66">
              <w:t>6</w:t>
            </w:r>
          </w:p>
        </w:tc>
        <w:tc>
          <w:tcPr>
            <w:tcW w:w="1025" w:type="dxa"/>
            <w:gridSpan w:val="2"/>
            <w:noWrap/>
            <w:hideMark/>
          </w:tcPr>
          <w:p w:rsidR="00476A66" w:rsidRPr="00476A66" w:rsidRDefault="00476A66" w:rsidP="00476A66">
            <w:r w:rsidRPr="00476A66">
              <w:t>13</w:t>
            </w:r>
          </w:p>
        </w:tc>
        <w:tc>
          <w:tcPr>
            <w:tcW w:w="1025" w:type="dxa"/>
            <w:gridSpan w:val="2"/>
            <w:noWrap/>
            <w:hideMark/>
          </w:tcPr>
          <w:p w:rsidR="00476A66" w:rsidRPr="00476A66" w:rsidRDefault="00476A66" w:rsidP="00476A66">
            <w:r w:rsidRPr="00476A66">
              <w:t>0</w:t>
            </w:r>
          </w:p>
        </w:tc>
        <w:tc>
          <w:tcPr>
            <w:tcW w:w="1026" w:type="dxa"/>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t>Gostyń- miasto</w:t>
            </w:r>
          </w:p>
        </w:tc>
        <w:tc>
          <w:tcPr>
            <w:tcW w:w="1025" w:type="dxa"/>
            <w:noWrap/>
            <w:hideMark/>
          </w:tcPr>
          <w:p w:rsidR="00476A66" w:rsidRPr="00476A66" w:rsidRDefault="00476A66" w:rsidP="00476A66">
            <w:r w:rsidRPr="00476A66">
              <w:t>3</w:t>
            </w:r>
          </w:p>
        </w:tc>
        <w:tc>
          <w:tcPr>
            <w:tcW w:w="1025"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0</w:t>
            </w:r>
          </w:p>
        </w:tc>
        <w:tc>
          <w:tcPr>
            <w:tcW w:w="1026" w:type="dxa"/>
            <w:gridSpan w:val="2"/>
            <w:noWrap/>
            <w:hideMark/>
          </w:tcPr>
          <w:p w:rsidR="00476A66" w:rsidRPr="00476A66" w:rsidRDefault="00476A66" w:rsidP="00476A66">
            <w:r w:rsidRPr="00476A66">
              <w:t>2</w:t>
            </w:r>
          </w:p>
        </w:tc>
        <w:tc>
          <w:tcPr>
            <w:tcW w:w="1025" w:type="dxa"/>
            <w:gridSpan w:val="2"/>
            <w:noWrap/>
            <w:hideMark/>
          </w:tcPr>
          <w:p w:rsidR="00476A66" w:rsidRPr="00476A66" w:rsidRDefault="00476A66" w:rsidP="00476A66">
            <w:r w:rsidRPr="00476A66">
              <w:t>1</w:t>
            </w:r>
          </w:p>
        </w:tc>
        <w:tc>
          <w:tcPr>
            <w:tcW w:w="1025" w:type="dxa"/>
            <w:gridSpan w:val="2"/>
            <w:noWrap/>
            <w:hideMark/>
          </w:tcPr>
          <w:p w:rsidR="00476A66" w:rsidRPr="00476A66" w:rsidRDefault="00476A66" w:rsidP="00476A66">
            <w:r w:rsidRPr="00476A66">
              <w:t>0</w:t>
            </w:r>
          </w:p>
        </w:tc>
        <w:tc>
          <w:tcPr>
            <w:tcW w:w="1026" w:type="dxa"/>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t>gaz Ls(GZ-35)</w:t>
            </w:r>
          </w:p>
        </w:tc>
        <w:tc>
          <w:tcPr>
            <w:tcW w:w="7177" w:type="dxa"/>
            <w:gridSpan w:val="12"/>
            <w:noWrap/>
            <w:hideMark/>
          </w:tcPr>
          <w:p w:rsidR="00476A66" w:rsidRPr="00476A66" w:rsidRDefault="00476A66" w:rsidP="00476A66">
            <w:r w:rsidRPr="00476A66">
              <w:t> </w:t>
            </w:r>
          </w:p>
        </w:tc>
      </w:tr>
      <w:tr w:rsidR="00476A66" w:rsidRPr="00476A66" w:rsidTr="00476A66">
        <w:trPr>
          <w:trHeight w:val="300"/>
        </w:trPr>
        <w:tc>
          <w:tcPr>
            <w:tcW w:w="1885" w:type="dxa"/>
            <w:noWrap/>
            <w:hideMark/>
          </w:tcPr>
          <w:p w:rsidR="00476A66" w:rsidRPr="00476A66" w:rsidRDefault="00476A66" w:rsidP="00476A66">
            <w:r w:rsidRPr="00476A66">
              <w:t>Gostyń- obszar wiejski</w:t>
            </w:r>
          </w:p>
        </w:tc>
        <w:tc>
          <w:tcPr>
            <w:tcW w:w="1025" w:type="dxa"/>
            <w:noWrap/>
            <w:hideMark/>
          </w:tcPr>
          <w:p w:rsidR="00476A66" w:rsidRPr="00476A66" w:rsidRDefault="00476A66" w:rsidP="00476A66">
            <w:r w:rsidRPr="00476A66">
              <w:t>113</w:t>
            </w:r>
          </w:p>
        </w:tc>
        <w:tc>
          <w:tcPr>
            <w:tcW w:w="1025" w:type="dxa"/>
            <w:gridSpan w:val="2"/>
            <w:noWrap/>
            <w:hideMark/>
          </w:tcPr>
          <w:p w:rsidR="00476A66" w:rsidRPr="00476A66" w:rsidRDefault="00476A66" w:rsidP="00476A66">
            <w:r w:rsidRPr="00476A66">
              <w:t>111</w:t>
            </w:r>
          </w:p>
        </w:tc>
        <w:tc>
          <w:tcPr>
            <w:tcW w:w="1025" w:type="dxa"/>
            <w:gridSpan w:val="2"/>
            <w:noWrap/>
            <w:hideMark/>
          </w:tcPr>
          <w:p w:rsidR="00476A66" w:rsidRPr="00476A66" w:rsidRDefault="00476A66" w:rsidP="00476A66">
            <w:r w:rsidRPr="00476A66">
              <w:t>39</w:t>
            </w:r>
          </w:p>
        </w:tc>
        <w:tc>
          <w:tcPr>
            <w:tcW w:w="1026"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2</w:t>
            </w:r>
          </w:p>
        </w:tc>
        <w:tc>
          <w:tcPr>
            <w:tcW w:w="1025" w:type="dxa"/>
            <w:gridSpan w:val="2"/>
            <w:noWrap/>
            <w:hideMark/>
          </w:tcPr>
          <w:p w:rsidR="00476A66" w:rsidRPr="00476A66" w:rsidRDefault="00476A66" w:rsidP="00476A66">
            <w:r w:rsidRPr="00476A66">
              <w:t>0</w:t>
            </w:r>
          </w:p>
        </w:tc>
        <w:tc>
          <w:tcPr>
            <w:tcW w:w="1026" w:type="dxa"/>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t>Gostyń- miasto</w:t>
            </w:r>
          </w:p>
        </w:tc>
        <w:tc>
          <w:tcPr>
            <w:tcW w:w="1025" w:type="dxa"/>
            <w:noWrap/>
            <w:hideMark/>
          </w:tcPr>
          <w:p w:rsidR="00476A66" w:rsidRPr="00476A66" w:rsidRDefault="00476A66" w:rsidP="00476A66">
            <w:r w:rsidRPr="00476A66">
              <w:t>6069</w:t>
            </w:r>
          </w:p>
        </w:tc>
        <w:tc>
          <w:tcPr>
            <w:tcW w:w="1025" w:type="dxa"/>
            <w:gridSpan w:val="2"/>
            <w:noWrap/>
            <w:hideMark/>
          </w:tcPr>
          <w:p w:rsidR="00476A66" w:rsidRPr="00476A66" w:rsidRDefault="00476A66" w:rsidP="00476A66">
            <w:r w:rsidRPr="00476A66">
              <w:t>5834</w:t>
            </w:r>
          </w:p>
        </w:tc>
        <w:tc>
          <w:tcPr>
            <w:tcW w:w="1025" w:type="dxa"/>
            <w:gridSpan w:val="2"/>
            <w:noWrap/>
            <w:hideMark/>
          </w:tcPr>
          <w:p w:rsidR="00476A66" w:rsidRPr="00476A66" w:rsidRDefault="00476A66" w:rsidP="00476A66">
            <w:r w:rsidRPr="00476A66">
              <w:t>899</w:t>
            </w:r>
          </w:p>
        </w:tc>
        <w:tc>
          <w:tcPr>
            <w:tcW w:w="1026" w:type="dxa"/>
            <w:gridSpan w:val="2"/>
            <w:noWrap/>
            <w:hideMark/>
          </w:tcPr>
          <w:p w:rsidR="00476A66" w:rsidRPr="00476A66" w:rsidRDefault="00476A66" w:rsidP="00476A66">
            <w:r w:rsidRPr="00476A66">
              <w:t>41</w:t>
            </w:r>
          </w:p>
        </w:tc>
        <w:tc>
          <w:tcPr>
            <w:tcW w:w="1025" w:type="dxa"/>
            <w:gridSpan w:val="2"/>
            <w:noWrap/>
            <w:hideMark/>
          </w:tcPr>
          <w:p w:rsidR="00476A66" w:rsidRPr="00476A66" w:rsidRDefault="00476A66" w:rsidP="00476A66">
            <w:r w:rsidRPr="00476A66">
              <w:t>186</w:t>
            </w:r>
          </w:p>
        </w:tc>
        <w:tc>
          <w:tcPr>
            <w:tcW w:w="1025" w:type="dxa"/>
            <w:gridSpan w:val="2"/>
            <w:noWrap/>
            <w:hideMark/>
          </w:tcPr>
          <w:p w:rsidR="00476A66" w:rsidRPr="00476A66" w:rsidRDefault="00476A66" w:rsidP="00476A66">
            <w:r w:rsidRPr="00476A66">
              <w:t>0</w:t>
            </w:r>
          </w:p>
        </w:tc>
        <w:tc>
          <w:tcPr>
            <w:tcW w:w="1026" w:type="dxa"/>
            <w:noWrap/>
            <w:hideMark/>
          </w:tcPr>
          <w:p w:rsidR="00476A66" w:rsidRPr="00476A66" w:rsidRDefault="00476A66" w:rsidP="00476A66">
            <w:r w:rsidRPr="00476A66">
              <w:t>8</w:t>
            </w:r>
          </w:p>
        </w:tc>
      </w:tr>
      <w:tr w:rsidR="00FC2744" w:rsidRPr="00476A66" w:rsidTr="00CE3023">
        <w:trPr>
          <w:trHeight w:val="600"/>
        </w:trPr>
        <w:tc>
          <w:tcPr>
            <w:tcW w:w="9062" w:type="dxa"/>
            <w:gridSpan w:val="13"/>
            <w:hideMark/>
          </w:tcPr>
          <w:p w:rsidR="00FC2744" w:rsidRPr="00476A66" w:rsidRDefault="00FC2744" w:rsidP="00FC2744">
            <w:pPr>
              <w:jc w:val="center"/>
            </w:pPr>
            <w:r w:rsidRPr="00476A66">
              <w:t>rok 2008</w:t>
            </w:r>
            <w:r>
              <w:t xml:space="preserve"> </w:t>
            </w:r>
            <w:r w:rsidRPr="00476A66">
              <w:t>gaz E(GZ-50)</w:t>
            </w:r>
          </w:p>
        </w:tc>
      </w:tr>
      <w:tr w:rsidR="00476A66" w:rsidRPr="00476A66" w:rsidTr="00476A66">
        <w:trPr>
          <w:trHeight w:val="300"/>
        </w:trPr>
        <w:tc>
          <w:tcPr>
            <w:tcW w:w="1885" w:type="dxa"/>
            <w:noWrap/>
            <w:hideMark/>
          </w:tcPr>
          <w:p w:rsidR="00476A66" w:rsidRPr="00476A66" w:rsidRDefault="00476A66" w:rsidP="00476A66">
            <w:r w:rsidRPr="00476A66">
              <w:t>Gostyń- obszar wiejski</w:t>
            </w:r>
          </w:p>
        </w:tc>
        <w:tc>
          <w:tcPr>
            <w:tcW w:w="1025" w:type="dxa"/>
            <w:noWrap/>
            <w:hideMark/>
          </w:tcPr>
          <w:p w:rsidR="00476A66" w:rsidRPr="00476A66" w:rsidRDefault="00476A66" w:rsidP="00476A66">
            <w:r w:rsidRPr="00476A66">
              <w:t>51</w:t>
            </w:r>
          </w:p>
        </w:tc>
        <w:tc>
          <w:tcPr>
            <w:tcW w:w="1025" w:type="dxa"/>
            <w:gridSpan w:val="2"/>
            <w:noWrap/>
            <w:hideMark/>
          </w:tcPr>
          <w:p w:rsidR="00476A66" w:rsidRPr="00476A66" w:rsidRDefault="00476A66" w:rsidP="00476A66">
            <w:r w:rsidRPr="00476A66">
              <w:t>46</w:t>
            </w:r>
          </w:p>
        </w:tc>
        <w:tc>
          <w:tcPr>
            <w:tcW w:w="1025" w:type="dxa"/>
            <w:gridSpan w:val="2"/>
            <w:noWrap/>
            <w:hideMark/>
          </w:tcPr>
          <w:p w:rsidR="00476A66" w:rsidRPr="00476A66" w:rsidRDefault="00476A66" w:rsidP="00476A66">
            <w:r w:rsidRPr="00476A66">
              <w:t>15</w:t>
            </w:r>
          </w:p>
        </w:tc>
        <w:tc>
          <w:tcPr>
            <w:tcW w:w="1026" w:type="dxa"/>
            <w:gridSpan w:val="2"/>
            <w:noWrap/>
            <w:hideMark/>
          </w:tcPr>
          <w:p w:rsidR="00476A66" w:rsidRPr="00476A66" w:rsidRDefault="00476A66" w:rsidP="00476A66">
            <w:r w:rsidRPr="00476A66">
              <w:t>1</w:t>
            </w:r>
          </w:p>
        </w:tc>
        <w:tc>
          <w:tcPr>
            <w:tcW w:w="1025" w:type="dxa"/>
            <w:gridSpan w:val="2"/>
            <w:noWrap/>
            <w:hideMark/>
          </w:tcPr>
          <w:p w:rsidR="00476A66" w:rsidRPr="00476A66" w:rsidRDefault="00476A66" w:rsidP="00476A66">
            <w:r w:rsidRPr="00476A66">
              <w:t>2</w:t>
            </w:r>
          </w:p>
        </w:tc>
        <w:tc>
          <w:tcPr>
            <w:tcW w:w="1025" w:type="dxa"/>
            <w:gridSpan w:val="2"/>
            <w:noWrap/>
            <w:hideMark/>
          </w:tcPr>
          <w:p w:rsidR="00476A66" w:rsidRPr="00476A66" w:rsidRDefault="00476A66" w:rsidP="00476A66">
            <w:r w:rsidRPr="00476A66">
              <w:t>2</w:t>
            </w:r>
          </w:p>
        </w:tc>
        <w:tc>
          <w:tcPr>
            <w:tcW w:w="1026" w:type="dxa"/>
            <w:noWrap/>
            <w:hideMark/>
          </w:tcPr>
          <w:p w:rsidR="00476A66" w:rsidRPr="00476A66" w:rsidRDefault="00476A66" w:rsidP="00476A66">
            <w:r w:rsidRPr="00476A66">
              <w:t>0</w:t>
            </w:r>
          </w:p>
        </w:tc>
      </w:tr>
      <w:tr w:rsidR="00FC2744" w:rsidRPr="00476A66" w:rsidTr="00CE3023">
        <w:trPr>
          <w:trHeight w:val="300"/>
        </w:trPr>
        <w:tc>
          <w:tcPr>
            <w:tcW w:w="9062" w:type="dxa"/>
            <w:gridSpan w:val="13"/>
            <w:noWrap/>
            <w:hideMark/>
          </w:tcPr>
          <w:p w:rsidR="00FC2744" w:rsidRPr="00476A66" w:rsidRDefault="00FC2744" w:rsidP="00FC2744">
            <w:pPr>
              <w:jc w:val="center"/>
            </w:pPr>
            <w:r w:rsidRPr="00476A66">
              <w:t>gaz Lw(GZ-41,5)</w:t>
            </w:r>
          </w:p>
        </w:tc>
      </w:tr>
      <w:tr w:rsidR="00476A66" w:rsidRPr="00476A66" w:rsidTr="00476A66">
        <w:trPr>
          <w:trHeight w:val="300"/>
        </w:trPr>
        <w:tc>
          <w:tcPr>
            <w:tcW w:w="1885" w:type="dxa"/>
            <w:noWrap/>
            <w:hideMark/>
          </w:tcPr>
          <w:p w:rsidR="00476A66" w:rsidRPr="00476A66" w:rsidRDefault="00476A66" w:rsidP="00476A66">
            <w:r w:rsidRPr="00476A66">
              <w:t>Gostyń-obszar wiejski</w:t>
            </w:r>
          </w:p>
        </w:tc>
        <w:tc>
          <w:tcPr>
            <w:tcW w:w="1025" w:type="dxa"/>
            <w:noWrap/>
            <w:hideMark/>
          </w:tcPr>
          <w:p w:rsidR="00476A66" w:rsidRPr="00476A66" w:rsidRDefault="00476A66" w:rsidP="00476A66">
            <w:r w:rsidRPr="00476A66">
              <w:t>322</w:t>
            </w:r>
          </w:p>
        </w:tc>
        <w:tc>
          <w:tcPr>
            <w:tcW w:w="1025" w:type="dxa"/>
            <w:gridSpan w:val="2"/>
            <w:noWrap/>
            <w:hideMark/>
          </w:tcPr>
          <w:p w:rsidR="00476A66" w:rsidRPr="00476A66" w:rsidRDefault="00476A66" w:rsidP="00476A66">
            <w:r w:rsidRPr="00476A66">
              <w:t>318</w:t>
            </w:r>
          </w:p>
        </w:tc>
        <w:tc>
          <w:tcPr>
            <w:tcW w:w="1025" w:type="dxa"/>
            <w:gridSpan w:val="2"/>
            <w:noWrap/>
            <w:hideMark/>
          </w:tcPr>
          <w:p w:rsidR="00476A66" w:rsidRPr="00476A66" w:rsidRDefault="00476A66" w:rsidP="00476A66">
            <w:r w:rsidRPr="00476A66">
              <w:t>75</w:t>
            </w:r>
          </w:p>
        </w:tc>
        <w:tc>
          <w:tcPr>
            <w:tcW w:w="1026" w:type="dxa"/>
            <w:gridSpan w:val="2"/>
            <w:noWrap/>
            <w:hideMark/>
          </w:tcPr>
          <w:p w:rsidR="00476A66" w:rsidRPr="00476A66" w:rsidRDefault="00476A66" w:rsidP="00476A66">
            <w:r w:rsidRPr="00476A66">
              <w:t>1</w:t>
            </w:r>
          </w:p>
        </w:tc>
        <w:tc>
          <w:tcPr>
            <w:tcW w:w="1025"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3</w:t>
            </w:r>
          </w:p>
        </w:tc>
        <w:tc>
          <w:tcPr>
            <w:tcW w:w="1026" w:type="dxa"/>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t>Gostyń- miasto</w:t>
            </w:r>
          </w:p>
        </w:tc>
        <w:tc>
          <w:tcPr>
            <w:tcW w:w="1025" w:type="dxa"/>
            <w:noWrap/>
            <w:hideMark/>
          </w:tcPr>
          <w:p w:rsidR="00476A66" w:rsidRPr="00476A66" w:rsidRDefault="00476A66" w:rsidP="00476A66">
            <w:r w:rsidRPr="00476A66">
              <w:t>5</w:t>
            </w:r>
          </w:p>
        </w:tc>
        <w:tc>
          <w:tcPr>
            <w:tcW w:w="1025" w:type="dxa"/>
            <w:gridSpan w:val="2"/>
            <w:noWrap/>
            <w:hideMark/>
          </w:tcPr>
          <w:p w:rsidR="00476A66" w:rsidRPr="00476A66" w:rsidRDefault="00476A66" w:rsidP="00476A66">
            <w:r w:rsidRPr="00476A66">
              <w:t>2</w:t>
            </w:r>
          </w:p>
        </w:tc>
        <w:tc>
          <w:tcPr>
            <w:tcW w:w="1025" w:type="dxa"/>
            <w:gridSpan w:val="2"/>
            <w:noWrap/>
            <w:hideMark/>
          </w:tcPr>
          <w:p w:rsidR="00476A66" w:rsidRPr="00476A66" w:rsidRDefault="00476A66" w:rsidP="00476A66">
            <w:r w:rsidRPr="00476A66">
              <w:t>1</w:t>
            </w:r>
          </w:p>
        </w:tc>
        <w:tc>
          <w:tcPr>
            <w:tcW w:w="1026" w:type="dxa"/>
            <w:gridSpan w:val="2"/>
            <w:noWrap/>
            <w:hideMark/>
          </w:tcPr>
          <w:p w:rsidR="00476A66" w:rsidRPr="00476A66" w:rsidRDefault="00476A66" w:rsidP="00476A66">
            <w:r w:rsidRPr="00476A66">
              <w:t>2</w:t>
            </w:r>
          </w:p>
        </w:tc>
        <w:tc>
          <w:tcPr>
            <w:tcW w:w="1025"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1</w:t>
            </w:r>
          </w:p>
        </w:tc>
        <w:tc>
          <w:tcPr>
            <w:tcW w:w="1026" w:type="dxa"/>
            <w:noWrap/>
            <w:hideMark/>
          </w:tcPr>
          <w:p w:rsidR="00476A66" w:rsidRPr="00476A66" w:rsidRDefault="00476A66" w:rsidP="00476A66">
            <w:r w:rsidRPr="00476A66">
              <w:t>0</w:t>
            </w:r>
          </w:p>
        </w:tc>
      </w:tr>
      <w:tr w:rsidR="00FC2744" w:rsidRPr="00476A66" w:rsidTr="00CE3023">
        <w:trPr>
          <w:trHeight w:val="300"/>
        </w:trPr>
        <w:tc>
          <w:tcPr>
            <w:tcW w:w="9062" w:type="dxa"/>
            <w:gridSpan w:val="13"/>
            <w:noWrap/>
            <w:hideMark/>
          </w:tcPr>
          <w:p w:rsidR="00FC2744" w:rsidRPr="00476A66" w:rsidRDefault="00FC2744" w:rsidP="00FC2744">
            <w:pPr>
              <w:jc w:val="center"/>
            </w:pPr>
            <w:r w:rsidRPr="00476A66">
              <w:t>gaz Ls(GZ-35)</w:t>
            </w:r>
          </w:p>
        </w:tc>
      </w:tr>
      <w:tr w:rsidR="00476A66" w:rsidRPr="00476A66" w:rsidTr="00476A66">
        <w:trPr>
          <w:trHeight w:val="300"/>
        </w:trPr>
        <w:tc>
          <w:tcPr>
            <w:tcW w:w="1885" w:type="dxa"/>
            <w:noWrap/>
            <w:hideMark/>
          </w:tcPr>
          <w:p w:rsidR="00476A66" w:rsidRPr="00476A66" w:rsidRDefault="00476A66" w:rsidP="00476A66">
            <w:r w:rsidRPr="00476A66">
              <w:t>Gostyń- obszar wiejski</w:t>
            </w:r>
          </w:p>
        </w:tc>
        <w:tc>
          <w:tcPr>
            <w:tcW w:w="1025" w:type="dxa"/>
            <w:noWrap/>
            <w:hideMark/>
          </w:tcPr>
          <w:p w:rsidR="00476A66" w:rsidRPr="00476A66" w:rsidRDefault="00476A66" w:rsidP="00476A66">
            <w:r w:rsidRPr="00476A66">
              <w:t>803</w:t>
            </w:r>
          </w:p>
        </w:tc>
        <w:tc>
          <w:tcPr>
            <w:tcW w:w="1025" w:type="dxa"/>
            <w:gridSpan w:val="2"/>
            <w:noWrap/>
            <w:hideMark/>
          </w:tcPr>
          <w:p w:rsidR="00476A66" w:rsidRPr="00476A66" w:rsidRDefault="00476A66" w:rsidP="00476A66">
            <w:r w:rsidRPr="00476A66">
              <w:t>800</w:t>
            </w:r>
          </w:p>
        </w:tc>
        <w:tc>
          <w:tcPr>
            <w:tcW w:w="1025" w:type="dxa"/>
            <w:gridSpan w:val="2"/>
            <w:noWrap/>
            <w:hideMark/>
          </w:tcPr>
          <w:p w:rsidR="00476A66" w:rsidRPr="00476A66" w:rsidRDefault="00476A66" w:rsidP="00476A66">
            <w:r w:rsidRPr="00476A66">
              <w:t>62</w:t>
            </w:r>
          </w:p>
        </w:tc>
        <w:tc>
          <w:tcPr>
            <w:tcW w:w="1026" w:type="dxa"/>
            <w:gridSpan w:val="2"/>
            <w:noWrap/>
            <w:hideMark/>
          </w:tcPr>
          <w:p w:rsidR="00476A66" w:rsidRPr="00476A66" w:rsidRDefault="00476A66" w:rsidP="00476A66">
            <w:r w:rsidRPr="00476A66">
              <w:t>1</w:t>
            </w:r>
          </w:p>
        </w:tc>
        <w:tc>
          <w:tcPr>
            <w:tcW w:w="1025"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2</w:t>
            </w:r>
          </w:p>
        </w:tc>
        <w:tc>
          <w:tcPr>
            <w:tcW w:w="1026" w:type="dxa"/>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t>Gostyń- miasto</w:t>
            </w:r>
          </w:p>
        </w:tc>
        <w:tc>
          <w:tcPr>
            <w:tcW w:w="1025" w:type="dxa"/>
            <w:noWrap/>
            <w:hideMark/>
          </w:tcPr>
          <w:p w:rsidR="00476A66" w:rsidRPr="00476A66" w:rsidRDefault="00476A66" w:rsidP="00476A66">
            <w:r w:rsidRPr="00476A66">
              <w:t>5394</w:t>
            </w:r>
          </w:p>
        </w:tc>
        <w:tc>
          <w:tcPr>
            <w:tcW w:w="1025" w:type="dxa"/>
            <w:gridSpan w:val="2"/>
            <w:noWrap/>
            <w:hideMark/>
          </w:tcPr>
          <w:p w:rsidR="00476A66" w:rsidRPr="00476A66" w:rsidRDefault="00476A66" w:rsidP="00476A66">
            <w:r w:rsidRPr="00476A66">
              <w:t>5085</w:t>
            </w:r>
          </w:p>
        </w:tc>
        <w:tc>
          <w:tcPr>
            <w:tcW w:w="1025" w:type="dxa"/>
            <w:gridSpan w:val="2"/>
            <w:noWrap/>
            <w:hideMark/>
          </w:tcPr>
          <w:p w:rsidR="00476A66" w:rsidRPr="00476A66" w:rsidRDefault="00476A66" w:rsidP="00476A66">
            <w:r w:rsidRPr="00476A66">
              <w:t>1038</w:t>
            </w:r>
          </w:p>
        </w:tc>
        <w:tc>
          <w:tcPr>
            <w:tcW w:w="1026" w:type="dxa"/>
            <w:gridSpan w:val="2"/>
            <w:noWrap/>
            <w:hideMark/>
          </w:tcPr>
          <w:p w:rsidR="00476A66" w:rsidRPr="00476A66" w:rsidRDefault="00476A66" w:rsidP="00476A66">
            <w:r w:rsidRPr="00476A66">
              <w:t>86</w:t>
            </w:r>
          </w:p>
        </w:tc>
        <w:tc>
          <w:tcPr>
            <w:tcW w:w="1025" w:type="dxa"/>
            <w:gridSpan w:val="2"/>
            <w:noWrap/>
            <w:hideMark/>
          </w:tcPr>
          <w:p w:rsidR="00476A66" w:rsidRPr="00476A66" w:rsidRDefault="00476A66" w:rsidP="00476A66">
            <w:r w:rsidRPr="00476A66">
              <w:t>109</w:t>
            </w:r>
          </w:p>
        </w:tc>
        <w:tc>
          <w:tcPr>
            <w:tcW w:w="1025" w:type="dxa"/>
            <w:gridSpan w:val="2"/>
            <w:noWrap/>
            <w:hideMark/>
          </w:tcPr>
          <w:p w:rsidR="00476A66" w:rsidRPr="00476A66" w:rsidRDefault="00476A66" w:rsidP="00476A66">
            <w:r w:rsidRPr="00476A66">
              <w:t>108</w:t>
            </w:r>
          </w:p>
        </w:tc>
        <w:tc>
          <w:tcPr>
            <w:tcW w:w="1026" w:type="dxa"/>
            <w:noWrap/>
            <w:hideMark/>
          </w:tcPr>
          <w:p w:rsidR="00476A66" w:rsidRPr="00476A66" w:rsidRDefault="00476A66" w:rsidP="00476A66">
            <w:r w:rsidRPr="00476A66">
              <w:t>6</w:t>
            </w:r>
          </w:p>
        </w:tc>
      </w:tr>
      <w:tr w:rsidR="00FC2744" w:rsidRPr="00476A66" w:rsidTr="00CE3023">
        <w:trPr>
          <w:trHeight w:val="600"/>
        </w:trPr>
        <w:tc>
          <w:tcPr>
            <w:tcW w:w="9062" w:type="dxa"/>
            <w:gridSpan w:val="13"/>
            <w:hideMark/>
          </w:tcPr>
          <w:p w:rsidR="00FC2744" w:rsidRPr="00476A66" w:rsidRDefault="00FC2744" w:rsidP="00FC2744">
            <w:pPr>
              <w:jc w:val="center"/>
            </w:pPr>
            <w:r w:rsidRPr="00476A66">
              <w:t>rok 2009</w:t>
            </w:r>
            <w:r>
              <w:t xml:space="preserve"> </w:t>
            </w:r>
            <w:r w:rsidRPr="00476A66">
              <w:t>gaz E(GZ-50)</w:t>
            </w:r>
          </w:p>
        </w:tc>
      </w:tr>
      <w:tr w:rsidR="00476A66" w:rsidRPr="00476A66" w:rsidTr="00476A66">
        <w:trPr>
          <w:trHeight w:val="300"/>
        </w:trPr>
        <w:tc>
          <w:tcPr>
            <w:tcW w:w="1885" w:type="dxa"/>
            <w:noWrap/>
            <w:hideMark/>
          </w:tcPr>
          <w:p w:rsidR="00476A66" w:rsidRPr="00476A66" w:rsidRDefault="00476A66" w:rsidP="00476A66">
            <w:r w:rsidRPr="00476A66">
              <w:t xml:space="preserve">Gostyń- obszar </w:t>
            </w:r>
            <w:r w:rsidRPr="00476A66">
              <w:lastRenderedPageBreak/>
              <w:t>wiejski</w:t>
            </w:r>
          </w:p>
        </w:tc>
        <w:tc>
          <w:tcPr>
            <w:tcW w:w="1025" w:type="dxa"/>
            <w:noWrap/>
            <w:hideMark/>
          </w:tcPr>
          <w:p w:rsidR="00476A66" w:rsidRPr="00476A66" w:rsidRDefault="00476A66" w:rsidP="00476A66">
            <w:r w:rsidRPr="00476A66">
              <w:lastRenderedPageBreak/>
              <w:t>154</w:t>
            </w:r>
          </w:p>
        </w:tc>
        <w:tc>
          <w:tcPr>
            <w:tcW w:w="1025" w:type="dxa"/>
            <w:gridSpan w:val="2"/>
            <w:noWrap/>
            <w:hideMark/>
          </w:tcPr>
          <w:p w:rsidR="00476A66" w:rsidRPr="00476A66" w:rsidRDefault="00476A66" w:rsidP="00476A66">
            <w:r w:rsidRPr="00476A66">
              <w:t>148</w:t>
            </w:r>
          </w:p>
        </w:tc>
        <w:tc>
          <w:tcPr>
            <w:tcW w:w="1025" w:type="dxa"/>
            <w:gridSpan w:val="2"/>
            <w:noWrap/>
            <w:hideMark/>
          </w:tcPr>
          <w:p w:rsidR="00476A66" w:rsidRPr="00476A66" w:rsidRDefault="00476A66" w:rsidP="00476A66">
            <w:r w:rsidRPr="00476A66">
              <w:t>57</w:t>
            </w:r>
          </w:p>
        </w:tc>
        <w:tc>
          <w:tcPr>
            <w:tcW w:w="1026" w:type="dxa"/>
            <w:gridSpan w:val="2"/>
            <w:noWrap/>
            <w:hideMark/>
          </w:tcPr>
          <w:p w:rsidR="00476A66" w:rsidRPr="00476A66" w:rsidRDefault="00476A66" w:rsidP="00476A66">
            <w:r w:rsidRPr="00476A66">
              <w:t>1</w:t>
            </w:r>
          </w:p>
        </w:tc>
        <w:tc>
          <w:tcPr>
            <w:tcW w:w="1025" w:type="dxa"/>
            <w:gridSpan w:val="2"/>
            <w:noWrap/>
            <w:hideMark/>
          </w:tcPr>
          <w:p w:rsidR="00476A66" w:rsidRPr="00476A66" w:rsidRDefault="00476A66" w:rsidP="00476A66">
            <w:r w:rsidRPr="00476A66">
              <w:t>3</w:t>
            </w:r>
          </w:p>
        </w:tc>
        <w:tc>
          <w:tcPr>
            <w:tcW w:w="1025" w:type="dxa"/>
            <w:gridSpan w:val="2"/>
            <w:noWrap/>
            <w:hideMark/>
          </w:tcPr>
          <w:p w:rsidR="00476A66" w:rsidRPr="00476A66" w:rsidRDefault="00476A66" w:rsidP="00476A66">
            <w:r w:rsidRPr="00476A66">
              <w:t>2</w:t>
            </w:r>
          </w:p>
        </w:tc>
        <w:tc>
          <w:tcPr>
            <w:tcW w:w="1026" w:type="dxa"/>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lastRenderedPageBreak/>
              <w:t>Gostyń- miasto</w:t>
            </w:r>
          </w:p>
        </w:tc>
        <w:tc>
          <w:tcPr>
            <w:tcW w:w="1025" w:type="dxa"/>
            <w:noWrap/>
            <w:hideMark/>
          </w:tcPr>
          <w:p w:rsidR="00476A66" w:rsidRPr="00476A66" w:rsidRDefault="00476A66" w:rsidP="00476A66">
            <w:r w:rsidRPr="00476A66">
              <w:t>6157</w:t>
            </w:r>
          </w:p>
        </w:tc>
        <w:tc>
          <w:tcPr>
            <w:tcW w:w="1025" w:type="dxa"/>
            <w:gridSpan w:val="2"/>
            <w:noWrap/>
            <w:hideMark/>
          </w:tcPr>
          <w:p w:rsidR="00476A66" w:rsidRPr="00476A66" w:rsidRDefault="00476A66" w:rsidP="00476A66">
            <w:r w:rsidRPr="00476A66">
              <w:t>5834</w:t>
            </w:r>
          </w:p>
        </w:tc>
        <w:tc>
          <w:tcPr>
            <w:tcW w:w="1025" w:type="dxa"/>
            <w:gridSpan w:val="2"/>
            <w:noWrap/>
            <w:hideMark/>
          </w:tcPr>
          <w:p w:rsidR="00476A66" w:rsidRPr="00476A66" w:rsidRDefault="00476A66" w:rsidP="00476A66">
            <w:r w:rsidRPr="00476A66">
              <w:t>1096</w:t>
            </w:r>
          </w:p>
        </w:tc>
        <w:tc>
          <w:tcPr>
            <w:tcW w:w="1026" w:type="dxa"/>
            <w:gridSpan w:val="2"/>
            <w:noWrap/>
            <w:hideMark/>
          </w:tcPr>
          <w:p w:rsidR="00476A66" w:rsidRPr="00476A66" w:rsidRDefault="00476A66" w:rsidP="00476A66">
            <w:r w:rsidRPr="00476A66">
              <w:t>92</w:t>
            </w:r>
          </w:p>
        </w:tc>
        <w:tc>
          <w:tcPr>
            <w:tcW w:w="1025" w:type="dxa"/>
            <w:gridSpan w:val="2"/>
            <w:noWrap/>
            <w:hideMark/>
          </w:tcPr>
          <w:p w:rsidR="00476A66" w:rsidRPr="00476A66" w:rsidRDefault="00476A66" w:rsidP="00476A66">
            <w:r w:rsidRPr="00476A66">
              <w:t>111</w:t>
            </w:r>
          </w:p>
        </w:tc>
        <w:tc>
          <w:tcPr>
            <w:tcW w:w="1025" w:type="dxa"/>
            <w:gridSpan w:val="2"/>
            <w:noWrap/>
            <w:hideMark/>
          </w:tcPr>
          <w:p w:rsidR="00476A66" w:rsidRPr="00476A66" w:rsidRDefault="00476A66" w:rsidP="00476A66">
            <w:r w:rsidRPr="00476A66">
              <w:t>108</w:t>
            </w:r>
          </w:p>
        </w:tc>
        <w:tc>
          <w:tcPr>
            <w:tcW w:w="1026" w:type="dxa"/>
            <w:noWrap/>
            <w:hideMark/>
          </w:tcPr>
          <w:p w:rsidR="00476A66" w:rsidRPr="00476A66" w:rsidRDefault="00476A66" w:rsidP="00476A66">
            <w:r w:rsidRPr="00476A66">
              <w:t>12</w:t>
            </w:r>
          </w:p>
        </w:tc>
      </w:tr>
      <w:tr w:rsidR="00FC2744" w:rsidRPr="00476A66" w:rsidTr="00CE3023">
        <w:trPr>
          <w:trHeight w:val="300"/>
        </w:trPr>
        <w:tc>
          <w:tcPr>
            <w:tcW w:w="9062" w:type="dxa"/>
            <w:gridSpan w:val="13"/>
            <w:noWrap/>
            <w:hideMark/>
          </w:tcPr>
          <w:p w:rsidR="00FC2744" w:rsidRPr="00476A66" w:rsidRDefault="00FC2744" w:rsidP="00FC2744">
            <w:pPr>
              <w:jc w:val="center"/>
            </w:pPr>
            <w:r w:rsidRPr="00476A66">
              <w:t>gaz Lw(GZ-41,5)</w:t>
            </w:r>
          </w:p>
        </w:tc>
      </w:tr>
      <w:tr w:rsidR="00476A66" w:rsidRPr="00476A66" w:rsidTr="00476A66">
        <w:trPr>
          <w:trHeight w:val="300"/>
        </w:trPr>
        <w:tc>
          <w:tcPr>
            <w:tcW w:w="1885" w:type="dxa"/>
            <w:noWrap/>
            <w:hideMark/>
          </w:tcPr>
          <w:p w:rsidR="00476A66" w:rsidRPr="00476A66" w:rsidRDefault="00476A66" w:rsidP="00476A66">
            <w:r w:rsidRPr="00476A66">
              <w:t>Gostyń- obszar wiejski</w:t>
            </w:r>
          </w:p>
        </w:tc>
        <w:tc>
          <w:tcPr>
            <w:tcW w:w="1025" w:type="dxa"/>
            <w:noWrap/>
            <w:hideMark/>
          </w:tcPr>
          <w:p w:rsidR="00476A66" w:rsidRPr="00476A66" w:rsidRDefault="00476A66" w:rsidP="00476A66">
            <w:r w:rsidRPr="00476A66">
              <w:t>340</w:t>
            </w:r>
          </w:p>
        </w:tc>
        <w:tc>
          <w:tcPr>
            <w:tcW w:w="1025" w:type="dxa"/>
            <w:gridSpan w:val="2"/>
            <w:noWrap/>
            <w:hideMark/>
          </w:tcPr>
          <w:p w:rsidR="00476A66" w:rsidRPr="00476A66" w:rsidRDefault="00476A66" w:rsidP="00476A66">
            <w:r w:rsidRPr="00476A66">
              <w:t>336</w:t>
            </w:r>
          </w:p>
        </w:tc>
        <w:tc>
          <w:tcPr>
            <w:tcW w:w="1025" w:type="dxa"/>
            <w:gridSpan w:val="2"/>
            <w:noWrap/>
            <w:hideMark/>
          </w:tcPr>
          <w:p w:rsidR="00476A66" w:rsidRPr="00476A66" w:rsidRDefault="00476A66" w:rsidP="00476A66">
            <w:r w:rsidRPr="00476A66">
              <w:t>80</w:t>
            </w:r>
          </w:p>
        </w:tc>
        <w:tc>
          <w:tcPr>
            <w:tcW w:w="1026" w:type="dxa"/>
            <w:gridSpan w:val="2"/>
            <w:noWrap/>
            <w:hideMark/>
          </w:tcPr>
          <w:p w:rsidR="00476A66" w:rsidRPr="00476A66" w:rsidRDefault="00476A66" w:rsidP="00476A66">
            <w:r w:rsidRPr="00476A66">
              <w:t>3</w:t>
            </w:r>
          </w:p>
        </w:tc>
        <w:tc>
          <w:tcPr>
            <w:tcW w:w="1025"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1</w:t>
            </w:r>
          </w:p>
        </w:tc>
        <w:tc>
          <w:tcPr>
            <w:tcW w:w="1026" w:type="dxa"/>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t>Gostyń- miasto</w:t>
            </w:r>
          </w:p>
        </w:tc>
        <w:tc>
          <w:tcPr>
            <w:tcW w:w="1025" w:type="dxa"/>
            <w:noWrap/>
            <w:hideMark/>
          </w:tcPr>
          <w:p w:rsidR="00476A66" w:rsidRPr="00476A66" w:rsidRDefault="00476A66" w:rsidP="00476A66">
            <w:r w:rsidRPr="00476A66">
              <w:t>3</w:t>
            </w:r>
          </w:p>
        </w:tc>
        <w:tc>
          <w:tcPr>
            <w:tcW w:w="1025"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0</w:t>
            </w:r>
          </w:p>
        </w:tc>
        <w:tc>
          <w:tcPr>
            <w:tcW w:w="1026" w:type="dxa"/>
            <w:gridSpan w:val="2"/>
            <w:noWrap/>
            <w:hideMark/>
          </w:tcPr>
          <w:p w:rsidR="00476A66" w:rsidRPr="00476A66" w:rsidRDefault="00476A66" w:rsidP="00476A66">
            <w:r w:rsidRPr="00476A66">
              <w:t>2</w:t>
            </w:r>
          </w:p>
        </w:tc>
        <w:tc>
          <w:tcPr>
            <w:tcW w:w="1025"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1</w:t>
            </w:r>
          </w:p>
        </w:tc>
        <w:tc>
          <w:tcPr>
            <w:tcW w:w="1026" w:type="dxa"/>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t>gaz Ls(GZ-35)</w:t>
            </w:r>
          </w:p>
        </w:tc>
        <w:tc>
          <w:tcPr>
            <w:tcW w:w="7177" w:type="dxa"/>
            <w:gridSpan w:val="12"/>
            <w:noWrap/>
            <w:hideMark/>
          </w:tcPr>
          <w:p w:rsidR="00476A66" w:rsidRPr="00476A66" w:rsidRDefault="00476A66" w:rsidP="00476A66">
            <w:r w:rsidRPr="00476A66">
              <w:t> </w:t>
            </w:r>
          </w:p>
        </w:tc>
      </w:tr>
      <w:tr w:rsidR="00476A66" w:rsidRPr="00476A66" w:rsidTr="00476A66">
        <w:trPr>
          <w:trHeight w:val="300"/>
        </w:trPr>
        <w:tc>
          <w:tcPr>
            <w:tcW w:w="1885" w:type="dxa"/>
            <w:noWrap/>
            <w:hideMark/>
          </w:tcPr>
          <w:p w:rsidR="00476A66" w:rsidRPr="00476A66" w:rsidRDefault="00476A66" w:rsidP="00476A66">
            <w:r w:rsidRPr="00476A66">
              <w:t>Gostyń- obszar wiejski</w:t>
            </w:r>
          </w:p>
        </w:tc>
        <w:tc>
          <w:tcPr>
            <w:tcW w:w="1025" w:type="dxa"/>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0</w:t>
            </w:r>
          </w:p>
        </w:tc>
        <w:tc>
          <w:tcPr>
            <w:tcW w:w="1026"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0</w:t>
            </w:r>
          </w:p>
        </w:tc>
        <w:tc>
          <w:tcPr>
            <w:tcW w:w="1026" w:type="dxa"/>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t>Gostyń- miasto</w:t>
            </w:r>
          </w:p>
        </w:tc>
        <w:tc>
          <w:tcPr>
            <w:tcW w:w="1025" w:type="dxa"/>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0</w:t>
            </w:r>
          </w:p>
        </w:tc>
        <w:tc>
          <w:tcPr>
            <w:tcW w:w="1026"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0</w:t>
            </w:r>
          </w:p>
        </w:tc>
        <w:tc>
          <w:tcPr>
            <w:tcW w:w="1026" w:type="dxa"/>
            <w:noWrap/>
            <w:hideMark/>
          </w:tcPr>
          <w:p w:rsidR="00476A66" w:rsidRPr="00476A66" w:rsidRDefault="00476A66" w:rsidP="00476A66">
            <w:r w:rsidRPr="00476A66">
              <w:t>0</w:t>
            </w:r>
          </w:p>
        </w:tc>
      </w:tr>
      <w:tr w:rsidR="00FC2744" w:rsidRPr="00476A66" w:rsidTr="00CE3023">
        <w:trPr>
          <w:trHeight w:val="600"/>
        </w:trPr>
        <w:tc>
          <w:tcPr>
            <w:tcW w:w="9062" w:type="dxa"/>
            <w:gridSpan w:val="13"/>
            <w:hideMark/>
          </w:tcPr>
          <w:p w:rsidR="00FC2744" w:rsidRPr="00476A66" w:rsidRDefault="00FC2744" w:rsidP="00FC2744">
            <w:pPr>
              <w:jc w:val="center"/>
            </w:pPr>
            <w:r w:rsidRPr="00476A66">
              <w:t>rok 2010</w:t>
            </w:r>
            <w:r>
              <w:t xml:space="preserve"> </w:t>
            </w:r>
            <w:r w:rsidRPr="00476A66">
              <w:t>gaz E(GZ-50)</w:t>
            </w:r>
          </w:p>
        </w:tc>
      </w:tr>
      <w:tr w:rsidR="00476A66" w:rsidRPr="00476A66" w:rsidTr="00476A66">
        <w:trPr>
          <w:trHeight w:val="300"/>
        </w:trPr>
        <w:tc>
          <w:tcPr>
            <w:tcW w:w="1885" w:type="dxa"/>
            <w:noWrap/>
            <w:hideMark/>
          </w:tcPr>
          <w:p w:rsidR="00476A66" w:rsidRPr="00476A66" w:rsidRDefault="00476A66" w:rsidP="00476A66">
            <w:r w:rsidRPr="00476A66">
              <w:t>Gostyń- obszar wiejski</w:t>
            </w:r>
          </w:p>
        </w:tc>
        <w:tc>
          <w:tcPr>
            <w:tcW w:w="1025" w:type="dxa"/>
            <w:noWrap/>
            <w:hideMark/>
          </w:tcPr>
          <w:p w:rsidR="00476A66" w:rsidRPr="00476A66" w:rsidRDefault="00476A66" w:rsidP="00476A66">
            <w:r w:rsidRPr="00476A66">
              <w:t>189</w:t>
            </w:r>
          </w:p>
        </w:tc>
        <w:tc>
          <w:tcPr>
            <w:tcW w:w="1025" w:type="dxa"/>
            <w:gridSpan w:val="2"/>
            <w:noWrap/>
            <w:hideMark/>
          </w:tcPr>
          <w:p w:rsidR="00476A66" w:rsidRPr="00476A66" w:rsidRDefault="00476A66" w:rsidP="00476A66">
            <w:r w:rsidRPr="00476A66">
              <w:t>184</w:t>
            </w:r>
          </w:p>
        </w:tc>
        <w:tc>
          <w:tcPr>
            <w:tcW w:w="1025" w:type="dxa"/>
            <w:gridSpan w:val="2"/>
            <w:noWrap/>
            <w:hideMark/>
          </w:tcPr>
          <w:p w:rsidR="00476A66" w:rsidRPr="00476A66" w:rsidRDefault="00476A66" w:rsidP="00476A66">
            <w:r w:rsidRPr="00476A66">
              <w:t>56</w:t>
            </w:r>
          </w:p>
        </w:tc>
        <w:tc>
          <w:tcPr>
            <w:tcW w:w="1026" w:type="dxa"/>
            <w:gridSpan w:val="2"/>
            <w:noWrap/>
            <w:hideMark/>
          </w:tcPr>
          <w:p w:rsidR="00476A66" w:rsidRPr="00476A66" w:rsidRDefault="00476A66" w:rsidP="00476A66">
            <w:r w:rsidRPr="00476A66">
              <w:t>1</w:t>
            </w:r>
          </w:p>
        </w:tc>
        <w:tc>
          <w:tcPr>
            <w:tcW w:w="1025" w:type="dxa"/>
            <w:gridSpan w:val="2"/>
            <w:noWrap/>
            <w:hideMark/>
          </w:tcPr>
          <w:p w:rsidR="00476A66" w:rsidRPr="00476A66" w:rsidRDefault="00476A66" w:rsidP="00476A66">
            <w:r w:rsidRPr="00476A66">
              <w:t>3</w:t>
            </w:r>
          </w:p>
        </w:tc>
        <w:tc>
          <w:tcPr>
            <w:tcW w:w="1025" w:type="dxa"/>
            <w:gridSpan w:val="2"/>
            <w:noWrap/>
            <w:hideMark/>
          </w:tcPr>
          <w:p w:rsidR="00476A66" w:rsidRPr="00476A66" w:rsidRDefault="00476A66" w:rsidP="00476A66">
            <w:r w:rsidRPr="00476A66">
              <w:t>1</w:t>
            </w:r>
          </w:p>
        </w:tc>
        <w:tc>
          <w:tcPr>
            <w:tcW w:w="1026" w:type="dxa"/>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t>Gostyń- miasto</w:t>
            </w:r>
          </w:p>
        </w:tc>
        <w:tc>
          <w:tcPr>
            <w:tcW w:w="1025" w:type="dxa"/>
            <w:noWrap/>
            <w:hideMark/>
          </w:tcPr>
          <w:p w:rsidR="00476A66" w:rsidRPr="00476A66" w:rsidRDefault="00476A66" w:rsidP="00476A66">
            <w:r w:rsidRPr="00476A66">
              <w:t>6183</w:t>
            </w:r>
          </w:p>
        </w:tc>
        <w:tc>
          <w:tcPr>
            <w:tcW w:w="1025" w:type="dxa"/>
            <w:gridSpan w:val="2"/>
            <w:noWrap/>
            <w:hideMark/>
          </w:tcPr>
          <w:p w:rsidR="00476A66" w:rsidRPr="00476A66" w:rsidRDefault="00476A66" w:rsidP="00476A66">
            <w:r w:rsidRPr="00476A66">
              <w:t>5898</w:t>
            </w:r>
          </w:p>
        </w:tc>
        <w:tc>
          <w:tcPr>
            <w:tcW w:w="1025" w:type="dxa"/>
            <w:gridSpan w:val="2"/>
            <w:noWrap/>
            <w:hideMark/>
          </w:tcPr>
          <w:p w:rsidR="00476A66" w:rsidRPr="00476A66" w:rsidRDefault="00476A66" w:rsidP="00476A66">
            <w:r w:rsidRPr="00476A66">
              <w:t>1022</w:t>
            </w:r>
          </w:p>
        </w:tc>
        <w:tc>
          <w:tcPr>
            <w:tcW w:w="1026" w:type="dxa"/>
            <w:gridSpan w:val="2"/>
            <w:noWrap/>
            <w:hideMark/>
          </w:tcPr>
          <w:p w:rsidR="00476A66" w:rsidRPr="00476A66" w:rsidRDefault="00476A66" w:rsidP="00476A66">
            <w:r w:rsidRPr="00476A66">
              <w:t>85</w:t>
            </w:r>
          </w:p>
        </w:tc>
        <w:tc>
          <w:tcPr>
            <w:tcW w:w="1025" w:type="dxa"/>
            <w:gridSpan w:val="2"/>
            <w:noWrap/>
            <w:hideMark/>
          </w:tcPr>
          <w:p w:rsidR="00476A66" w:rsidRPr="00476A66" w:rsidRDefault="00476A66" w:rsidP="00476A66">
            <w:r w:rsidRPr="00476A66">
              <w:t>101</w:t>
            </w:r>
          </w:p>
        </w:tc>
        <w:tc>
          <w:tcPr>
            <w:tcW w:w="1025" w:type="dxa"/>
            <w:gridSpan w:val="2"/>
            <w:noWrap/>
            <w:hideMark/>
          </w:tcPr>
          <w:p w:rsidR="00476A66" w:rsidRPr="00476A66" w:rsidRDefault="00476A66" w:rsidP="00476A66">
            <w:r w:rsidRPr="00476A66">
              <w:t>88</w:t>
            </w:r>
          </w:p>
        </w:tc>
        <w:tc>
          <w:tcPr>
            <w:tcW w:w="1026" w:type="dxa"/>
            <w:noWrap/>
            <w:hideMark/>
          </w:tcPr>
          <w:p w:rsidR="00476A66" w:rsidRPr="00476A66" w:rsidRDefault="00476A66" w:rsidP="00476A66">
            <w:r w:rsidRPr="00476A66">
              <w:t>11</w:t>
            </w:r>
          </w:p>
        </w:tc>
      </w:tr>
      <w:tr w:rsidR="00FC2744" w:rsidRPr="00476A66" w:rsidTr="00CE3023">
        <w:trPr>
          <w:trHeight w:val="300"/>
        </w:trPr>
        <w:tc>
          <w:tcPr>
            <w:tcW w:w="9062" w:type="dxa"/>
            <w:gridSpan w:val="13"/>
            <w:noWrap/>
            <w:hideMark/>
          </w:tcPr>
          <w:p w:rsidR="00FC2744" w:rsidRPr="00476A66" w:rsidRDefault="00FC2744" w:rsidP="00FC2744">
            <w:pPr>
              <w:jc w:val="center"/>
            </w:pPr>
            <w:r w:rsidRPr="00476A66">
              <w:t>gaz Lw(GZ-41,5)</w:t>
            </w:r>
          </w:p>
        </w:tc>
      </w:tr>
      <w:tr w:rsidR="00476A66" w:rsidRPr="00476A66" w:rsidTr="00476A66">
        <w:trPr>
          <w:trHeight w:val="300"/>
        </w:trPr>
        <w:tc>
          <w:tcPr>
            <w:tcW w:w="1885" w:type="dxa"/>
            <w:noWrap/>
            <w:hideMark/>
          </w:tcPr>
          <w:p w:rsidR="00476A66" w:rsidRPr="00476A66" w:rsidRDefault="00476A66" w:rsidP="00476A66">
            <w:r w:rsidRPr="00476A66">
              <w:t>Gostyń-obszar wiejski</w:t>
            </w:r>
          </w:p>
        </w:tc>
        <w:tc>
          <w:tcPr>
            <w:tcW w:w="1025" w:type="dxa"/>
            <w:noWrap/>
            <w:hideMark/>
          </w:tcPr>
          <w:p w:rsidR="00476A66" w:rsidRPr="00476A66" w:rsidRDefault="00476A66" w:rsidP="00476A66">
            <w:r w:rsidRPr="00476A66">
              <w:t>395</w:t>
            </w:r>
          </w:p>
        </w:tc>
        <w:tc>
          <w:tcPr>
            <w:tcW w:w="1025" w:type="dxa"/>
            <w:gridSpan w:val="2"/>
            <w:noWrap/>
            <w:hideMark/>
          </w:tcPr>
          <w:p w:rsidR="00476A66" w:rsidRPr="00476A66" w:rsidRDefault="00476A66" w:rsidP="00476A66">
            <w:r w:rsidRPr="00476A66">
              <w:t>390</w:t>
            </w:r>
          </w:p>
        </w:tc>
        <w:tc>
          <w:tcPr>
            <w:tcW w:w="1025" w:type="dxa"/>
            <w:gridSpan w:val="2"/>
            <w:noWrap/>
            <w:hideMark/>
          </w:tcPr>
          <w:p w:rsidR="00476A66" w:rsidRPr="00476A66" w:rsidRDefault="00476A66" w:rsidP="00476A66">
            <w:r w:rsidRPr="00476A66">
              <w:t>73</w:t>
            </w:r>
          </w:p>
        </w:tc>
        <w:tc>
          <w:tcPr>
            <w:tcW w:w="1026" w:type="dxa"/>
            <w:gridSpan w:val="2"/>
            <w:noWrap/>
            <w:hideMark/>
          </w:tcPr>
          <w:p w:rsidR="00476A66" w:rsidRPr="00476A66" w:rsidRDefault="00476A66" w:rsidP="00476A66">
            <w:r w:rsidRPr="00476A66">
              <w:t>4</w:t>
            </w:r>
          </w:p>
        </w:tc>
        <w:tc>
          <w:tcPr>
            <w:tcW w:w="1025"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1</w:t>
            </w:r>
          </w:p>
        </w:tc>
        <w:tc>
          <w:tcPr>
            <w:tcW w:w="1026" w:type="dxa"/>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t>Gostyń- miasto</w:t>
            </w:r>
          </w:p>
        </w:tc>
        <w:tc>
          <w:tcPr>
            <w:tcW w:w="1025" w:type="dxa"/>
            <w:noWrap/>
            <w:hideMark/>
          </w:tcPr>
          <w:p w:rsidR="00476A66" w:rsidRPr="00476A66" w:rsidRDefault="00476A66" w:rsidP="00476A66">
            <w:r w:rsidRPr="00476A66">
              <w:t>5</w:t>
            </w:r>
          </w:p>
        </w:tc>
        <w:tc>
          <w:tcPr>
            <w:tcW w:w="1025" w:type="dxa"/>
            <w:gridSpan w:val="2"/>
            <w:noWrap/>
            <w:hideMark/>
          </w:tcPr>
          <w:p w:rsidR="00476A66" w:rsidRPr="00476A66" w:rsidRDefault="00476A66" w:rsidP="00476A66">
            <w:r w:rsidRPr="00476A66">
              <w:t>2</w:t>
            </w:r>
          </w:p>
        </w:tc>
        <w:tc>
          <w:tcPr>
            <w:tcW w:w="1025" w:type="dxa"/>
            <w:gridSpan w:val="2"/>
            <w:noWrap/>
            <w:hideMark/>
          </w:tcPr>
          <w:p w:rsidR="00476A66" w:rsidRPr="00476A66" w:rsidRDefault="00476A66" w:rsidP="00476A66">
            <w:r w:rsidRPr="00476A66">
              <w:t>0</w:t>
            </w:r>
          </w:p>
        </w:tc>
        <w:tc>
          <w:tcPr>
            <w:tcW w:w="1026" w:type="dxa"/>
            <w:gridSpan w:val="2"/>
            <w:noWrap/>
            <w:hideMark/>
          </w:tcPr>
          <w:p w:rsidR="00476A66" w:rsidRPr="00476A66" w:rsidRDefault="00476A66" w:rsidP="00476A66">
            <w:r w:rsidRPr="00476A66">
              <w:t>2</w:t>
            </w:r>
          </w:p>
        </w:tc>
        <w:tc>
          <w:tcPr>
            <w:tcW w:w="1025"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1</w:t>
            </w:r>
          </w:p>
        </w:tc>
        <w:tc>
          <w:tcPr>
            <w:tcW w:w="1026" w:type="dxa"/>
            <w:noWrap/>
            <w:hideMark/>
          </w:tcPr>
          <w:p w:rsidR="00476A66" w:rsidRPr="00476A66" w:rsidRDefault="00476A66" w:rsidP="00476A66">
            <w:r w:rsidRPr="00476A66">
              <w:t>0</w:t>
            </w:r>
          </w:p>
        </w:tc>
      </w:tr>
      <w:tr w:rsidR="00FC2744" w:rsidRPr="00476A66" w:rsidTr="00CE3023">
        <w:trPr>
          <w:trHeight w:val="600"/>
        </w:trPr>
        <w:tc>
          <w:tcPr>
            <w:tcW w:w="9062" w:type="dxa"/>
            <w:gridSpan w:val="13"/>
            <w:hideMark/>
          </w:tcPr>
          <w:p w:rsidR="00FC2744" w:rsidRPr="00476A66" w:rsidRDefault="00FC2744" w:rsidP="00FC2744">
            <w:pPr>
              <w:jc w:val="center"/>
            </w:pPr>
            <w:r>
              <w:t>rok 2011 gaz E(GZ-50)</w:t>
            </w:r>
          </w:p>
        </w:tc>
      </w:tr>
      <w:tr w:rsidR="00476A66" w:rsidRPr="00476A66" w:rsidTr="00476A66">
        <w:trPr>
          <w:trHeight w:val="300"/>
        </w:trPr>
        <w:tc>
          <w:tcPr>
            <w:tcW w:w="1885" w:type="dxa"/>
            <w:noWrap/>
            <w:hideMark/>
          </w:tcPr>
          <w:p w:rsidR="00476A66" w:rsidRPr="00476A66" w:rsidRDefault="00476A66" w:rsidP="00476A66">
            <w:r w:rsidRPr="00476A66">
              <w:t>Gostyń- obszar wiejski</w:t>
            </w:r>
          </w:p>
        </w:tc>
        <w:tc>
          <w:tcPr>
            <w:tcW w:w="1025" w:type="dxa"/>
            <w:noWrap/>
            <w:hideMark/>
          </w:tcPr>
          <w:p w:rsidR="00476A66" w:rsidRPr="00476A66" w:rsidRDefault="00476A66" w:rsidP="00476A66">
            <w:r w:rsidRPr="00476A66">
              <w:t>197</w:t>
            </w:r>
          </w:p>
        </w:tc>
        <w:tc>
          <w:tcPr>
            <w:tcW w:w="1025" w:type="dxa"/>
            <w:gridSpan w:val="2"/>
            <w:noWrap/>
            <w:hideMark/>
          </w:tcPr>
          <w:p w:rsidR="00476A66" w:rsidRPr="00476A66" w:rsidRDefault="00476A66" w:rsidP="00476A66">
            <w:r w:rsidRPr="00476A66">
              <w:t>189</w:t>
            </w:r>
          </w:p>
        </w:tc>
        <w:tc>
          <w:tcPr>
            <w:tcW w:w="1025" w:type="dxa"/>
            <w:gridSpan w:val="2"/>
            <w:noWrap/>
            <w:hideMark/>
          </w:tcPr>
          <w:p w:rsidR="00476A66" w:rsidRPr="00476A66" w:rsidRDefault="00476A66" w:rsidP="00476A66">
            <w:r w:rsidRPr="00476A66">
              <w:t>60</w:t>
            </w:r>
          </w:p>
        </w:tc>
        <w:tc>
          <w:tcPr>
            <w:tcW w:w="1026" w:type="dxa"/>
            <w:gridSpan w:val="2"/>
            <w:noWrap/>
            <w:hideMark/>
          </w:tcPr>
          <w:p w:rsidR="00476A66" w:rsidRPr="00476A66" w:rsidRDefault="00476A66" w:rsidP="00476A66">
            <w:r w:rsidRPr="00476A66">
              <w:t>2</w:t>
            </w:r>
          </w:p>
        </w:tc>
        <w:tc>
          <w:tcPr>
            <w:tcW w:w="1025" w:type="dxa"/>
            <w:gridSpan w:val="2"/>
            <w:noWrap/>
            <w:hideMark/>
          </w:tcPr>
          <w:p w:rsidR="00476A66" w:rsidRPr="00476A66" w:rsidRDefault="00476A66" w:rsidP="00476A66">
            <w:r w:rsidRPr="00476A66">
              <w:t>4</w:t>
            </w:r>
          </w:p>
        </w:tc>
        <w:tc>
          <w:tcPr>
            <w:tcW w:w="1025" w:type="dxa"/>
            <w:gridSpan w:val="2"/>
            <w:noWrap/>
            <w:hideMark/>
          </w:tcPr>
          <w:p w:rsidR="00476A66" w:rsidRPr="00476A66" w:rsidRDefault="00476A66" w:rsidP="00476A66">
            <w:r w:rsidRPr="00476A66">
              <w:t>1</w:t>
            </w:r>
          </w:p>
        </w:tc>
        <w:tc>
          <w:tcPr>
            <w:tcW w:w="1026" w:type="dxa"/>
            <w:noWrap/>
            <w:hideMark/>
          </w:tcPr>
          <w:p w:rsidR="00476A66" w:rsidRPr="00476A66" w:rsidRDefault="00476A66" w:rsidP="00476A66">
            <w:r w:rsidRPr="00476A66">
              <w:t>1</w:t>
            </w:r>
          </w:p>
        </w:tc>
      </w:tr>
      <w:tr w:rsidR="00476A66" w:rsidRPr="00476A66" w:rsidTr="00476A66">
        <w:trPr>
          <w:trHeight w:val="300"/>
        </w:trPr>
        <w:tc>
          <w:tcPr>
            <w:tcW w:w="1885" w:type="dxa"/>
            <w:noWrap/>
            <w:hideMark/>
          </w:tcPr>
          <w:p w:rsidR="00476A66" w:rsidRPr="00476A66" w:rsidRDefault="00476A66" w:rsidP="00476A66">
            <w:r w:rsidRPr="00476A66">
              <w:t>Gostyń- miasto</w:t>
            </w:r>
          </w:p>
        </w:tc>
        <w:tc>
          <w:tcPr>
            <w:tcW w:w="1025" w:type="dxa"/>
            <w:noWrap/>
            <w:hideMark/>
          </w:tcPr>
          <w:p w:rsidR="00476A66" w:rsidRPr="00476A66" w:rsidRDefault="00476A66" w:rsidP="00476A66">
            <w:r w:rsidRPr="00476A66">
              <w:t>6210</w:t>
            </w:r>
          </w:p>
        </w:tc>
        <w:tc>
          <w:tcPr>
            <w:tcW w:w="1025" w:type="dxa"/>
            <w:gridSpan w:val="2"/>
            <w:noWrap/>
            <w:hideMark/>
          </w:tcPr>
          <w:p w:rsidR="00476A66" w:rsidRPr="00476A66" w:rsidRDefault="00476A66" w:rsidP="00476A66">
            <w:r w:rsidRPr="00476A66">
              <w:t>5968</w:t>
            </w:r>
          </w:p>
        </w:tc>
        <w:tc>
          <w:tcPr>
            <w:tcW w:w="1025" w:type="dxa"/>
            <w:gridSpan w:val="2"/>
            <w:noWrap/>
            <w:hideMark/>
          </w:tcPr>
          <w:p w:rsidR="00476A66" w:rsidRPr="00476A66" w:rsidRDefault="00476A66" w:rsidP="00476A66">
            <w:r w:rsidRPr="00476A66">
              <w:t>1077</w:t>
            </w:r>
          </w:p>
        </w:tc>
        <w:tc>
          <w:tcPr>
            <w:tcW w:w="1026" w:type="dxa"/>
            <w:gridSpan w:val="2"/>
            <w:noWrap/>
            <w:hideMark/>
          </w:tcPr>
          <w:p w:rsidR="00476A66" w:rsidRPr="00476A66" w:rsidRDefault="00476A66" w:rsidP="00476A66">
            <w:r w:rsidRPr="00476A66">
              <w:t>80</w:t>
            </w:r>
          </w:p>
        </w:tc>
        <w:tc>
          <w:tcPr>
            <w:tcW w:w="1025" w:type="dxa"/>
            <w:gridSpan w:val="2"/>
            <w:noWrap/>
            <w:hideMark/>
          </w:tcPr>
          <w:p w:rsidR="00476A66" w:rsidRPr="00476A66" w:rsidRDefault="00476A66" w:rsidP="00476A66">
            <w:r w:rsidRPr="00476A66">
              <w:t>76</w:t>
            </w:r>
          </w:p>
        </w:tc>
        <w:tc>
          <w:tcPr>
            <w:tcW w:w="1025" w:type="dxa"/>
            <w:gridSpan w:val="2"/>
            <w:noWrap/>
            <w:hideMark/>
          </w:tcPr>
          <w:p w:rsidR="00476A66" w:rsidRPr="00476A66" w:rsidRDefault="00476A66" w:rsidP="00476A66">
            <w:r w:rsidRPr="00476A66">
              <w:t>76</w:t>
            </w:r>
          </w:p>
        </w:tc>
        <w:tc>
          <w:tcPr>
            <w:tcW w:w="1026" w:type="dxa"/>
            <w:noWrap/>
            <w:hideMark/>
          </w:tcPr>
          <w:p w:rsidR="00476A66" w:rsidRPr="00476A66" w:rsidRDefault="00476A66" w:rsidP="00476A66">
            <w:r w:rsidRPr="00476A66">
              <w:t>10</w:t>
            </w:r>
          </w:p>
        </w:tc>
      </w:tr>
      <w:tr w:rsidR="00FC2744" w:rsidRPr="00476A66" w:rsidTr="00CE3023">
        <w:trPr>
          <w:trHeight w:val="300"/>
        </w:trPr>
        <w:tc>
          <w:tcPr>
            <w:tcW w:w="9062" w:type="dxa"/>
            <w:gridSpan w:val="13"/>
            <w:noWrap/>
            <w:hideMark/>
          </w:tcPr>
          <w:p w:rsidR="00FC2744" w:rsidRPr="00476A66" w:rsidRDefault="00FC2744" w:rsidP="00FC2744">
            <w:pPr>
              <w:jc w:val="center"/>
            </w:pPr>
            <w:r w:rsidRPr="00476A66">
              <w:t>gaz Lw(GZ-41,5)</w:t>
            </w:r>
          </w:p>
        </w:tc>
      </w:tr>
      <w:tr w:rsidR="00476A66" w:rsidRPr="00476A66" w:rsidTr="00476A66">
        <w:trPr>
          <w:trHeight w:val="300"/>
        </w:trPr>
        <w:tc>
          <w:tcPr>
            <w:tcW w:w="1885" w:type="dxa"/>
            <w:noWrap/>
            <w:hideMark/>
          </w:tcPr>
          <w:p w:rsidR="00476A66" w:rsidRPr="00476A66" w:rsidRDefault="00476A66" w:rsidP="00476A66">
            <w:r w:rsidRPr="00476A66">
              <w:t>Gostyń-obszar wiejski</w:t>
            </w:r>
          </w:p>
        </w:tc>
        <w:tc>
          <w:tcPr>
            <w:tcW w:w="1025" w:type="dxa"/>
            <w:noWrap/>
            <w:hideMark/>
          </w:tcPr>
          <w:p w:rsidR="00476A66" w:rsidRPr="00476A66" w:rsidRDefault="00476A66" w:rsidP="00476A66">
            <w:r w:rsidRPr="00476A66">
              <w:t>412</w:t>
            </w:r>
          </w:p>
        </w:tc>
        <w:tc>
          <w:tcPr>
            <w:tcW w:w="1025" w:type="dxa"/>
            <w:gridSpan w:val="2"/>
            <w:noWrap/>
            <w:hideMark/>
          </w:tcPr>
          <w:p w:rsidR="00476A66" w:rsidRPr="00476A66" w:rsidRDefault="00476A66" w:rsidP="00476A66">
            <w:r w:rsidRPr="00476A66">
              <w:t>392</w:t>
            </w:r>
          </w:p>
        </w:tc>
        <w:tc>
          <w:tcPr>
            <w:tcW w:w="1025" w:type="dxa"/>
            <w:gridSpan w:val="2"/>
            <w:noWrap/>
            <w:hideMark/>
          </w:tcPr>
          <w:p w:rsidR="00476A66" w:rsidRPr="00476A66" w:rsidRDefault="00476A66" w:rsidP="00476A66">
            <w:r w:rsidRPr="00476A66">
              <w:t>84</w:t>
            </w:r>
          </w:p>
        </w:tc>
        <w:tc>
          <w:tcPr>
            <w:tcW w:w="1026" w:type="dxa"/>
            <w:gridSpan w:val="2"/>
            <w:noWrap/>
            <w:hideMark/>
          </w:tcPr>
          <w:p w:rsidR="00476A66" w:rsidRPr="00476A66" w:rsidRDefault="00476A66" w:rsidP="00476A66">
            <w:r w:rsidRPr="00476A66">
              <w:t>9</w:t>
            </w:r>
          </w:p>
        </w:tc>
        <w:tc>
          <w:tcPr>
            <w:tcW w:w="1025" w:type="dxa"/>
            <w:gridSpan w:val="2"/>
            <w:noWrap/>
            <w:hideMark/>
          </w:tcPr>
          <w:p w:rsidR="00476A66" w:rsidRPr="00476A66" w:rsidRDefault="00476A66" w:rsidP="00476A66">
            <w:r w:rsidRPr="00476A66">
              <w:t>10</w:t>
            </w:r>
          </w:p>
        </w:tc>
        <w:tc>
          <w:tcPr>
            <w:tcW w:w="1025" w:type="dxa"/>
            <w:gridSpan w:val="2"/>
            <w:noWrap/>
            <w:hideMark/>
          </w:tcPr>
          <w:p w:rsidR="00476A66" w:rsidRPr="00476A66" w:rsidRDefault="00476A66" w:rsidP="00476A66">
            <w:r w:rsidRPr="00476A66">
              <w:t>1</w:t>
            </w:r>
          </w:p>
        </w:tc>
        <w:tc>
          <w:tcPr>
            <w:tcW w:w="1026" w:type="dxa"/>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t>Gostyń- miasto</w:t>
            </w:r>
          </w:p>
        </w:tc>
        <w:tc>
          <w:tcPr>
            <w:tcW w:w="1025" w:type="dxa"/>
            <w:noWrap/>
            <w:hideMark/>
          </w:tcPr>
          <w:p w:rsidR="00476A66" w:rsidRPr="00476A66" w:rsidRDefault="00476A66" w:rsidP="00476A66">
            <w:r w:rsidRPr="00476A66">
              <w:t>5</w:t>
            </w:r>
          </w:p>
        </w:tc>
        <w:tc>
          <w:tcPr>
            <w:tcW w:w="1025" w:type="dxa"/>
            <w:gridSpan w:val="2"/>
            <w:noWrap/>
            <w:hideMark/>
          </w:tcPr>
          <w:p w:rsidR="00476A66" w:rsidRPr="00476A66" w:rsidRDefault="00476A66" w:rsidP="00476A66">
            <w:r w:rsidRPr="00476A66">
              <w:t>2</w:t>
            </w:r>
          </w:p>
        </w:tc>
        <w:tc>
          <w:tcPr>
            <w:tcW w:w="1025" w:type="dxa"/>
            <w:gridSpan w:val="2"/>
            <w:noWrap/>
            <w:hideMark/>
          </w:tcPr>
          <w:p w:rsidR="00476A66" w:rsidRPr="00476A66" w:rsidRDefault="00476A66" w:rsidP="00476A66">
            <w:r w:rsidRPr="00476A66">
              <w:t>0</w:t>
            </w:r>
          </w:p>
        </w:tc>
        <w:tc>
          <w:tcPr>
            <w:tcW w:w="1026" w:type="dxa"/>
            <w:gridSpan w:val="2"/>
            <w:noWrap/>
            <w:hideMark/>
          </w:tcPr>
          <w:p w:rsidR="00476A66" w:rsidRPr="00476A66" w:rsidRDefault="00476A66" w:rsidP="00476A66">
            <w:r w:rsidRPr="00476A66">
              <w:t>2</w:t>
            </w:r>
          </w:p>
        </w:tc>
        <w:tc>
          <w:tcPr>
            <w:tcW w:w="1025"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1</w:t>
            </w:r>
          </w:p>
        </w:tc>
        <w:tc>
          <w:tcPr>
            <w:tcW w:w="1026" w:type="dxa"/>
            <w:noWrap/>
            <w:hideMark/>
          </w:tcPr>
          <w:p w:rsidR="00476A66" w:rsidRPr="00476A66" w:rsidRDefault="00476A66" w:rsidP="00476A66">
            <w:r w:rsidRPr="00476A66">
              <w:t>0</w:t>
            </w:r>
          </w:p>
        </w:tc>
      </w:tr>
      <w:tr w:rsidR="00FC2744" w:rsidRPr="00476A66" w:rsidTr="00CE3023">
        <w:trPr>
          <w:trHeight w:val="600"/>
        </w:trPr>
        <w:tc>
          <w:tcPr>
            <w:tcW w:w="9062" w:type="dxa"/>
            <w:gridSpan w:val="13"/>
            <w:hideMark/>
          </w:tcPr>
          <w:p w:rsidR="00FC2744" w:rsidRPr="00476A66" w:rsidRDefault="00FC2744" w:rsidP="00FC2744">
            <w:pPr>
              <w:jc w:val="center"/>
            </w:pPr>
            <w:r w:rsidRPr="00476A66">
              <w:t>rok 2012</w:t>
            </w:r>
            <w:r>
              <w:t xml:space="preserve"> </w:t>
            </w:r>
            <w:r w:rsidRPr="00476A66">
              <w:t>gaz E(GZ-50)</w:t>
            </w:r>
          </w:p>
        </w:tc>
      </w:tr>
      <w:tr w:rsidR="00476A66" w:rsidRPr="00476A66" w:rsidTr="00476A66">
        <w:trPr>
          <w:trHeight w:val="300"/>
        </w:trPr>
        <w:tc>
          <w:tcPr>
            <w:tcW w:w="1885" w:type="dxa"/>
            <w:noWrap/>
            <w:hideMark/>
          </w:tcPr>
          <w:p w:rsidR="00476A66" w:rsidRPr="00476A66" w:rsidRDefault="00476A66" w:rsidP="00476A66">
            <w:r w:rsidRPr="00476A66">
              <w:t>Gostyń- obszar wiejski</w:t>
            </w:r>
          </w:p>
        </w:tc>
        <w:tc>
          <w:tcPr>
            <w:tcW w:w="1025" w:type="dxa"/>
            <w:noWrap/>
            <w:hideMark/>
          </w:tcPr>
          <w:p w:rsidR="00476A66" w:rsidRPr="00476A66" w:rsidRDefault="00476A66" w:rsidP="00476A66">
            <w:r w:rsidRPr="00476A66">
              <w:t>194</w:t>
            </w:r>
          </w:p>
        </w:tc>
        <w:tc>
          <w:tcPr>
            <w:tcW w:w="1025" w:type="dxa"/>
            <w:gridSpan w:val="2"/>
            <w:noWrap/>
            <w:hideMark/>
          </w:tcPr>
          <w:p w:rsidR="00476A66" w:rsidRPr="00476A66" w:rsidRDefault="00476A66" w:rsidP="00476A66">
            <w:r w:rsidRPr="00476A66">
              <w:t>185</w:t>
            </w:r>
          </w:p>
        </w:tc>
        <w:tc>
          <w:tcPr>
            <w:tcW w:w="1025" w:type="dxa"/>
            <w:gridSpan w:val="2"/>
            <w:noWrap/>
            <w:hideMark/>
          </w:tcPr>
          <w:p w:rsidR="00476A66" w:rsidRPr="00476A66" w:rsidRDefault="00476A66" w:rsidP="00476A66">
            <w:r w:rsidRPr="00476A66">
              <w:t>56</w:t>
            </w:r>
          </w:p>
        </w:tc>
        <w:tc>
          <w:tcPr>
            <w:tcW w:w="1026" w:type="dxa"/>
            <w:gridSpan w:val="2"/>
            <w:noWrap/>
            <w:hideMark/>
          </w:tcPr>
          <w:p w:rsidR="00476A66" w:rsidRPr="00476A66" w:rsidRDefault="00476A66" w:rsidP="00476A66">
            <w:r w:rsidRPr="00476A66">
              <w:t>2</w:t>
            </w:r>
          </w:p>
        </w:tc>
        <w:tc>
          <w:tcPr>
            <w:tcW w:w="1025" w:type="dxa"/>
            <w:gridSpan w:val="2"/>
            <w:noWrap/>
            <w:hideMark/>
          </w:tcPr>
          <w:p w:rsidR="00476A66" w:rsidRPr="00476A66" w:rsidRDefault="00476A66" w:rsidP="00476A66">
            <w:r w:rsidRPr="00476A66">
              <w:t>4</w:t>
            </w:r>
          </w:p>
        </w:tc>
        <w:tc>
          <w:tcPr>
            <w:tcW w:w="1025" w:type="dxa"/>
            <w:gridSpan w:val="2"/>
            <w:noWrap/>
            <w:hideMark/>
          </w:tcPr>
          <w:p w:rsidR="00476A66" w:rsidRPr="00476A66" w:rsidRDefault="00476A66" w:rsidP="00476A66">
            <w:r w:rsidRPr="00476A66">
              <w:t>1</w:t>
            </w:r>
          </w:p>
        </w:tc>
        <w:tc>
          <w:tcPr>
            <w:tcW w:w="1026" w:type="dxa"/>
            <w:noWrap/>
            <w:hideMark/>
          </w:tcPr>
          <w:p w:rsidR="00476A66" w:rsidRPr="00476A66" w:rsidRDefault="00476A66" w:rsidP="00476A66">
            <w:r w:rsidRPr="00476A66">
              <w:t>2</w:t>
            </w:r>
          </w:p>
        </w:tc>
      </w:tr>
      <w:tr w:rsidR="00476A66" w:rsidRPr="00476A66" w:rsidTr="00476A66">
        <w:trPr>
          <w:trHeight w:val="300"/>
        </w:trPr>
        <w:tc>
          <w:tcPr>
            <w:tcW w:w="1885" w:type="dxa"/>
            <w:noWrap/>
            <w:hideMark/>
          </w:tcPr>
          <w:p w:rsidR="00476A66" w:rsidRPr="00476A66" w:rsidRDefault="00476A66" w:rsidP="00476A66">
            <w:r w:rsidRPr="00476A66">
              <w:lastRenderedPageBreak/>
              <w:t>Gostyń- miasto</w:t>
            </w:r>
          </w:p>
        </w:tc>
        <w:tc>
          <w:tcPr>
            <w:tcW w:w="1025" w:type="dxa"/>
            <w:noWrap/>
            <w:hideMark/>
          </w:tcPr>
          <w:p w:rsidR="00476A66" w:rsidRPr="00476A66" w:rsidRDefault="00476A66" w:rsidP="00476A66">
            <w:r w:rsidRPr="00476A66">
              <w:t>6288</w:t>
            </w:r>
          </w:p>
        </w:tc>
        <w:tc>
          <w:tcPr>
            <w:tcW w:w="1025" w:type="dxa"/>
            <w:gridSpan w:val="2"/>
            <w:noWrap/>
            <w:hideMark/>
          </w:tcPr>
          <w:p w:rsidR="00476A66" w:rsidRPr="00476A66" w:rsidRDefault="00476A66" w:rsidP="00476A66">
            <w:r w:rsidRPr="00476A66">
              <w:t>6034</w:t>
            </w:r>
          </w:p>
        </w:tc>
        <w:tc>
          <w:tcPr>
            <w:tcW w:w="1025" w:type="dxa"/>
            <w:gridSpan w:val="2"/>
            <w:noWrap/>
            <w:hideMark/>
          </w:tcPr>
          <w:p w:rsidR="00476A66" w:rsidRPr="00476A66" w:rsidRDefault="00476A66" w:rsidP="00476A66">
            <w:r w:rsidRPr="00476A66">
              <w:t>920</w:t>
            </w:r>
          </w:p>
        </w:tc>
        <w:tc>
          <w:tcPr>
            <w:tcW w:w="1026" w:type="dxa"/>
            <w:gridSpan w:val="2"/>
            <w:noWrap/>
            <w:hideMark/>
          </w:tcPr>
          <w:p w:rsidR="00476A66" w:rsidRPr="00476A66" w:rsidRDefault="00476A66" w:rsidP="00476A66">
            <w:r w:rsidRPr="00476A66">
              <w:t>84</w:t>
            </w:r>
          </w:p>
        </w:tc>
        <w:tc>
          <w:tcPr>
            <w:tcW w:w="1025" w:type="dxa"/>
            <w:gridSpan w:val="2"/>
            <w:noWrap/>
            <w:hideMark/>
          </w:tcPr>
          <w:p w:rsidR="00476A66" w:rsidRPr="00476A66" w:rsidRDefault="00476A66" w:rsidP="00476A66">
            <w:r w:rsidRPr="00476A66">
              <w:t>73</w:t>
            </w:r>
          </w:p>
        </w:tc>
        <w:tc>
          <w:tcPr>
            <w:tcW w:w="1025" w:type="dxa"/>
            <w:gridSpan w:val="2"/>
            <w:noWrap/>
            <w:hideMark/>
          </w:tcPr>
          <w:p w:rsidR="00476A66" w:rsidRPr="00476A66" w:rsidRDefault="00476A66" w:rsidP="00476A66">
            <w:r w:rsidRPr="00476A66">
              <w:t>87</w:t>
            </w:r>
          </w:p>
        </w:tc>
        <w:tc>
          <w:tcPr>
            <w:tcW w:w="1026" w:type="dxa"/>
            <w:noWrap/>
            <w:hideMark/>
          </w:tcPr>
          <w:p w:rsidR="00476A66" w:rsidRPr="00476A66" w:rsidRDefault="00476A66" w:rsidP="00476A66">
            <w:r w:rsidRPr="00476A66">
              <w:t>10</w:t>
            </w:r>
          </w:p>
        </w:tc>
      </w:tr>
      <w:tr w:rsidR="00FC2744" w:rsidRPr="00476A66" w:rsidTr="00CE3023">
        <w:trPr>
          <w:trHeight w:val="300"/>
        </w:trPr>
        <w:tc>
          <w:tcPr>
            <w:tcW w:w="9062" w:type="dxa"/>
            <w:gridSpan w:val="13"/>
            <w:noWrap/>
            <w:hideMark/>
          </w:tcPr>
          <w:p w:rsidR="00FC2744" w:rsidRPr="00476A66" w:rsidRDefault="00FC2744" w:rsidP="00FC2744">
            <w:pPr>
              <w:jc w:val="center"/>
            </w:pPr>
            <w:r w:rsidRPr="00476A66">
              <w:t>gaz Lw(GZ-41,5)</w:t>
            </w:r>
          </w:p>
        </w:tc>
      </w:tr>
      <w:tr w:rsidR="00476A66" w:rsidRPr="00476A66" w:rsidTr="00476A66">
        <w:trPr>
          <w:trHeight w:val="300"/>
        </w:trPr>
        <w:tc>
          <w:tcPr>
            <w:tcW w:w="1885" w:type="dxa"/>
            <w:noWrap/>
            <w:hideMark/>
          </w:tcPr>
          <w:p w:rsidR="00476A66" w:rsidRPr="00476A66" w:rsidRDefault="00476A66" w:rsidP="00476A66">
            <w:r w:rsidRPr="00476A66">
              <w:t>Gostyń-obszar wiejski</w:t>
            </w:r>
          </w:p>
        </w:tc>
        <w:tc>
          <w:tcPr>
            <w:tcW w:w="1025" w:type="dxa"/>
            <w:noWrap/>
            <w:hideMark/>
          </w:tcPr>
          <w:p w:rsidR="00476A66" w:rsidRPr="00476A66" w:rsidRDefault="00476A66" w:rsidP="00476A66">
            <w:r w:rsidRPr="00476A66">
              <w:t>419</w:t>
            </w:r>
          </w:p>
        </w:tc>
        <w:tc>
          <w:tcPr>
            <w:tcW w:w="1025" w:type="dxa"/>
            <w:gridSpan w:val="2"/>
            <w:noWrap/>
            <w:hideMark/>
          </w:tcPr>
          <w:p w:rsidR="00476A66" w:rsidRPr="00476A66" w:rsidRDefault="00476A66" w:rsidP="00476A66">
            <w:r w:rsidRPr="00476A66">
              <w:t>386</w:t>
            </w:r>
          </w:p>
        </w:tc>
        <w:tc>
          <w:tcPr>
            <w:tcW w:w="1025" w:type="dxa"/>
            <w:gridSpan w:val="2"/>
            <w:noWrap/>
            <w:hideMark/>
          </w:tcPr>
          <w:p w:rsidR="00476A66" w:rsidRPr="00476A66" w:rsidRDefault="00476A66" w:rsidP="00476A66">
            <w:r w:rsidRPr="00476A66">
              <w:t>106</w:t>
            </w:r>
          </w:p>
        </w:tc>
        <w:tc>
          <w:tcPr>
            <w:tcW w:w="1026" w:type="dxa"/>
            <w:gridSpan w:val="2"/>
            <w:noWrap/>
            <w:hideMark/>
          </w:tcPr>
          <w:p w:rsidR="00476A66" w:rsidRPr="00476A66" w:rsidRDefault="00476A66" w:rsidP="00476A66">
            <w:r w:rsidRPr="00476A66">
              <w:t>20</w:t>
            </w:r>
          </w:p>
        </w:tc>
        <w:tc>
          <w:tcPr>
            <w:tcW w:w="1025" w:type="dxa"/>
            <w:gridSpan w:val="2"/>
            <w:noWrap/>
            <w:hideMark/>
          </w:tcPr>
          <w:p w:rsidR="00476A66" w:rsidRPr="00476A66" w:rsidRDefault="00476A66" w:rsidP="00476A66">
            <w:r w:rsidRPr="00476A66">
              <w:t>10</w:t>
            </w:r>
          </w:p>
        </w:tc>
        <w:tc>
          <w:tcPr>
            <w:tcW w:w="1025" w:type="dxa"/>
            <w:gridSpan w:val="2"/>
            <w:noWrap/>
            <w:hideMark/>
          </w:tcPr>
          <w:p w:rsidR="00476A66" w:rsidRPr="00476A66" w:rsidRDefault="00476A66" w:rsidP="00476A66">
            <w:r w:rsidRPr="00476A66">
              <w:t>1</w:t>
            </w:r>
          </w:p>
        </w:tc>
        <w:tc>
          <w:tcPr>
            <w:tcW w:w="1026" w:type="dxa"/>
            <w:noWrap/>
            <w:hideMark/>
          </w:tcPr>
          <w:p w:rsidR="00476A66" w:rsidRPr="00476A66" w:rsidRDefault="00476A66" w:rsidP="00476A66">
            <w:r w:rsidRPr="00476A66">
              <w:t>2</w:t>
            </w:r>
          </w:p>
        </w:tc>
      </w:tr>
      <w:tr w:rsidR="00476A66" w:rsidRPr="00476A66" w:rsidTr="00476A66">
        <w:trPr>
          <w:trHeight w:val="300"/>
        </w:trPr>
        <w:tc>
          <w:tcPr>
            <w:tcW w:w="1885" w:type="dxa"/>
            <w:noWrap/>
            <w:hideMark/>
          </w:tcPr>
          <w:p w:rsidR="00476A66" w:rsidRPr="00476A66" w:rsidRDefault="00476A66" w:rsidP="00476A66">
            <w:r w:rsidRPr="00476A66">
              <w:t>Gostyń- miasto</w:t>
            </w:r>
          </w:p>
        </w:tc>
        <w:tc>
          <w:tcPr>
            <w:tcW w:w="1025" w:type="dxa"/>
            <w:noWrap/>
            <w:hideMark/>
          </w:tcPr>
          <w:p w:rsidR="00476A66" w:rsidRPr="00476A66" w:rsidRDefault="00476A66" w:rsidP="00476A66">
            <w:r w:rsidRPr="00476A66">
              <w:t>5</w:t>
            </w:r>
          </w:p>
        </w:tc>
        <w:tc>
          <w:tcPr>
            <w:tcW w:w="1025" w:type="dxa"/>
            <w:gridSpan w:val="2"/>
            <w:noWrap/>
            <w:hideMark/>
          </w:tcPr>
          <w:p w:rsidR="00476A66" w:rsidRPr="00476A66" w:rsidRDefault="00476A66" w:rsidP="00476A66">
            <w:r w:rsidRPr="00476A66">
              <w:t>2</w:t>
            </w:r>
          </w:p>
        </w:tc>
        <w:tc>
          <w:tcPr>
            <w:tcW w:w="1025" w:type="dxa"/>
            <w:gridSpan w:val="2"/>
            <w:noWrap/>
            <w:hideMark/>
          </w:tcPr>
          <w:p w:rsidR="00476A66" w:rsidRPr="00476A66" w:rsidRDefault="00476A66" w:rsidP="00476A66">
            <w:r w:rsidRPr="00476A66">
              <w:t>0</w:t>
            </w:r>
          </w:p>
        </w:tc>
        <w:tc>
          <w:tcPr>
            <w:tcW w:w="1026" w:type="dxa"/>
            <w:gridSpan w:val="2"/>
            <w:noWrap/>
            <w:hideMark/>
          </w:tcPr>
          <w:p w:rsidR="00476A66" w:rsidRPr="00476A66" w:rsidRDefault="00476A66" w:rsidP="00476A66">
            <w:r w:rsidRPr="00476A66">
              <w:t>1</w:t>
            </w:r>
          </w:p>
        </w:tc>
        <w:tc>
          <w:tcPr>
            <w:tcW w:w="1025"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2</w:t>
            </w:r>
          </w:p>
        </w:tc>
        <w:tc>
          <w:tcPr>
            <w:tcW w:w="1026" w:type="dxa"/>
            <w:noWrap/>
            <w:hideMark/>
          </w:tcPr>
          <w:p w:rsidR="00476A66" w:rsidRPr="00476A66" w:rsidRDefault="00476A66" w:rsidP="00476A66">
            <w:r w:rsidRPr="00476A66">
              <w:t>0</w:t>
            </w:r>
          </w:p>
        </w:tc>
      </w:tr>
      <w:tr w:rsidR="00FC2744" w:rsidRPr="00476A66" w:rsidTr="00CE3023">
        <w:trPr>
          <w:trHeight w:val="600"/>
        </w:trPr>
        <w:tc>
          <w:tcPr>
            <w:tcW w:w="9062" w:type="dxa"/>
            <w:gridSpan w:val="13"/>
            <w:hideMark/>
          </w:tcPr>
          <w:p w:rsidR="00FC2744" w:rsidRPr="00476A66" w:rsidRDefault="00FC2744" w:rsidP="00FC2744">
            <w:pPr>
              <w:jc w:val="center"/>
            </w:pPr>
            <w:r w:rsidRPr="00476A66">
              <w:t>rok 2013</w:t>
            </w:r>
            <w:r>
              <w:t xml:space="preserve"> </w:t>
            </w:r>
            <w:r w:rsidRPr="00476A66">
              <w:t>gaz E(GZ-50)</w:t>
            </w:r>
          </w:p>
        </w:tc>
      </w:tr>
      <w:tr w:rsidR="00476A66" w:rsidRPr="00476A66" w:rsidTr="00476A66">
        <w:trPr>
          <w:trHeight w:val="300"/>
        </w:trPr>
        <w:tc>
          <w:tcPr>
            <w:tcW w:w="1885" w:type="dxa"/>
            <w:noWrap/>
            <w:hideMark/>
          </w:tcPr>
          <w:p w:rsidR="00476A66" w:rsidRPr="00476A66" w:rsidRDefault="00476A66" w:rsidP="00476A66">
            <w:r w:rsidRPr="00476A66">
              <w:t>Gostyń- obszar wiejski</w:t>
            </w:r>
          </w:p>
        </w:tc>
        <w:tc>
          <w:tcPr>
            <w:tcW w:w="1025" w:type="dxa"/>
            <w:noWrap/>
            <w:hideMark/>
          </w:tcPr>
          <w:p w:rsidR="00476A66" w:rsidRPr="00476A66" w:rsidRDefault="00476A66" w:rsidP="00476A66">
            <w:r w:rsidRPr="00476A66">
              <w:t>211</w:t>
            </w:r>
          </w:p>
        </w:tc>
        <w:tc>
          <w:tcPr>
            <w:tcW w:w="1025" w:type="dxa"/>
            <w:gridSpan w:val="2"/>
            <w:noWrap/>
            <w:hideMark/>
          </w:tcPr>
          <w:p w:rsidR="00476A66" w:rsidRPr="00476A66" w:rsidRDefault="00476A66" w:rsidP="00476A66">
            <w:r w:rsidRPr="00476A66">
              <w:t>188</w:t>
            </w:r>
          </w:p>
        </w:tc>
        <w:tc>
          <w:tcPr>
            <w:tcW w:w="1025" w:type="dxa"/>
            <w:gridSpan w:val="2"/>
            <w:noWrap/>
            <w:hideMark/>
          </w:tcPr>
          <w:p w:rsidR="00476A66" w:rsidRPr="00476A66" w:rsidRDefault="00476A66" w:rsidP="00476A66">
            <w:r w:rsidRPr="00476A66">
              <w:t>45</w:t>
            </w:r>
          </w:p>
        </w:tc>
        <w:tc>
          <w:tcPr>
            <w:tcW w:w="1026" w:type="dxa"/>
            <w:gridSpan w:val="2"/>
            <w:noWrap/>
            <w:hideMark/>
          </w:tcPr>
          <w:p w:rsidR="00476A66" w:rsidRPr="00476A66" w:rsidRDefault="00476A66" w:rsidP="00476A66">
            <w:r w:rsidRPr="00476A66">
              <w:t>14</w:t>
            </w:r>
          </w:p>
        </w:tc>
        <w:tc>
          <w:tcPr>
            <w:tcW w:w="1025" w:type="dxa"/>
            <w:gridSpan w:val="2"/>
            <w:noWrap/>
            <w:hideMark/>
          </w:tcPr>
          <w:p w:rsidR="00476A66" w:rsidRPr="00476A66" w:rsidRDefault="00476A66" w:rsidP="00476A66">
            <w:r w:rsidRPr="00476A66">
              <w:t>7</w:t>
            </w:r>
          </w:p>
        </w:tc>
        <w:tc>
          <w:tcPr>
            <w:tcW w:w="1025" w:type="dxa"/>
            <w:gridSpan w:val="2"/>
            <w:noWrap/>
            <w:hideMark/>
          </w:tcPr>
          <w:p w:rsidR="00476A66" w:rsidRPr="00476A66" w:rsidRDefault="00476A66" w:rsidP="00476A66">
            <w:r w:rsidRPr="00476A66">
              <w:t>2</w:t>
            </w:r>
          </w:p>
        </w:tc>
        <w:tc>
          <w:tcPr>
            <w:tcW w:w="1026" w:type="dxa"/>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t>Gostyń- miasto</w:t>
            </w:r>
          </w:p>
        </w:tc>
        <w:tc>
          <w:tcPr>
            <w:tcW w:w="1025" w:type="dxa"/>
            <w:noWrap/>
            <w:hideMark/>
          </w:tcPr>
          <w:p w:rsidR="00476A66" w:rsidRPr="00476A66" w:rsidRDefault="00476A66" w:rsidP="00476A66">
            <w:r w:rsidRPr="00476A66">
              <w:t>6361</w:t>
            </w:r>
          </w:p>
        </w:tc>
        <w:tc>
          <w:tcPr>
            <w:tcW w:w="1025" w:type="dxa"/>
            <w:gridSpan w:val="2"/>
            <w:noWrap/>
            <w:hideMark/>
          </w:tcPr>
          <w:p w:rsidR="00476A66" w:rsidRPr="00476A66" w:rsidRDefault="00476A66" w:rsidP="00476A66">
            <w:r w:rsidRPr="00476A66">
              <w:t>6037</w:t>
            </w:r>
          </w:p>
        </w:tc>
        <w:tc>
          <w:tcPr>
            <w:tcW w:w="1025" w:type="dxa"/>
            <w:gridSpan w:val="2"/>
            <w:noWrap/>
            <w:hideMark/>
          </w:tcPr>
          <w:p w:rsidR="00476A66" w:rsidRPr="00476A66" w:rsidRDefault="00476A66" w:rsidP="00476A66">
            <w:r w:rsidRPr="00476A66">
              <w:t>894</w:t>
            </w:r>
          </w:p>
        </w:tc>
        <w:tc>
          <w:tcPr>
            <w:tcW w:w="1026" w:type="dxa"/>
            <w:gridSpan w:val="2"/>
            <w:noWrap/>
            <w:hideMark/>
          </w:tcPr>
          <w:p w:rsidR="00476A66" w:rsidRPr="00476A66" w:rsidRDefault="00476A66" w:rsidP="00476A66">
            <w:r w:rsidRPr="00476A66">
              <w:t>55</w:t>
            </w:r>
          </w:p>
        </w:tc>
        <w:tc>
          <w:tcPr>
            <w:tcW w:w="1025" w:type="dxa"/>
            <w:gridSpan w:val="2"/>
            <w:noWrap/>
            <w:hideMark/>
          </w:tcPr>
          <w:p w:rsidR="00476A66" w:rsidRPr="00476A66" w:rsidRDefault="00476A66" w:rsidP="00476A66">
            <w:r w:rsidRPr="00476A66">
              <w:t>125</w:t>
            </w:r>
          </w:p>
        </w:tc>
        <w:tc>
          <w:tcPr>
            <w:tcW w:w="1025" w:type="dxa"/>
            <w:gridSpan w:val="2"/>
            <w:noWrap/>
            <w:hideMark/>
          </w:tcPr>
          <w:p w:rsidR="00476A66" w:rsidRPr="00476A66" w:rsidRDefault="00476A66" w:rsidP="00476A66">
            <w:r w:rsidRPr="00476A66">
              <w:t>137</w:t>
            </w:r>
          </w:p>
        </w:tc>
        <w:tc>
          <w:tcPr>
            <w:tcW w:w="1026" w:type="dxa"/>
            <w:noWrap/>
            <w:hideMark/>
          </w:tcPr>
          <w:p w:rsidR="00476A66" w:rsidRPr="00476A66" w:rsidRDefault="00476A66" w:rsidP="00476A66">
            <w:r w:rsidRPr="00476A66">
              <w:t>7</w:t>
            </w:r>
          </w:p>
        </w:tc>
      </w:tr>
      <w:tr w:rsidR="00FC2744" w:rsidRPr="00476A66" w:rsidTr="00CE3023">
        <w:trPr>
          <w:trHeight w:val="300"/>
        </w:trPr>
        <w:tc>
          <w:tcPr>
            <w:tcW w:w="9062" w:type="dxa"/>
            <w:gridSpan w:val="13"/>
            <w:noWrap/>
            <w:hideMark/>
          </w:tcPr>
          <w:p w:rsidR="00FC2744" w:rsidRPr="00476A66" w:rsidRDefault="00FC2744" w:rsidP="00FC2744">
            <w:pPr>
              <w:jc w:val="center"/>
            </w:pPr>
            <w:r w:rsidRPr="00476A66">
              <w:t>gaz Lw(GZ-41,5)</w:t>
            </w:r>
          </w:p>
        </w:tc>
      </w:tr>
      <w:tr w:rsidR="00476A66" w:rsidRPr="00476A66" w:rsidTr="00476A66">
        <w:trPr>
          <w:trHeight w:val="300"/>
        </w:trPr>
        <w:tc>
          <w:tcPr>
            <w:tcW w:w="1885" w:type="dxa"/>
            <w:noWrap/>
            <w:hideMark/>
          </w:tcPr>
          <w:p w:rsidR="00476A66" w:rsidRPr="00476A66" w:rsidRDefault="00476A66" w:rsidP="00476A66">
            <w:r w:rsidRPr="00476A66">
              <w:t>Gostyń-obszar wiejski</w:t>
            </w:r>
          </w:p>
        </w:tc>
        <w:tc>
          <w:tcPr>
            <w:tcW w:w="1025" w:type="dxa"/>
            <w:noWrap/>
            <w:hideMark/>
          </w:tcPr>
          <w:p w:rsidR="00476A66" w:rsidRPr="00476A66" w:rsidRDefault="00476A66" w:rsidP="00476A66">
            <w:r w:rsidRPr="00476A66">
              <w:t>424</w:t>
            </w:r>
          </w:p>
        </w:tc>
        <w:tc>
          <w:tcPr>
            <w:tcW w:w="1025" w:type="dxa"/>
            <w:gridSpan w:val="2"/>
            <w:noWrap/>
            <w:hideMark/>
          </w:tcPr>
          <w:p w:rsidR="00476A66" w:rsidRPr="00476A66" w:rsidRDefault="00476A66" w:rsidP="00476A66">
            <w:r w:rsidRPr="00476A66">
              <w:t>394</w:t>
            </w:r>
          </w:p>
        </w:tc>
        <w:tc>
          <w:tcPr>
            <w:tcW w:w="1025" w:type="dxa"/>
            <w:gridSpan w:val="2"/>
            <w:noWrap/>
            <w:hideMark/>
          </w:tcPr>
          <w:p w:rsidR="00476A66" w:rsidRPr="00476A66" w:rsidRDefault="00476A66" w:rsidP="00476A66">
            <w:r w:rsidRPr="00476A66">
              <w:t>17</w:t>
            </w:r>
          </w:p>
        </w:tc>
        <w:tc>
          <w:tcPr>
            <w:tcW w:w="1026" w:type="dxa"/>
            <w:gridSpan w:val="2"/>
            <w:noWrap/>
            <w:hideMark/>
          </w:tcPr>
          <w:p w:rsidR="00476A66" w:rsidRPr="00476A66" w:rsidRDefault="00476A66" w:rsidP="00476A66">
            <w:r w:rsidRPr="00476A66">
              <w:t>15</w:t>
            </w:r>
          </w:p>
        </w:tc>
        <w:tc>
          <w:tcPr>
            <w:tcW w:w="1025" w:type="dxa"/>
            <w:gridSpan w:val="2"/>
            <w:noWrap/>
            <w:hideMark/>
          </w:tcPr>
          <w:p w:rsidR="00476A66" w:rsidRPr="00476A66" w:rsidRDefault="00476A66" w:rsidP="00476A66">
            <w:r w:rsidRPr="00476A66">
              <w:t>6</w:t>
            </w:r>
          </w:p>
        </w:tc>
        <w:tc>
          <w:tcPr>
            <w:tcW w:w="1025" w:type="dxa"/>
            <w:gridSpan w:val="2"/>
            <w:noWrap/>
            <w:hideMark/>
          </w:tcPr>
          <w:p w:rsidR="00476A66" w:rsidRPr="00476A66" w:rsidRDefault="00476A66" w:rsidP="00476A66">
            <w:r w:rsidRPr="00476A66">
              <w:t>9</w:t>
            </w:r>
          </w:p>
        </w:tc>
        <w:tc>
          <w:tcPr>
            <w:tcW w:w="1026" w:type="dxa"/>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t>Gostyń- miasto</w:t>
            </w:r>
          </w:p>
        </w:tc>
        <w:tc>
          <w:tcPr>
            <w:tcW w:w="1025" w:type="dxa"/>
            <w:noWrap/>
            <w:hideMark/>
          </w:tcPr>
          <w:p w:rsidR="00476A66" w:rsidRPr="00476A66" w:rsidRDefault="00476A66" w:rsidP="00476A66">
            <w:r w:rsidRPr="00476A66">
              <w:t>4</w:t>
            </w:r>
          </w:p>
        </w:tc>
        <w:tc>
          <w:tcPr>
            <w:tcW w:w="1025" w:type="dxa"/>
            <w:gridSpan w:val="2"/>
            <w:noWrap/>
            <w:hideMark/>
          </w:tcPr>
          <w:p w:rsidR="00476A66" w:rsidRPr="00476A66" w:rsidRDefault="00476A66" w:rsidP="00476A66">
            <w:r w:rsidRPr="00476A66">
              <w:t>1</w:t>
            </w:r>
          </w:p>
        </w:tc>
        <w:tc>
          <w:tcPr>
            <w:tcW w:w="1025" w:type="dxa"/>
            <w:gridSpan w:val="2"/>
            <w:noWrap/>
            <w:hideMark/>
          </w:tcPr>
          <w:p w:rsidR="00476A66" w:rsidRPr="00476A66" w:rsidRDefault="00476A66" w:rsidP="00476A66">
            <w:r w:rsidRPr="00476A66">
              <w:t>1</w:t>
            </w:r>
          </w:p>
        </w:tc>
        <w:tc>
          <w:tcPr>
            <w:tcW w:w="1026" w:type="dxa"/>
            <w:gridSpan w:val="2"/>
            <w:noWrap/>
            <w:hideMark/>
          </w:tcPr>
          <w:p w:rsidR="00476A66" w:rsidRPr="00476A66" w:rsidRDefault="00476A66" w:rsidP="00476A66">
            <w:r w:rsidRPr="00476A66">
              <w:t>1</w:t>
            </w:r>
          </w:p>
        </w:tc>
        <w:tc>
          <w:tcPr>
            <w:tcW w:w="1025" w:type="dxa"/>
            <w:gridSpan w:val="2"/>
            <w:noWrap/>
            <w:hideMark/>
          </w:tcPr>
          <w:p w:rsidR="00476A66" w:rsidRPr="00476A66" w:rsidRDefault="00476A66" w:rsidP="00476A66">
            <w:r w:rsidRPr="00476A66">
              <w:t>0</w:t>
            </w:r>
          </w:p>
        </w:tc>
        <w:tc>
          <w:tcPr>
            <w:tcW w:w="1025" w:type="dxa"/>
            <w:gridSpan w:val="2"/>
            <w:noWrap/>
            <w:hideMark/>
          </w:tcPr>
          <w:p w:rsidR="00476A66" w:rsidRPr="00476A66" w:rsidRDefault="00476A66" w:rsidP="00476A66">
            <w:r w:rsidRPr="00476A66">
              <w:t>2</w:t>
            </w:r>
          </w:p>
        </w:tc>
        <w:tc>
          <w:tcPr>
            <w:tcW w:w="1026" w:type="dxa"/>
            <w:noWrap/>
            <w:hideMark/>
          </w:tcPr>
          <w:p w:rsidR="00476A66" w:rsidRPr="00476A66" w:rsidRDefault="00476A66" w:rsidP="00476A66">
            <w:r w:rsidRPr="00476A66">
              <w:t>0</w:t>
            </w:r>
          </w:p>
        </w:tc>
      </w:tr>
      <w:tr w:rsidR="00FC2744" w:rsidRPr="00476A66" w:rsidTr="00CE3023">
        <w:trPr>
          <w:trHeight w:val="600"/>
        </w:trPr>
        <w:tc>
          <w:tcPr>
            <w:tcW w:w="9062" w:type="dxa"/>
            <w:gridSpan w:val="13"/>
            <w:hideMark/>
          </w:tcPr>
          <w:p w:rsidR="00FC2744" w:rsidRPr="00476A66" w:rsidRDefault="00FC2744" w:rsidP="00FC2744">
            <w:pPr>
              <w:jc w:val="center"/>
            </w:pPr>
            <w:r w:rsidRPr="00476A66">
              <w:t>rok 2014</w:t>
            </w:r>
            <w:r>
              <w:t xml:space="preserve"> </w:t>
            </w:r>
            <w:r w:rsidRPr="00476A66">
              <w:t>gaz E(GZ-50)</w:t>
            </w:r>
          </w:p>
        </w:tc>
      </w:tr>
      <w:tr w:rsidR="00476A66" w:rsidRPr="00476A66" w:rsidTr="00476A66">
        <w:trPr>
          <w:trHeight w:val="300"/>
        </w:trPr>
        <w:tc>
          <w:tcPr>
            <w:tcW w:w="1885" w:type="dxa"/>
            <w:noWrap/>
            <w:hideMark/>
          </w:tcPr>
          <w:p w:rsidR="00476A66" w:rsidRPr="00476A66" w:rsidRDefault="00476A66" w:rsidP="00476A66">
            <w:r w:rsidRPr="00476A66">
              <w:t>Gostyń- obszar wiejski</w:t>
            </w:r>
          </w:p>
        </w:tc>
        <w:tc>
          <w:tcPr>
            <w:tcW w:w="1196" w:type="dxa"/>
            <w:gridSpan w:val="2"/>
            <w:noWrap/>
            <w:hideMark/>
          </w:tcPr>
          <w:p w:rsidR="00476A66" w:rsidRPr="00476A66" w:rsidRDefault="00476A66" w:rsidP="00476A66">
            <w:r w:rsidRPr="00476A66">
              <w:t>218</w:t>
            </w:r>
          </w:p>
        </w:tc>
        <w:tc>
          <w:tcPr>
            <w:tcW w:w="1196" w:type="dxa"/>
            <w:gridSpan w:val="2"/>
            <w:noWrap/>
            <w:hideMark/>
          </w:tcPr>
          <w:p w:rsidR="00476A66" w:rsidRPr="00476A66" w:rsidRDefault="00476A66" w:rsidP="00476A66">
            <w:r w:rsidRPr="00476A66">
              <w:t>206</w:t>
            </w:r>
          </w:p>
        </w:tc>
        <w:tc>
          <w:tcPr>
            <w:tcW w:w="1196" w:type="dxa"/>
            <w:gridSpan w:val="2"/>
            <w:noWrap/>
            <w:hideMark/>
          </w:tcPr>
          <w:p w:rsidR="00476A66" w:rsidRPr="00476A66" w:rsidRDefault="00476A66" w:rsidP="00476A66">
            <w:r w:rsidRPr="00476A66">
              <w:t>55</w:t>
            </w:r>
          </w:p>
        </w:tc>
        <w:tc>
          <w:tcPr>
            <w:tcW w:w="1196" w:type="dxa"/>
            <w:gridSpan w:val="2"/>
            <w:noWrap/>
            <w:hideMark/>
          </w:tcPr>
          <w:p w:rsidR="00476A66" w:rsidRPr="00476A66" w:rsidRDefault="00476A66" w:rsidP="00476A66">
            <w:r w:rsidRPr="00476A66">
              <w:t>3</w:t>
            </w:r>
          </w:p>
        </w:tc>
        <w:tc>
          <w:tcPr>
            <w:tcW w:w="1196" w:type="dxa"/>
            <w:gridSpan w:val="2"/>
            <w:noWrap/>
            <w:hideMark/>
          </w:tcPr>
          <w:p w:rsidR="00476A66" w:rsidRPr="00476A66" w:rsidRDefault="00476A66" w:rsidP="00476A66">
            <w:r w:rsidRPr="00476A66">
              <w:t>9</w:t>
            </w:r>
          </w:p>
        </w:tc>
        <w:tc>
          <w:tcPr>
            <w:tcW w:w="1197" w:type="dxa"/>
            <w:gridSpan w:val="2"/>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t>Gostyń- miasto</w:t>
            </w:r>
          </w:p>
        </w:tc>
        <w:tc>
          <w:tcPr>
            <w:tcW w:w="1196" w:type="dxa"/>
            <w:gridSpan w:val="2"/>
            <w:noWrap/>
            <w:hideMark/>
          </w:tcPr>
          <w:p w:rsidR="00476A66" w:rsidRPr="00476A66" w:rsidRDefault="00476A66" w:rsidP="00476A66">
            <w:r w:rsidRPr="00476A66">
              <w:t>5485</w:t>
            </w:r>
          </w:p>
        </w:tc>
        <w:tc>
          <w:tcPr>
            <w:tcW w:w="1196" w:type="dxa"/>
            <w:gridSpan w:val="2"/>
            <w:noWrap/>
            <w:hideMark/>
          </w:tcPr>
          <w:p w:rsidR="00476A66" w:rsidRPr="00476A66" w:rsidRDefault="00476A66" w:rsidP="00476A66">
            <w:r w:rsidRPr="00476A66">
              <w:t>5155</w:t>
            </w:r>
          </w:p>
        </w:tc>
        <w:tc>
          <w:tcPr>
            <w:tcW w:w="1196" w:type="dxa"/>
            <w:gridSpan w:val="2"/>
            <w:noWrap/>
            <w:hideMark/>
          </w:tcPr>
          <w:p w:rsidR="00476A66" w:rsidRPr="00476A66" w:rsidRDefault="00476A66" w:rsidP="00476A66">
            <w:r w:rsidRPr="00476A66">
              <w:t>871</w:t>
            </w:r>
          </w:p>
        </w:tc>
        <w:tc>
          <w:tcPr>
            <w:tcW w:w="1196" w:type="dxa"/>
            <w:gridSpan w:val="2"/>
            <w:noWrap/>
            <w:hideMark/>
          </w:tcPr>
          <w:p w:rsidR="00476A66" w:rsidRPr="00476A66" w:rsidRDefault="00476A66" w:rsidP="00476A66">
            <w:r w:rsidRPr="00476A66">
              <w:t>58</w:t>
            </w:r>
          </w:p>
        </w:tc>
        <w:tc>
          <w:tcPr>
            <w:tcW w:w="1196" w:type="dxa"/>
            <w:gridSpan w:val="2"/>
            <w:noWrap/>
            <w:hideMark/>
          </w:tcPr>
          <w:p w:rsidR="00476A66" w:rsidRPr="00476A66" w:rsidRDefault="00476A66" w:rsidP="00476A66">
            <w:r w:rsidRPr="00476A66">
              <w:t>266</w:t>
            </w:r>
          </w:p>
        </w:tc>
        <w:tc>
          <w:tcPr>
            <w:tcW w:w="1197" w:type="dxa"/>
            <w:gridSpan w:val="2"/>
            <w:noWrap/>
            <w:hideMark/>
          </w:tcPr>
          <w:p w:rsidR="00476A66" w:rsidRPr="00476A66" w:rsidRDefault="00476A66" w:rsidP="00476A66">
            <w:r w:rsidRPr="00476A66">
              <w:t>6</w:t>
            </w:r>
          </w:p>
        </w:tc>
      </w:tr>
      <w:tr w:rsidR="00FC2744" w:rsidRPr="00476A66" w:rsidTr="00CE3023">
        <w:trPr>
          <w:trHeight w:val="300"/>
        </w:trPr>
        <w:tc>
          <w:tcPr>
            <w:tcW w:w="9062" w:type="dxa"/>
            <w:gridSpan w:val="13"/>
            <w:noWrap/>
            <w:hideMark/>
          </w:tcPr>
          <w:p w:rsidR="00FC2744" w:rsidRPr="00476A66" w:rsidRDefault="00FC2744" w:rsidP="00FC2744">
            <w:pPr>
              <w:jc w:val="center"/>
            </w:pPr>
            <w:r w:rsidRPr="00476A66">
              <w:t>gaz Lw(GZ-41,5)</w:t>
            </w:r>
          </w:p>
        </w:tc>
      </w:tr>
      <w:tr w:rsidR="00476A66" w:rsidRPr="00476A66" w:rsidTr="00476A66">
        <w:trPr>
          <w:trHeight w:val="300"/>
        </w:trPr>
        <w:tc>
          <w:tcPr>
            <w:tcW w:w="1885" w:type="dxa"/>
            <w:noWrap/>
            <w:hideMark/>
          </w:tcPr>
          <w:p w:rsidR="00476A66" w:rsidRPr="00476A66" w:rsidRDefault="00476A66" w:rsidP="00476A66">
            <w:r w:rsidRPr="00476A66">
              <w:t>Gostyń-obszar wiejski</w:t>
            </w:r>
          </w:p>
        </w:tc>
        <w:tc>
          <w:tcPr>
            <w:tcW w:w="1196" w:type="dxa"/>
            <w:gridSpan w:val="2"/>
            <w:noWrap/>
            <w:hideMark/>
          </w:tcPr>
          <w:p w:rsidR="00476A66" w:rsidRPr="00476A66" w:rsidRDefault="00476A66" w:rsidP="00476A66">
            <w:r w:rsidRPr="00476A66">
              <w:t>368</w:t>
            </w:r>
          </w:p>
        </w:tc>
        <w:tc>
          <w:tcPr>
            <w:tcW w:w="1196" w:type="dxa"/>
            <w:gridSpan w:val="2"/>
            <w:noWrap/>
            <w:hideMark/>
          </w:tcPr>
          <w:p w:rsidR="00476A66" w:rsidRPr="00476A66" w:rsidRDefault="00476A66" w:rsidP="00476A66">
            <w:r w:rsidRPr="00476A66">
              <w:t>339</w:t>
            </w:r>
          </w:p>
        </w:tc>
        <w:tc>
          <w:tcPr>
            <w:tcW w:w="1196" w:type="dxa"/>
            <w:gridSpan w:val="2"/>
            <w:noWrap/>
            <w:hideMark/>
          </w:tcPr>
          <w:p w:rsidR="00476A66" w:rsidRPr="00476A66" w:rsidRDefault="00476A66" w:rsidP="00476A66">
            <w:r w:rsidRPr="00476A66">
              <w:t>64</w:t>
            </w:r>
          </w:p>
        </w:tc>
        <w:tc>
          <w:tcPr>
            <w:tcW w:w="1196" w:type="dxa"/>
            <w:gridSpan w:val="2"/>
            <w:noWrap/>
            <w:hideMark/>
          </w:tcPr>
          <w:p w:rsidR="00476A66" w:rsidRPr="00476A66" w:rsidRDefault="00476A66" w:rsidP="00476A66">
            <w:r w:rsidRPr="00476A66">
              <w:t>13</w:t>
            </w:r>
          </w:p>
        </w:tc>
        <w:tc>
          <w:tcPr>
            <w:tcW w:w="1196" w:type="dxa"/>
            <w:gridSpan w:val="2"/>
            <w:noWrap/>
            <w:hideMark/>
          </w:tcPr>
          <w:p w:rsidR="00476A66" w:rsidRPr="00476A66" w:rsidRDefault="00476A66" w:rsidP="00476A66">
            <w:r w:rsidRPr="00476A66">
              <w:t>16</w:t>
            </w:r>
          </w:p>
        </w:tc>
        <w:tc>
          <w:tcPr>
            <w:tcW w:w="1197" w:type="dxa"/>
            <w:gridSpan w:val="2"/>
            <w:noWrap/>
            <w:hideMark/>
          </w:tcPr>
          <w:p w:rsidR="00476A66" w:rsidRPr="00476A66" w:rsidRDefault="00476A66" w:rsidP="00476A66">
            <w:r w:rsidRPr="00476A66">
              <w:t>0</w:t>
            </w:r>
          </w:p>
        </w:tc>
      </w:tr>
      <w:tr w:rsidR="00476A66" w:rsidRPr="00476A66" w:rsidTr="00476A66">
        <w:trPr>
          <w:trHeight w:val="300"/>
        </w:trPr>
        <w:tc>
          <w:tcPr>
            <w:tcW w:w="1885" w:type="dxa"/>
            <w:noWrap/>
            <w:hideMark/>
          </w:tcPr>
          <w:p w:rsidR="00476A66" w:rsidRPr="00476A66" w:rsidRDefault="00476A66" w:rsidP="00476A66">
            <w:r w:rsidRPr="00476A66">
              <w:t>Gostyń- miasto</w:t>
            </w:r>
          </w:p>
        </w:tc>
        <w:tc>
          <w:tcPr>
            <w:tcW w:w="1196" w:type="dxa"/>
            <w:gridSpan w:val="2"/>
            <w:noWrap/>
            <w:hideMark/>
          </w:tcPr>
          <w:p w:rsidR="00476A66" w:rsidRPr="00476A66" w:rsidRDefault="00476A66" w:rsidP="00476A66">
            <w:r w:rsidRPr="00476A66">
              <w:t>5</w:t>
            </w:r>
          </w:p>
        </w:tc>
        <w:tc>
          <w:tcPr>
            <w:tcW w:w="1196" w:type="dxa"/>
            <w:gridSpan w:val="2"/>
            <w:noWrap/>
            <w:hideMark/>
          </w:tcPr>
          <w:p w:rsidR="00476A66" w:rsidRPr="00476A66" w:rsidRDefault="00476A66" w:rsidP="00476A66">
            <w:r w:rsidRPr="00476A66">
              <w:t>2</w:t>
            </w:r>
          </w:p>
        </w:tc>
        <w:tc>
          <w:tcPr>
            <w:tcW w:w="1196" w:type="dxa"/>
            <w:gridSpan w:val="2"/>
            <w:noWrap/>
            <w:hideMark/>
          </w:tcPr>
          <w:p w:rsidR="00476A66" w:rsidRPr="00476A66" w:rsidRDefault="00476A66" w:rsidP="00476A66">
            <w:r w:rsidRPr="00476A66">
              <w:t>1</w:t>
            </w:r>
          </w:p>
        </w:tc>
        <w:tc>
          <w:tcPr>
            <w:tcW w:w="1196" w:type="dxa"/>
            <w:gridSpan w:val="2"/>
            <w:noWrap/>
            <w:hideMark/>
          </w:tcPr>
          <w:p w:rsidR="00476A66" w:rsidRPr="00476A66" w:rsidRDefault="00476A66" w:rsidP="00476A66">
            <w:r w:rsidRPr="00476A66">
              <w:t>1</w:t>
            </w:r>
          </w:p>
        </w:tc>
        <w:tc>
          <w:tcPr>
            <w:tcW w:w="1196" w:type="dxa"/>
            <w:gridSpan w:val="2"/>
            <w:noWrap/>
            <w:hideMark/>
          </w:tcPr>
          <w:p w:rsidR="00476A66" w:rsidRPr="00476A66" w:rsidRDefault="00476A66" w:rsidP="00476A66">
            <w:r w:rsidRPr="00476A66">
              <w:t>2</w:t>
            </w:r>
          </w:p>
        </w:tc>
        <w:tc>
          <w:tcPr>
            <w:tcW w:w="1197" w:type="dxa"/>
            <w:gridSpan w:val="2"/>
            <w:noWrap/>
            <w:hideMark/>
          </w:tcPr>
          <w:p w:rsidR="00476A66" w:rsidRPr="00476A66" w:rsidRDefault="00476A66" w:rsidP="00476A66">
            <w:r w:rsidRPr="00476A66">
              <w:t>0</w:t>
            </w:r>
          </w:p>
        </w:tc>
      </w:tr>
    </w:tbl>
    <w:p w:rsidR="00476A66" w:rsidRDefault="00FC2744" w:rsidP="00FC2744">
      <w:pPr>
        <w:pStyle w:val="Legenda"/>
      </w:pPr>
      <w:r>
        <w:t>Źródło: PSG</w:t>
      </w:r>
    </w:p>
    <w:p w:rsidR="00FC2744" w:rsidRDefault="0038741E" w:rsidP="0038741E">
      <w:pPr>
        <w:pStyle w:val="Legenda"/>
      </w:pPr>
      <w:bookmarkStart w:id="80" w:name="_Toc440284294"/>
      <w:r>
        <w:t xml:space="preserve">Tabela </w:t>
      </w:r>
      <w:fldSimple w:instr=" SEQ Tabela \* ARABIC ">
        <w:r w:rsidR="0087787F">
          <w:rPr>
            <w:noProof/>
          </w:rPr>
          <w:t>20</w:t>
        </w:r>
      </w:fldSimple>
      <w:r>
        <w:t>. Wielkość sprzedaży gazu w latach 2006 - 2014</w:t>
      </w:r>
      <w:bookmarkEnd w:id="80"/>
    </w:p>
    <w:tbl>
      <w:tblPr>
        <w:tblStyle w:val="Tabela-Siatka"/>
        <w:tblW w:w="9067" w:type="dxa"/>
        <w:tblLayout w:type="fixed"/>
        <w:tblLook w:val="04A0"/>
      </w:tblPr>
      <w:tblGrid>
        <w:gridCol w:w="1795"/>
        <w:gridCol w:w="1038"/>
        <w:gridCol w:w="174"/>
        <w:gridCol w:w="865"/>
        <w:gridCol w:w="347"/>
        <w:gridCol w:w="692"/>
        <w:gridCol w:w="520"/>
        <w:gridCol w:w="519"/>
        <w:gridCol w:w="693"/>
        <w:gridCol w:w="346"/>
        <w:gridCol w:w="866"/>
        <w:gridCol w:w="173"/>
        <w:gridCol w:w="1039"/>
      </w:tblGrid>
      <w:tr w:rsidR="00CE3023" w:rsidRPr="00C109F9" w:rsidTr="0038741E">
        <w:trPr>
          <w:trHeight w:val="507"/>
        </w:trPr>
        <w:tc>
          <w:tcPr>
            <w:tcW w:w="1795" w:type="dxa"/>
            <w:vMerge w:val="restart"/>
            <w:shd w:val="clear" w:color="auto" w:fill="D9D9D9" w:themeFill="background1" w:themeFillShade="D9"/>
            <w:noWrap/>
            <w:hideMark/>
          </w:tcPr>
          <w:p w:rsidR="00CE3023" w:rsidRPr="00C109F9" w:rsidRDefault="00CE3023" w:rsidP="00CE3023">
            <w:r w:rsidRPr="00C109F9">
              <w:t>Wyszczególnienie</w:t>
            </w:r>
          </w:p>
        </w:tc>
        <w:tc>
          <w:tcPr>
            <w:tcW w:w="7272" w:type="dxa"/>
            <w:gridSpan w:val="12"/>
            <w:shd w:val="clear" w:color="auto" w:fill="D9D9D9" w:themeFill="background1" w:themeFillShade="D9"/>
            <w:vAlign w:val="bottom"/>
          </w:tcPr>
          <w:p w:rsidR="00CE3023" w:rsidRDefault="00CE3023" w:rsidP="00CE3023">
            <w:pPr>
              <w:spacing w:after="0" w:line="240" w:lineRule="auto"/>
              <w:jc w:val="center"/>
              <w:rPr>
                <w:rFonts w:ascii="Calibri" w:eastAsia="Times New Roman" w:hAnsi="Calibri"/>
                <w:color w:val="000000"/>
                <w:lang w:eastAsia="ja-JP"/>
              </w:rPr>
            </w:pPr>
            <w:r>
              <w:rPr>
                <w:rFonts w:ascii="Calibri" w:hAnsi="Calibri"/>
                <w:color w:val="000000"/>
              </w:rPr>
              <w:t>sprzedaż</w:t>
            </w:r>
          </w:p>
        </w:tc>
      </w:tr>
      <w:tr w:rsidR="00CE3023" w:rsidRPr="00C109F9" w:rsidTr="0038741E">
        <w:trPr>
          <w:trHeight w:val="1197"/>
        </w:trPr>
        <w:tc>
          <w:tcPr>
            <w:tcW w:w="1795" w:type="dxa"/>
            <w:vMerge/>
            <w:shd w:val="clear" w:color="auto" w:fill="D9D9D9" w:themeFill="background1" w:themeFillShade="D9"/>
            <w:hideMark/>
          </w:tcPr>
          <w:p w:rsidR="00CE3023" w:rsidRPr="00C109F9" w:rsidRDefault="00CE3023" w:rsidP="00CE3023"/>
        </w:tc>
        <w:tc>
          <w:tcPr>
            <w:tcW w:w="1038" w:type="dxa"/>
            <w:shd w:val="clear" w:color="auto" w:fill="D9D9D9" w:themeFill="background1" w:themeFillShade="D9"/>
            <w:vAlign w:val="bottom"/>
          </w:tcPr>
          <w:p w:rsidR="00CE3023" w:rsidRDefault="00CE3023" w:rsidP="00CE3023">
            <w:pPr>
              <w:jc w:val="left"/>
              <w:rPr>
                <w:rFonts w:ascii="Calibri" w:hAnsi="Calibri"/>
                <w:color w:val="000000"/>
              </w:rPr>
            </w:pPr>
            <w:r>
              <w:rPr>
                <w:rFonts w:ascii="Calibri" w:hAnsi="Calibri"/>
                <w:color w:val="000000"/>
              </w:rPr>
              <w:t>ogółem</w:t>
            </w:r>
          </w:p>
        </w:tc>
        <w:tc>
          <w:tcPr>
            <w:tcW w:w="1039" w:type="dxa"/>
            <w:gridSpan w:val="2"/>
            <w:shd w:val="clear" w:color="auto" w:fill="D9D9D9" w:themeFill="background1" w:themeFillShade="D9"/>
            <w:vAlign w:val="center"/>
          </w:tcPr>
          <w:p w:rsidR="00CE3023" w:rsidRDefault="00CE3023" w:rsidP="00CE3023">
            <w:pPr>
              <w:jc w:val="center"/>
              <w:rPr>
                <w:rFonts w:ascii="Calibri" w:hAnsi="Calibri"/>
                <w:color w:val="000000"/>
              </w:rPr>
            </w:pPr>
            <w:r>
              <w:rPr>
                <w:rFonts w:ascii="Calibri" w:hAnsi="Calibri"/>
                <w:color w:val="000000"/>
              </w:rPr>
              <w:t xml:space="preserve">gosp. dom </w:t>
            </w:r>
            <w:r>
              <w:rPr>
                <w:rFonts w:ascii="Calibri" w:hAnsi="Calibri"/>
                <w:color w:val="000000"/>
              </w:rPr>
              <w:br/>
              <w:t>razem</w:t>
            </w:r>
          </w:p>
        </w:tc>
        <w:tc>
          <w:tcPr>
            <w:tcW w:w="1039" w:type="dxa"/>
            <w:gridSpan w:val="2"/>
            <w:shd w:val="clear" w:color="auto" w:fill="D9D9D9" w:themeFill="background1" w:themeFillShade="D9"/>
            <w:vAlign w:val="center"/>
          </w:tcPr>
          <w:p w:rsidR="00CE3023" w:rsidRDefault="00CE3023" w:rsidP="00CE3023">
            <w:pPr>
              <w:jc w:val="center"/>
              <w:rPr>
                <w:rFonts w:ascii="Calibri" w:hAnsi="Calibri"/>
                <w:color w:val="000000"/>
              </w:rPr>
            </w:pPr>
            <w:r>
              <w:rPr>
                <w:rFonts w:ascii="Calibri" w:hAnsi="Calibri"/>
                <w:color w:val="000000"/>
              </w:rPr>
              <w:t xml:space="preserve">gosp.dom </w:t>
            </w:r>
            <w:r>
              <w:rPr>
                <w:rFonts w:ascii="Calibri" w:hAnsi="Calibri"/>
                <w:color w:val="000000"/>
              </w:rPr>
              <w:br/>
              <w:t>cele grzewcze</w:t>
            </w:r>
          </w:p>
        </w:tc>
        <w:tc>
          <w:tcPr>
            <w:tcW w:w="1039" w:type="dxa"/>
            <w:gridSpan w:val="2"/>
            <w:shd w:val="clear" w:color="auto" w:fill="D9D9D9" w:themeFill="background1" w:themeFillShade="D9"/>
            <w:vAlign w:val="center"/>
          </w:tcPr>
          <w:p w:rsidR="00CE3023" w:rsidRDefault="00CE3023" w:rsidP="00CE3023">
            <w:pPr>
              <w:jc w:val="center"/>
              <w:rPr>
                <w:rFonts w:ascii="Calibri" w:hAnsi="Calibri"/>
                <w:color w:val="000000"/>
              </w:rPr>
            </w:pPr>
            <w:r>
              <w:rPr>
                <w:rFonts w:ascii="Calibri" w:hAnsi="Calibri"/>
                <w:color w:val="000000"/>
              </w:rPr>
              <w:t xml:space="preserve">przemysł </w:t>
            </w:r>
            <w:r>
              <w:rPr>
                <w:rFonts w:ascii="Calibri" w:hAnsi="Calibri"/>
                <w:color w:val="000000"/>
              </w:rPr>
              <w:br/>
              <w:t>i budownictwo</w:t>
            </w:r>
          </w:p>
        </w:tc>
        <w:tc>
          <w:tcPr>
            <w:tcW w:w="1039" w:type="dxa"/>
            <w:gridSpan w:val="2"/>
            <w:shd w:val="clear" w:color="auto" w:fill="D9D9D9" w:themeFill="background1" w:themeFillShade="D9"/>
            <w:vAlign w:val="center"/>
          </w:tcPr>
          <w:p w:rsidR="00CE3023" w:rsidRDefault="00CE3023" w:rsidP="00CE3023">
            <w:pPr>
              <w:jc w:val="center"/>
              <w:rPr>
                <w:rFonts w:ascii="Calibri" w:hAnsi="Calibri"/>
                <w:color w:val="000000"/>
              </w:rPr>
            </w:pPr>
            <w:r>
              <w:rPr>
                <w:rFonts w:ascii="Calibri" w:hAnsi="Calibri"/>
                <w:color w:val="000000"/>
              </w:rPr>
              <w:t>usługi</w:t>
            </w:r>
          </w:p>
        </w:tc>
        <w:tc>
          <w:tcPr>
            <w:tcW w:w="1039" w:type="dxa"/>
            <w:gridSpan w:val="2"/>
            <w:shd w:val="clear" w:color="auto" w:fill="D9D9D9" w:themeFill="background1" w:themeFillShade="D9"/>
            <w:vAlign w:val="center"/>
          </w:tcPr>
          <w:p w:rsidR="00CE3023" w:rsidRDefault="00CE3023" w:rsidP="00CE3023">
            <w:pPr>
              <w:jc w:val="center"/>
              <w:rPr>
                <w:rFonts w:ascii="Calibri" w:hAnsi="Calibri"/>
                <w:color w:val="000000"/>
              </w:rPr>
            </w:pPr>
            <w:r>
              <w:rPr>
                <w:rFonts w:ascii="Calibri" w:hAnsi="Calibri"/>
                <w:color w:val="000000"/>
              </w:rPr>
              <w:t>handel</w:t>
            </w:r>
          </w:p>
        </w:tc>
        <w:tc>
          <w:tcPr>
            <w:tcW w:w="1039" w:type="dxa"/>
            <w:shd w:val="clear" w:color="auto" w:fill="D9D9D9" w:themeFill="background1" w:themeFillShade="D9"/>
            <w:vAlign w:val="center"/>
          </w:tcPr>
          <w:p w:rsidR="00CE3023" w:rsidRDefault="00CE3023" w:rsidP="00CE3023">
            <w:pPr>
              <w:jc w:val="center"/>
              <w:rPr>
                <w:rFonts w:ascii="Calibri" w:hAnsi="Calibri"/>
                <w:color w:val="000000"/>
              </w:rPr>
            </w:pPr>
            <w:r>
              <w:rPr>
                <w:rFonts w:ascii="Calibri" w:hAnsi="Calibri"/>
                <w:color w:val="000000"/>
              </w:rPr>
              <w:t>pozostali</w:t>
            </w:r>
          </w:p>
        </w:tc>
      </w:tr>
      <w:tr w:rsidR="00CE3023" w:rsidRPr="00C109F9" w:rsidTr="00CE3023">
        <w:trPr>
          <w:trHeight w:val="598"/>
        </w:trPr>
        <w:tc>
          <w:tcPr>
            <w:tcW w:w="1795" w:type="dxa"/>
            <w:hideMark/>
          </w:tcPr>
          <w:p w:rsidR="00CE3023" w:rsidRPr="00C109F9" w:rsidRDefault="00CE3023" w:rsidP="00CE3023">
            <w:r w:rsidRPr="00C109F9">
              <w:t>rok 2006</w:t>
            </w:r>
            <w:r w:rsidRPr="00C109F9">
              <w:br/>
              <w:t>gaz E(GZ-50)</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lastRenderedPageBreak/>
              <w:t>Gostyń-obszar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99,4</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34,8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20,7</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41,3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23,3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CE3023">
        <w:trPr>
          <w:trHeight w:val="299"/>
        </w:trPr>
        <w:tc>
          <w:tcPr>
            <w:tcW w:w="1795" w:type="dxa"/>
            <w:noWrap/>
            <w:hideMark/>
          </w:tcPr>
          <w:p w:rsidR="00CE3023" w:rsidRPr="00C109F9" w:rsidRDefault="00CE3023" w:rsidP="00CE3023">
            <w:r w:rsidRPr="00C109F9">
              <w:t>gaz Lw(GZ-41,5)</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467,3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240,3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196,4</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103,7</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123,3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681,1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0,7</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655,5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24,3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0,6</w:t>
            </w:r>
          </w:p>
        </w:tc>
      </w:tr>
      <w:tr w:rsidR="00CE3023" w:rsidRPr="00C109F9" w:rsidTr="00CE3023">
        <w:trPr>
          <w:trHeight w:val="299"/>
        </w:trPr>
        <w:tc>
          <w:tcPr>
            <w:tcW w:w="1795" w:type="dxa"/>
            <w:noWrap/>
            <w:hideMark/>
          </w:tcPr>
          <w:p w:rsidR="00CE3023" w:rsidRPr="00C109F9" w:rsidRDefault="00CE3023" w:rsidP="00CE3023">
            <w:r w:rsidRPr="00C109F9">
              <w:t>gaz Ls(GZ-35)</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 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178,9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154,8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113,4</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21,3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60349,1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7601,3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3358,9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50936,7</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1765,2</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45,9</w:t>
            </w:r>
          </w:p>
        </w:tc>
      </w:tr>
      <w:tr w:rsidR="00CE3023" w:rsidRPr="00C109F9" w:rsidTr="00CE3023">
        <w:trPr>
          <w:trHeight w:val="598"/>
        </w:trPr>
        <w:tc>
          <w:tcPr>
            <w:tcW w:w="1795" w:type="dxa"/>
            <w:hideMark/>
          </w:tcPr>
          <w:p w:rsidR="00CE3023" w:rsidRPr="00C109F9" w:rsidRDefault="00CE3023" w:rsidP="00CE3023">
            <w:r w:rsidRPr="00C109F9">
              <w:t>rok 2007</w:t>
            </w:r>
            <w:r w:rsidRPr="00C109F9">
              <w:br/>
              <w:t>gaz E(GZ-50)</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 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109,1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38,8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22,9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45,9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24,4</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CE3023">
        <w:trPr>
          <w:trHeight w:val="299"/>
        </w:trPr>
        <w:tc>
          <w:tcPr>
            <w:tcW w:w="1795" w:type="dxa"/>
            <w:noWrap/>
            <w:hideMark/>
          </w:tcPr>
          <w:p w:rsidR="00CE3023" w:rsidRPr="00C109F9" w:rsidRDefault="00CE3023" w:rsidP="00CE3023">
            <w:r w:rsidRPr="00C109F9">
              <w:t>gaz Lw(GZ-41,5)</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618,5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275,3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225,8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191,6</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151,6</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945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921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CE3023">
        <w:trPr>
          <w:trHeight w:val="299"/>
        </w:trPr>
        <w:tc>
          <w:tcPr>
            <w:tcW w:w="1795" w:type="dxa"/>
            <w:noWrap/>
            <w:hideMark/>
          </w:tcPr>
          <w:p w:rsidR="00CE3023" w:rsidRPr="00C109F9" w:rsidRDefault="00CE3023" w:rsidP="00CE3023">
            <w:r w:rsidRPr="00C109F9">
              <w:t>gaz Ls(GZ-35)</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 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194,3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173,1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126,4</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21,2</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61857,8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6694,9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2945,8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53307,1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1799,7</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56,1</w:t>
            </w:r>
          </w:p>
        </w:tc>
      </w:tr>
      <w:tr w:rsidR="00CE3023" w:rsidRPr="00C109F9" w:rsidTr="0038741E">
        <w:trPr>
          <w:trHeight w:val="598"/>
        </w:trPr>
        <w:tc>
          <w:tcPr>
            <w:tcW w:w="1795" w:type="dxa"/>
            <w:hideMark/>
          </w:tcPr>
          <w:p w:rsidR="00CE3023" w:rsidRPr="00C109F9" w:rsidRDefault="00CE3023" w:rsidP="00CE3023">
            <w:r w:rsidRPr="00C109F9">
              <w:t>rok 2008</w:t>
            </w:r>
            <w:r w:rsidRPr="00C109F9">
              <w:br/>
              <w:t>gaz E(GZ-50)</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 </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 </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 </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 </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 </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 </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 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107,9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20,3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42,6</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21,6</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3,7</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CE3023">
        <w:trPr>
          <w:trHeight w:val="299"/>
        </w:trPr>
        <w:tc>
          <w:tcPr>
            <w:tcW w:w="1795" w:type="dxa"/>
            <w:noWrap/>
            <w:hideMark/>
          </w:tcPr>
          <w:p w:rsidR="00CE3023" w:rsidRPr="00C109F9" w:rsidRDefault="00CE3023" w:rsidP="00CE3023">
            <w:r w:rsidRPr="00C109F9">
              <w:t>gaz Lw(GZ-41,5)</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735,3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442,2</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321,9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194,8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98,3</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1088,6</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1,2</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1067,7</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19,7</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CE3023">
        <w:trPr>
          <w:trHeight w:val="299"/>
        </w:trPr>
        <w:tc>
          <w:tcPr>
            <w:tcW w:w="1795" w:type="dxa"/>
            <w:noWrap/>
            <w:hideMark/>
          </w:tcPr>
          <w:p w:rsidR="00CE3023" w:rsidRPr="00C109F9" w:rsidRDefault="00CE3023" w:rsidP="00CE3023">
            <w:r w:rsidRPr="00C109F9">
              <w:t>gaz Ls(GZ-35)</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lastRenderedPageBreak/>
              <w:t>Gostyń- 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175,1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164</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125,2</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6,2</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4,9</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61242,9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5973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2661,7</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53106,1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1415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704,5</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44,3</w:t>
            </w:r>
          </w:p>
        </w:tc>
      </w:tr>
      <w:tr w:rsidR="00CE3023" w:rsidRPr="00C109F9" w:rsidTr="00CE3023">
        <w:trPr>
          <w:trHeight w:val="598"/>
        </w:trPr>
        <w:tc>
          <w:tcPr>
            <w:tcW w:w="1795" w:type="dxa"/>
            <w:hideMark/>
          </w:tcPr>
          <w:p w:rsidR="00CE3023" w:rsidRPr="00C109F9" w:rsidRDefault="00CE3023" w:rsidP="00CE3023">
            <w:r w:rsidRPr="00C109F9">
              <w:t>rok 2009</w:t>
            </w:r>
            <w:r w:rsidRPr="00C109F9">
              <w:br/>
              <w:t>gaz E(GZ-50)</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 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182,248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112,548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63,59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44,4</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20,4</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4,9</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16109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1307</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685,8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14208,7</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420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163,1</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10,2</w:t>
            </w:r>
          </w:p>
        </w:tc>
      </w:tr>
      <w:tr w:rsidR="00CE3023" w:rsidRPr="00C109F9" w:rsidTr="00CE3023">
        <w:trPr>
          <w:trHeight w:val="299"/>
        </w:trPr>
        <w:tc>
          <w:tcPr>
            <w:tcW w:w="1795" w:type="dxa"/>
            <w:noWrap/>
            <w:hideMark/>
          </w:tcPr>
          <w:p w:rsidR="00CE3023" w:rsidRPr="00C109F9" w:rsidRDefault="00CE3023" w:rsidP="00CE3023">
            <w:r w:rsidRPr="00C109F9">
              <w:t>gaz Lw(GZ-41,5)</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 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1190,1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461,8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119,5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424,1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110,4</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193,8</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1224,4</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1203,5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20,9</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CE3023">
        <w:trPr>
          <w:trHeight w:val="299"/>
        </w:trPr>
        <w:tc>
          <w:tcPr>
            <w:tcW w:w="1795" w:type="dxa"/>
            <w:noWrap/>
            <w:hideMark/>
          </w:tcPr>
          <w:p w:rsidR="00CE3023" w:rsidRPr="00C109F9" w:rsidRDefault="00CE3023" w:rsidP="00CE3023">
            <w:r w:rsidRPr="00C109F9">
              <w:t>gaz Ls(GZ-35)</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 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116,5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116,5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16,1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36043,5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4105,4</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372,6</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30556,9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854,9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499,1</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27,2</w:t>
            </w:r>
          </w:p>
        </w:tc>
      </w:tr>
      <w:tr w:rsidR="00CE3023" w:rsidRPr="00C109F9" w:rsidTr="00CE3023">
        <w:trPr>
          <w:trHeight w:val="598"/>
        </w:trPr>
        <w:tc>
          <w:tcPr>
            <w:tcW w:w="1795" w:type="dxa"/>
            <w:hideMark/>
          </w:tcPr>
          <w:p w:rsidR="00CE3023" w:rsidRPr="00C109F9" w:rsidRDefault="00CE3023" w:rsidP="00CE3023">
            <w:r w:rsidRPr="00C109F9">
              <w:t>rok 2010</w:t>
            </w:r>
            <w:r w:rsidRPr="00C109F9">
              <w:br/>
              <w:t>gaz E(GZ-50)</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 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293,3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221,6</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171,5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45,3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23,1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3,3</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46738,5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4013,9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2610,1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39752,1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2428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492,4</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52,1</w:t>
            </w:r>
          </w:p>
        </w:tc>
      </w:tr>
      <w:tr w:rsidR="00CE3023" w:rsidRPr="00C109F9" w:rsidTr="00CE3023">
        <w:trPr>
          <w:trHeight w:val="299"/>
        </w:trPr>
        <w:tc>
          <w:tcPr>
            <w:tcW w:w="1795" w:type="dxa"/>
            <w:noWrap/>
            <w:hideMark/>
          </w:tcPr>
          <w:p w:rsidR="00CE3023" w:rsidRPr="00C109F9" w:rsidRDefault="00CE3023" w:rsidP="00CE3023">
            <w:r w:rsidRPr="00C109F9">
              <w:t>gaz Lw(GZ-41,5)</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1374,5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605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244,9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554,4</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125</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90,1</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1330,4</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1303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26,1</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CE3023">
        <w:trPr>
          <w:trHeight w:val="598"/>
        </w:trPr>
        <w:tc>
          <w:tcPr>
            <w:tcW w:w="1795" w:type="dxa"/>
            <w:hideMark/>
          </w:tcPr>
          <w:p w:rsidR="00CE3023" w:rsidRPr="00C109F9" w:rsidRDefault="00CE3023" w:rsidP="00CE3023">
            <w:r w:rsidRPr="00C109F9">
              <w:t>rok 2011</w:t>
            </w:r>
            <w:r w:rsidRPr="00C109F9">
              <w:br/>
              <w:t>gaz E(GZ-50)</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 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201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132,6</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80,6</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45,7</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19,5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1,9</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1,3</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41990,1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3466,4</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2336,3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36025,1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2208,5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260,7</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29,4</w:t>
            </w:r>
          </w:p>
        </w:tc>
      </w:tr>
      <w:tr w:rsidR="00CE3023" w:rsidRPr="00C109F9" w:rsidTr="00CE3023">
        <w:trPr>
          <w:trHeight w:val="299"/>
        </w:trPr>
        <w:tc>
          <w:tcPr>
            <w:tcW w:w="1795" w:type="dxa"/>
            <w:noWrap/>
            <w:hideMark/>
          </w:tcPr>
          <w:p w:rsidR="00CE3023" w:rsidRPr="00C109F9" w:rsidRDefault="00CE3023" w:rsidP="00CE3023">
            <w:r w:rsidRPr="00C109F9">
              <w:t>gaz Lw(GZ-41,5)</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lastRenderedPageBreak/>
              <w:t>Gostyń-obszar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1522,6</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187,5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197,7</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718,5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106,3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120,4</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189,9</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1324,9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1302,5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21,4</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CE3023">
        <w:trPr>
          <w:trHeight w:val="598"/>
        </w:trPr>
        <w:tc>
          <w:tcPr>
            <w:tcW w:w="1795" w:type="dxa"/>
            <w:hideMark/>
          </w:tcPr>
          <w:p w:rsidR="00CE3023" w:rsidRPr="00C109F9" w:rsidRDefault="00CE3023" w:rsidP="00CE3023">
            <w:r w:rsidRPr="00C109F9">
              <w:t>rok 2012</w:t>
            </w:r>
            <w:r w:rsidRPr="00C109F9">
              <w:br/>
              <w:t>gaz E(GZ-50)</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 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259,2</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183,5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86,9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23,5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2,1</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1,1</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42191,8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3732,1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2333,8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35796,2</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2270,1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369,6</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23,8</w:t>
            </w:r>
          </w:p>
        </w:tc>
      </w:tr>
      <w:tr w:rsidR="00CE3023" w:rsidRPr="00C109F9" w:rsidTr="00CE3023">
        <w:trPr>
          <w:trHeight w:val="299"/>
        </w:trPr>
        <w:tc>
          <w:tcPr>
            <w:tcW w:w="1795" w:type="dxa"/>
            <w:noWrap/>
            <w:hideMark/>
          </w:tcPr>
          <w:p w:rsidR="00CE3023" w:rsidRPr="00C109F9" w:rsidRDefault="00CE3023" w:rsidP="00CE3023">
            <w:r w:rsidRPr="00C109F9">
              <w:t>gaz Lw(GZ-41,5)</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2069,5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453,5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225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1039,3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20,8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55,6</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500,3</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1464,3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2,4</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1426,9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35</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CE3023">
        <w:trPr>
          <w:trHeight w:val="598"/>
        </w:trPr>
        <w:tc>
          <w:tcPr>
            <w:tcW w:w="1795" w:type="dxa"/>
            <w:hideMark/>
          </w:tcPr>
          <w:p w:rsidR="00CE3023" w:rsidRPr="00C109F9" w:rsidRDefault="00CE3023" w:rsidP="00CE3023">
            <w:r w:rsidRPr="00C109F9">
              <w:t>rok 2013</w:t>
            </w:r>
            <w:r w:rsidRPr="00C109F9">
              <w:br/>
              <w:t>gaz E(GZ-50)</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 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292,6</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206,4</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142,2</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48,8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35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2,4</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19983,3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4265,8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2016,5</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13386</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1916,6</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392,6</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22,3</w:t>
            </w:r>
          </w:p>
        </w:tc>
      </w:tr>
      <w:tr w:rsidR="00CE3023" w:rsidRPr="00C109F9" w:rsidTr="00CE3023">
        <w:trPr>
          <w:trHeight w:val="299"/>
        </w:trPr>
        <w:tc>
          <w:tcPr>
            <w:tcW w:w="1795" w:type="dxa"/>
            <w:noWrap/>
            <w:hideMark/>
          </w:tcPr>
          <w:p w:rsidR="00CE3023" w:rsidRPr="00C109F9" w:rsidRDefault="00CE3023" w:rsidP="00CE3023">
            <w:r w:rsidRPr="00C109F9">
              <w:t>gaz Lw(GZ-41,5)</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Gostyń-obszar wiejski</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1547,8</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36,3</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1396,6</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47,4</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51,2</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16,3</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1422,9</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2</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1373,1</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45,8</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38741E">
        <w:trPr>
          <w:trHeight w:val="598"/>
        </w:trPr>
        <w:tc>
          <w:tcPr>
            <w:tcW w:w="1795" w:type="dxa"/>
            <w:hideMark/>
          </w:tcPr>
          <w:p w:rsidR="00CE3023" w:rsidRPr="00C109F9" w:rsidRDefault="00CE3023" w:rsidP="00CE3023">
            <w:r w:rsidRPr="00C109F9">
              <w:t>rok 2014</w:t>
            </w:r>
            <w:r w:rsidRPr="00C109F9">
              <w:br/>
              <w:t>gaz E(GZ-50)</w:t>
            </w:r>
          </w:p>
        </w:tc>
        <w:tc>
          <w:tcPr>
            <w:tcW w:w="1038" w:type="dxa"/>
            <w:vAlign w:val="bottom"/>
          </w:tcPr>
          <w:p w:rsidR="00CE3023" w:rsidRDefault="00CE3023" w:rsidP="00CE3023">
            <w:pPr>
              <w:jc w:val="center"/>
              <w:rPr>
                <w:rFonts w:ascii="Calibri" w:hAnsi="Calibri"/>
                <w:color w:val="000000"/>
              </w:rPr>
            </w:pPr>
            <w:r>
              <w:rPr>
                <w:rFonts w:ascii="Calibri" w:hAnsi="Calibri"/>
                <w:color w:val="000000"/>
              </w:rPr>
              <w:t> </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 </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 </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 </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 </w:t>
            </w:r>
          </w:p>
        </w:tc>
        <w:tc>
          <w:tcPr>
            <w:tcW w:w="1039" w:type="dxa"/>
            <w:gridSpan w:val="2"/>
            <w:vAlign w:val="bottom"/>
          </w:tcPr>
          <w:p w:rsidR="00CE3023" w:rsidRDefault="00CE3023" w:rsidP="00CE3023">
            <w:pPr>
              <w:jc w:val="center"/>
              <w:rPr>
                <w:rFonts w:ascii="Calibri" w:hAnsi="Calibri"/>
                <w:color w:val="000000"/>
              </w:rPr>
            </w:pPr>
            <w:r>
              <w:rPr>
                <w:rFonts w:ascii="Calibri" w:hAnsi="Calibri"/>
                <w:color w:val="000000"/>
              </w:rPr>
              <w:t> </w:t>
            </w:r>
          </w:p>
        </w:tc>
        <w:tc>
          <w:tcPr>
            <w:tcW w:w="1039" w:type="dxa"/>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 obszar wiejski</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246,9</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173,4</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98,5</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42,7</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30,8</w:t>
            </w:r>
          </w:p>
        </w:tc>
        <w:tc>
          <w:tcPr>
            <w:tcW w:w="1212" w:type="dxa"/>
            <w:gridSpan w:val="2"/>
          </w:tcPr>
          <w:p w:rsidR="00CE3023" w:rsidRDefault="00CE3023" w:rsidP="00CE3023">
            <w:pPr>
              <w:jc w:val="center"/>
              <w:rPr>
                <w:rFonts w:ascii="Calibri" w:hAnsi="Calibri"/>
                <w:color w:val="000000"/>
              </w:rPr>
            </w:pPr>
            <w:r>
              <w:rPr>
                <w:rFonts w:ascii="Calibri" w:hAnsi="Calibri"/>
                <w:color w:val="000000"/>
              </w:rPr>
              <w:t>0</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11251,6</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173,4</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2721,2</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5583,5</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1507,6</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24,7</w:t>
            </w:r>
          </w:p>
        </w:tc>
      </w:tr>
      <w:tr w:rsidR="00CE3023" w:rsidRPr="00C109F9" w:rsidTr="00CE3023">
        <w:trPr>
          <w:trHeight w:val="299"/>
        </w:trPr>
        <w:tc>
          <w:tcPr>
            <w:tcW w:w="1795" w:type="dxa"/>
            <w:noWrap/>
            <w:hideMark/>
          </w:tcPr>
          <w:p w:rsidR="00CE3023" w:rsidRPr="00C109F9" w:rsidRDefault="00CE3023" w:rsidP="00CE3023">
            <w:r w:rsidRPr="00C109F9">
              <w:t>gaz Lw(GZ-41,5)</w:t>
            </w:r>
          </w:p>
        </w:tc>
        <w:tc>
          <w:tcPr>
            <w:tcW w:w="7272" w:type="dxa"/>
            <w:gridSpan w:val="12"/>
            <w:vAlign w:val="bottom"/>
          </w:tcPr>
          <w:p w:rsidR="00CE3023" w:rsidRDefault="00CE3023" w:rsidP="00CE3023">
            <w:pPr>
              <w:jc w:val="center"/>
              <w:rPr>
                <w:rFonts w:ascii="Calibri" w:hAnsi="Calibri"/>
                <w:color w:val="000000"/>
              </w:rPr>
            </w:pPr>
            <w:r>
              <w:rPr>
                <w:rFonts w:ascii="Calibri" w:hAnsi="Calibri"/>
                <w:color w:val="000000"/>
              </w:rPr>
              <w:t> </w:t>
            </w:r>
          </w:p>
        </w:tc>
      </w:tr>
      <w:tr w:rsidR="00CE3023" w:rsidRPr="00C109F9" w:rsidTr="0038741E">
        <w:trPr>
          <w:trHeight w:val="299"/>
        </w:trPr>
        <w:tc>
          <w:tcPr>
            <w:tcW w:w="1795" w:type="dxa"/>
            <w:noWrap/>
            <w:hideMark/>
          </w:tcPr>
          <w:p w:rsidR="00CE3023" w:rsidRPr="00C109F9" w:rsidRDefault="00CE3023" w:rsidP="00CE3023">
            <w:r w:rsidRPr="00C109F9">
              <w:t>Gostyń-obszar wiejski</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1769,6</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392,5</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175,9</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1273,8</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97,9</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5,4</w:t>
            </w:r>
          </w:p>
        </w:tc>
      </w:tr>
      <w:tr w:rsidR="00CE3023" w:rsidRPr="00C109F9" w:rsidTr="0038741E">
        <w:trPr>
          <w:trHeight w:val="299"/>
        </w:trPr>
        <w:tc>
          <w:tcPr>
            <w:tcW w:w="1795" w:type="dxa"/>
            <w:noWrap/>
            <w:hideMark/>
          </w:tcPr>
          <w:p w:rsidR="00CE3023" w:rsidRPr="00C109F9" w:rsidRDefault="00CE3023" w:rsidP="00CE3023">
            <w:r w:rsidRPr="00C109F9">
              <w:t>Gostyń- miasto</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1591,1</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4,2</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3,4</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1548,1</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38,8</w:t>
            </w:r>
          </w:p>
        </w:tc>
        <w:tc>
          <w:tcPr>
            <w:tcW w:w="1212" w:type="dxa"/>
            <w:gridSpan w:val="2"/>
            <w:vAlign w:val="bottom"/>
          </w:tcPr>
          <w:p w:rsidR="00CE3023" w:rsidRDefault="00CE3023" w:rsidP="00CE3023">
            <w:pPr>
              <w:jc w:val="center"/>
              <w:rPr>
                <w:rFonts w:ascii="Calibri" w:hAnsi="Calibri"/>
                <w:color w:val="000000"/>
              </w:rPr>
            </w:pPr>
            <w:r>
              <w:rPr>
                <w:rFonts w:ascii="Calibri" w:hAnsi="Calibri"/>
                <w:color w:val="000000"/>
              </w:rPr>
              <w:t>0</w:t>
            </w:r>
          </w:p>
        </w:tc>
      </w:tr>
    </w:tbl>
    <w:p w:rsidR="00FC2744" w:rsidRDefault="0038741E" w:rsidP="0038741E">
      <w:pPr>
        <w:pStyle w:val="Legenda"/>
      </w:pPr>
      <w:r>
        <w:t>Źródło: PSG</w:t>
      </w:r>
    </w:p>
    <w:p w:rsidR="0038741E" w:rsidRDefault="0038741E" w:rsidP="0038741E">
      <w:r>
        <w:lastRenderedPageBreak/>
        <w:t>Sprzedaż gazu według poszczególnych grup odbiorców wygląda następuj</w:t>
      </w:r>
      <w:r w:rsidR="005C2291">
        <w:t>ąco:</w:t>
      </w:r>
    </w:p>
    <w:p w:rsidR="0038741E" w:rsidRDefault="0038741E" w:rsidP="0038741E">
      <w:pPr>
        <w:pStyle w:val="Legenda"/>
      </w:pPr>
      <w:bookmarkStart w:id="81" w:name="_Toc440284295"/>
      <w:r>
        <w:t xml:space="preserve">Tabela </w:t>
      </w:r>
      <w:fldSimple w:instr=" SEQ Tabela \* ARABIC ">
        <w:r w:rsidR="0087787F">
          <w:rPr>
            <w:noProof/>
          </w:rPr>
          <w:t>21</w:t>
        </w:r>
      </w:fldSimple>
      <w:r>
        <w:t>. Zużycie gazu przez poszczególne grupy odbiorców w latach 2006 - 2013</w:t>
      </w:r>
      <w:bookmarkEnd w:id="81"/>
    </w:p>
    <w:tbl>
      <w:tblPr>
        <w:tblW w:w="9032" w:type="dxa"/>
        <w:tblCellMar>
          <w:left w:w="70" w:type="dxa"/>
          <w:right w:w="70" w:type="dxa"/>
        </w:tblCellMar>
        <w:tblLook w:val="04A0"/>
      </w:tblPr>
      <w:tblGrid>
        <w:gridCol w:w="1654"/>
        <w:gridCol w:w="1013"/>
        <w:gridCol w:w="388"/>
        <w:gridCol w:w="3715"/>
        <w:gridCol w:w="1131"/>
        <w:gridCol w:w="1131"/>
      </w:tblGrid>
      <w:tr w:rsidR="0038741E" w:rsidRPr="0038741E" w:rsidTr="0038741E">
        <w:trPr>
          <w:trHeight w:val="251"/>
        </w:trPr>
        <w:tc>
          <w:tcPr>
            <w:tcW w:w="1654" w:type="dxa"/>
            <w:tcBorders>
              <w:top w:val="nil"/>
              <w:left w:val="nil"/>
              <w:bottom w:val="nil"/>
              <w:right w:val="nil"/>
            </w:tcBorders>
            <w:shd w:val="clear" w:color="000000" w:fill="FFFF00"/>
            <w:noWrap/>
            <w:vAlign w:val="center"/>
            <w:hideMark/>
          </w:tcPr>
          <w:p w:rsidR="0038741E" w:rsidRPr="0038741E" w:rsidRDefault="0038741E" w:rsidP="0038741E">
            <w:pPr>
              <w:spacing w:after="0" w:line="240" w:lineRule="auto"/>
              <w:jc w:val="center"/>
              <w:rPr>
                <w:rFonts w:ascii="Arial" w:eastAsia="Times New Roman" w:hAnsi="Arial" w:cs="Arial"/>
                <w:b/>
                <w:bCs/>
                <w:sz w:val="20"/>
                <w:szCs w:val="20"/>
                <w:lang w:eastAsia="ja-JP"/>
              </w:rPr>
            </w:pPr>
            <w:bookmarkStart w:id="82" w:name="RANGE!A3:F169"/>
            <w:r w:rsidRPr="0038741E">
              <w:rPr>
                <w:rFonts w:ascii="Arial" w:eastAsia="Times New Roman" w:hAnsi="Arial" w:cs="Arial"/>
                <w:b/>
                <w:bCs/>
                <w:sz w:val="20"/>
                <w:szCs w:val="20"/>
                <w:lang w:eastAsia="ja-JP"/>
              </w:rPr>
              <w:t>2006</w:t>
            </w:r>
            <w:bookmarkEnd w:id="82"/>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b/>
                <w:bCs/>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r>
      <w:tr w:rsidR="0038741E" w:rsidRPr="0038741E" w:rsidTr="0038741E">
        <w:trPr>
          <w:trHeight w:val="666"/>
        </w:trPr>
        <w:tc>
          <w:tcPr>
            <w:tcW w:w="165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nazwa</w:t>
            </w:r>
          </w:p>
        </w:tc>
        <w:tc>
          <w:tcPr>
            <w:tcW w:w="1013"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rodzaj gazu</w:t>
            </w:r>
          </w:p>
        </w:tc>
        <w:tc>
          <w:tcPr>
            <w:tcW w:w="388" w:type="dxa"/>
            <w:tcBorders>
              <w:top w:val="single" w:sz="4" w:space="0" w:color="auto"/>
              <w:left w:val="nil"/>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lp.</w:t>
            </w:r>
          </w:p>
        </w:tc>
        <w:tc>
          <w:tcPr>
            <w:tcW w:w="3715" w:type="dxa"/>
            <w:tcBorders>
              <w:top w:val="single" w:sz="4" w:space="0" w:color="auto"/>
              <w:left w:val="nil"/>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opis</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 xml:space="preserve">zużycie gazu </w:t>
            </w:r>
            <w:r w:rsidRPr="0038741E">
              <w:rPr>
                <w:rFonts w:ascii="Arial" w:eastAsia="Times New Roman" w:hAnsi="Arial" w:cs="Arial"/>
                <w:b/>
                <w:bCs/>
                <w:sz w:val="16"/>
                <w:szCs w:val="16"/>
                <w:lang w:eastAsia="ja-JP"/>
              </w:rPr>
              <w:br/>
              <w:t>[tyś m</w:t>
            </w:r>
            <w:r w:rsidRPr="0038741E">
              <w:rPr>
                <w:rFonts w:ascii="Arial" w:eastAsia="Times New Roman" w:hAnsi="Arial" w:cs="Arial"/>
                <w:b/>
                <w:bCs/>
                <w:sz w:val="16"/>
                <w:szCs w:val="16"/>
                <w:vertAlign w:val="superscript"/>
                <w:lang w:eastAsia="ja-JP"/>
              </w:rPr>
              <w:t>3</w:t>
            </w:r>
            <w:r w:rsidRPr="0038741E">
              <w:rPr>
                <w:rFonts w:ascii="Arial" w:eastAsia="Times New Roman" w:hAnsi="Arial" w:cs="Arial"/>
                <w:b/>
                <w:bCs/>
                <w:sz w:val="16"/>
                <w:szCs w:val="16"/>
                <w:lang w:eastAsia="ja-JP"/>
              </w:rPr>
              <w:t>]</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w tym:</w:t>
            </w:r>
            <w:r w:rsidRPr="0038741E">
              <w:rPr>
                <w:rFonts w:ascii="Arial" w:eastAsia="Times New Roman" w:hAnsi="Arial" w:cs="Arial"/>
                <w:b/>
                <w:bCs/>
                <w:sz w:val="16"/>
                <w:szCs w:val="16"/>
                <w:lang w:eastAsia="ja-JP"/>
              </w:rPr>
              <w:br/>
              <w:t>ogrzewający</w:t>
            </w:r>
            <w:r w:rsidRPr="0038741E">
              <w:rPr>
                <w:rFonts w:ascii="Arial" w:eastAsia="Times New Roman" w:hAnsi="Arial" w:cs="Arial"/>
                <w:b/>
                <w:bCs/>
                <w:sz w:val="16"/>
                <w:szCs w:val="16"/>
                <w:lang w:eastAsia="ja-JP"/>
              </w:rPr>
              <w:br/>
              <w:t>mieszkanie</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7 756,1</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3 472,3</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50 939,5</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1 786,5</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45,9</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60 528,0</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3 472,3</w:t>
            </w:r>
          </w:p>
        </w:tc>
      </w:tr>
      <w:tr w:rsidR="0038741E" w:rsidRPr="0038741E" w:rsidTr="0038741E">
        <w:trPr>
          <w:trHeight w:val="251"/>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241,0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196,4</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759,2</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147,6</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0,6</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1 148,4</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196,4</w:t>
            </w:r>
          </w:p>
        </w:tc>
      </w:tr>
      <w:tr w:rsidR="0038741E" w:rsidRPr="0038741E" w:rsidTr="0038741E">
        <w:trPr>
          <w:trHeight w:val="251"/>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34,8</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20,7</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41,3</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23,3</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99,4</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20,7</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r>
      <w:tr w:rsidR="0038741E" w:rsidRPr="0038741E" w:rsidTr="0038741E">
        <w:trPr>
          <w:trHeight w:val="251"/>
        </w:trPr>
        <w:tc>
          <w:tcPr>
            <w:tcW w:w="1654" w:type="dxa"/>
            <w:tcBorders>
              <w:top w:val="nil"/>
              <w:left w:val="nil"/>
              <w:bottom w:val="nil"/>
              <w:right w:val="nil"/>
            </w:tcBorders>
            <w:shd w:val="clear" w:color="000000" w:fill="FFFF00"/>
            <w:noWrap/>
            <w:vAlign w:val="center"/>
            <w:hideMark/>
          </w:tcPr>
          <w:p w:rsidR="0038741E" w:rsidRPr="0038741E" w:rsidRDefault="0038741E" w:rsidP="0038741E">
            <w:pPr>
              <w:spacing w:after="0" w:line="240" w:lineRule="auto"/>
              <w:jc w:val="center"/>
              <w:rPr>
                <w:rFonts w:ascii="Arial" w:eastAsia="Times New Roman" w:hAnsi="Arial" w:cs="Arial"/>
                <w:b/>
                <w:bCs/>
                <w:sz w:val="20"/>
                <w:szCs w:val="20"/>
                <w:lang w:eastAsia="ja-JP"/>
              </w:rPr>
            </w:pPr>
            <w:r w:rsidRPr="0038741E">
              <w:rPr>
                <w:rFonts w:ascii="Arial" w:eastAsia="Times New Roman" w:hAnsi="Arial" w:cs="Arial"/>
                <w:b/>
                <w:bCs/>
                <w:sz w:val="20"/>
                <w:szCs w:val="20"/>
                <w:lang w:eastAsia="ja-JP"/>
              </w:rPr>
              <w:t>2007</w:t>
            </w: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b/>
                <w:bCs/>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r>
      <w:tr w:rsidR="0038741E" w:rsidRPr="0038741E" w:rsidTr="0038741E">
        <w:trPr>
          <w:trHeight w:val="666"/>
        </w:trPr>
        <w:tc>
          <w:tcPr>
            <w:tcW w:w="165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nazwa</w:t>
            </w:r>
          </w:p>
        </w:tc>
        <w:tc>
          <w:tcPr>
            <w:tcW w:w="1013"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rodzaj gazu</w:t>
            </w:r>
          </w:p>
        </w:tc>
        <w:tc>
          <w:tcPr>
            <w:tcW w:w="388" w:type="dxa"/>
            <w:tcBorders>
              <w:top w:val="single" w:sz="4" w:space="0" w:color="auto"/>
              <w:left w:val="nil"/>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lp.</w:t>
            </w:r>
          </w:p>
        </w:tc>
        <w:tc>
          <w:tcPr>
            <w:tcW w:w="3715" w:type="dxa"/>
            <w:tcBorders>
              <w:top w:val="single" w:sz="4" w:space="0" w:color="auto"/>
              <w:left w:val="nil"/>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opis</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 xml:space="preserve">zużycie gazu </w:t>
            </w:r>
            <w:r w:rsidRPr="0038741E">
              <w:rPr>
                <w:rFonts w:ascii="Arial" w:eastAsia="Times New Roman" w:hAnsi="Arial" w:cs="Arial"/>
                <w:b/>
                <w:bCs/>
                <w:sz w:val="16"/>
                <w:szCs w:val="16"/>
                <w:lang w:eastAsia="ja-JP"/>
              </w:rPr>
              <w:br/>
              <w:t>[tyś m</w:t>
            </w:r>
            <w:r w:rsidRPr="0038741E">
              <w:rPr>
                <w:rFonts w:ascii="Arial" w:eastAsia="Times New Roman" w:hAnsi="Arial" w:cs="Arial"/>
                <w:b/>
                <w:bCs/>
                <w:sz w:val="16"/>
                <w:szCs w:val="16"/>
                <w:vertAlign w:val="superscript"/>
                <w:lang w:eastAsia="ja-JP"/>
              </w:rPr>
              <w:t>3</w:t>
            </w:r>
            <w:r w:rsidRPr="0038741E">
              <w:rPr>
                <w:rFonts w:ascii="Arial" w:eastAsia="Times New Roman" w:hAnsi="Arial" w:cs="Arial"/>
                <w:b/>
                <w:bCs/>
                <w:sz w:val="16"/>
                <w:szCs w:val="16"/>
                <w:lang w:eastAsia="ja-JP"/>
              </w:rPr>
              <w:t>]</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w tym:</w:t>
            </w:r>
            <w:r w:rsidRPr="0038741E">
              <w:rPr>
                <w:rFonts w:ascii="Arial" w:eastAsia="Times New Roman" w:hAnsi="Arial" w:cs="Arial"/>
                <w:b/>
                <w:bCs/>
                <w:sz w:val="16"/>
                <w:szCs w:val="16"/>
                <w:lang w:eastAsia="ja-JP"/>
              </w:rPr>
              <w:br/>
              <w:t>ogrzewający</w:t>
            </w:r>
            <w:r w:rsidRPr="0038741E">
              <w:rPr>
                <w:rFonts w:ascii="Arial" w:eastAsia="Times New Roman" w:hAnsi="Arial" w:cs="Arial"/>
                <w:b/>
                <w:bCs/>
                <w:sz w:val="16"/>
                <w:szCs w:val="16"/>
                <w:lang w:eastAsia="ja-JP"/>
              </w:rPr>
              <w:br/>
              <w:t>mieszkanie</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6 868,0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3 072,2</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54 347,2</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1 820,9</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56,1</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63 092,2</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3 072,2</w:t>
            </w:r>
          </w:p>
        </w:tc>
      </w:tr>
      <w:tr w:rsidR="0038741E" w:rsidRPr="0038741E" w:rsidTr="0038741E">
        <w:trPr>
          <w:trHeight w:val="251"/>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275,3</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225,8</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1 112,6</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176,6</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w:t>
            </w:r>
            <w:r w:rsidRPr="0038741E">
              <w:rPr>
                <w:rFonts w:ascii="Arial" w:eastAsia="Times New Roman" w:hAnsi="Arial" w:cs="Arial"/>
                <w:color w:val="000000"/>
                <w:sz w:val="18"/>
                <w:szCs w:val="18"/>
                <w:lang w:eastAsia="ja-JP"/>
              </w:rPr>
              <w:lastRenderedPageBreak/>
              <w:t>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lastRenderedPageBreak/>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 xml:space="preserve">leśnictwo, </w:t>
            </w:r>
            <w:r w:rsidR="005C2291" w:rsidRPr="0038741E">
              <w:rPr>
                <w:rFonts w:ascii="Arial" w:eastAsia="Times New Roman" w:hAnsi="Arial" w:cs="Arial"/>
                <w:color w:val="000000"/>
                <w:sz w:val="18"/>
                <w:szCs w:val="18"/>
                <w:lang w:eastAsia="ja-JP"/>
              </w:rPr>
              <w:lastRenderedPageBreak/>
              <w:t>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lastRenderedPageBreak/>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1 564,5</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225,8</w:t>
            </w:r>
          </w:p>
        </w:tc>
      </w:tr>
      <w:tr w:rsidR="0038741E" w:rsidRPr="0038741E" w:rsidTr="0038741E">
        <w:trPr>
          <w:trHeight w:val="251"/>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38,8</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22,9</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45,9</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24,4</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109,1</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22,9</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r>
      <w:tr w:rsidR="0038741E" w:rsidRPr="0038741E" w:rsidTr="0038741E">
        <w:trPr>
          <w:trHeight w:val="251"/>
        </w:trPr>
        <w:tc>
          <w:tcPr>
            <w:tcW w:w="1654" w:type="dxa"/>
            <w:tcBorders>
              <w:top w:val="nil"/>
              <w:left w:val="nil"/>
              <w:bottom w:val="nil"/>
              <w:right w:val="nil"/>
            </w:tcBorders>
            <w:shd w:val="clear" w:color="000000" w:fill="FFFF00"/>
            <w:noWrap/>
            <w:vAlign w:val="center"/>
            <w:hideMark/>
          </w:tcPr>
          <w:p w:rsidR="0038741E" w:rsidRPr="0038741E" w:rsidRDefault="0038741E" w:rsidP="0038741E">
            <w:pPr>
              <w:spacing w:after="0" w:line="240" w:lineRule="auto"/>
              <w:jc w:val="center"/>
              <w:rPr>
                <w:rFonts w:ascii="Arial" w:eastAsia="Times New Roman" w:hAnsi="Arial" w:cs="Arial"/>
                <w:b/>
                <w:bCs/>
                <w:sz w:val="20"/>
                <w:szCs w:val="20"/>
                <w:lang w:eastAsia="ja-JP"/>
              </w:rPr>
            </w:pPr>
            <w:r w:rsidRPr="0038741E">
              <w:rPr>
                <w:rFonts w:ascii="Arial" w:eastAsia="Times New Roman" w:hAnsi="Arial" w:cs="Arial"/>
                <w:b/>
                <w:bCs/>
                <w:sz w:val="20"/>
                <w:szCs w:val="20"/>
                <w:lang w:eastAsia="ja-JP"/>
              </w:rPr>
              <w:t>2008</w:t>
            </w: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b/>
                <w:bCs/>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r>
      <w:tr w:rsidR="0038741E" w:rsidRPr="0038741E" w:rsidTr="0038741E">
        <w:trPr>
          <w:trHeight w:val="666"/>
        </w:trPr>
        <w:tc>
          <w:tcPr>
            <w:tcW w:w="165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nazwa</w:t>
            </w:r>
          </w:p>
        </w:tc>
        <w:tc>
          <w:tcPr>
            <w:tcW w:w="1013"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rodzaj gazu</w:t>
            </w:r>
          </w:p>
        </w:tc>
        <w:tc>
          <w:tcPr>
            <w:tcW w:w="388" w:type="dxa"/>
            <w:tcBorders>
              <w:top w:val="single" w:sz="4" w:space="0" w:color="auto"/>
              <w:left w:val="nil"/>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lp.</w:t>
            </w:r>
          </w:p>
        </w:tc>
        <w:tc>
          <w:tcPr>
            <w:tcW w:w="3715" w:type="dxa"/>
            <w:tcBorders>
              <w:top w:val="single" w:sz="4" w:space="0" w:color="auto"/>
              <w:left w:val="nil"/>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opis</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 xml:space="preserve">zużycie gazu </w:t>
            </w:r>
            <w:r w:rsidRPr="0038741E">
              <w:rPr>
                <w:rFonts w:ascii="Arial" w:eastAsia="Times New Roman" w:hAnsi="Arial" w:cs="Arial"/>
                <w:b/>
                <w:bCs/>
                <w:sz w:val="16"/>
                <w:szCs w:val="16"/>
                <w:lang w:eastAsia="ja-JP"/>
              </w:rPr>
              <w:br/>
              <w:t>[tyś m</w:t>
            </w:r>
            <w:r w:rsidRPr="0038741E">
              <w:rPr>
                <w:rFonts w:ascii="Arial" w:eastAsia="Times New Roman" w:hAnsi="Arial" w:cs="Arial"/>
                <w:b/>
                <w:bCs/>
                <w:sz w:val="16"/>
                <w:szCs w:val="16"/>
                <w:vertAlign w:val="superscript"/>
                <w:lang w:eastAsia="ja-JP"/>
              </w:rPr>
              <w:t>3</w:t>
            </w:r>
            <w:r w:rsidRPr="0038741E">
              <w:rPr>
                <w:rFonts w:ascii="Arial" w:eastAsia="Times New Roman" w:hAnsi="Arial" w:cs="Arial"/>
                <w:b/>
                <w:bCs/>
                <w:sz w:val="16"/>
                <w:szCs w:val="16"/>
                <w:lang w:eastAsia="ja-JP"/>
              </w:rPr>
              <w:t>]</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w tym:</w:t>
            </w:r>
            <w:r w:rsidRPr="0038741E">
              <w:rPr>
                <w:rFonts w:ascii="Arial" w:eastAsia="Times New Roman" w:hAnsi="Arial" w:cs="Arial"/>
                <w:b/>
                <w:bCs/>
                <w:sz w:val="16"/>
                <w:szCs w:val="16"/>
                <w:lang w:eastAsia="ja-JP"/>
              </w:rPr>
              <w:br/>
              <w:t>ogrzewający</w:t>
            </w:r>
            <w:r w:rsidRPr="0038741E">
              <w:rPr>
                <w:rFonts w:ascii="Arial" w:eastAsia="Times New Roman" w:hAnsi="Arial" w:cs="Arial"/>
                <w:b/>
                <w:bCs/>
                <w:sz w:val="16"/>
                <w:szCs w:val="16"/>
                <w:lang w:eastAsia="ja-JP"/>
              </w:rPr>
              <w:br/>
              <w:t>mieszkanie</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6 137,0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2 786,9</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53 112,3</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1 415,0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709,4</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44,3</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61 418,0</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2 786,9</w:t>
            </w:r>
          </w:p>
        </w:tc>
      </w:tr>
      <w:tr w:rsidR="0038741E" w:rsidRPr="0038741E" w:rsidTr="0038741E">
        <w:trPr>
          <w:trHeight w:val="251"/>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443,4</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322,8</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1 262,5</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118,0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1 823,9</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322,8</w:t>
            </w:r>
          </w:p>
        </w:tc>
      </w:tr>
      <w:tr w:rsidR="0038741E" w:rsidRPr="0038741E" w:rsidTr="0038741E">
        <w:trPr>
          <w:trHeight w:val="251"/>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40,0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20,3</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42,6</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21,6</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3,7</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107,9</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20,3</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r>
      <w:tr w:rsidR="0038741E" w:rsidRPr="0038741E" w:rsidTr="0038741E">
        <w:trPr>
          <w:trHeight w:val="251"/>
        </w:trPr>
        <w:tc>
          <w:tcPr>
            <w:tcW w:w="1654" w:type="dxa"/>
            <w:tcBorders>
              <w:top w:val="nil"/>
              <w:left w:val="nil"/>
              <w:bottom w:val="nil"/>
              <w:right w:val="nil"/>
            </w:tcBorders>
            <w:shd w:val="clear" w:color="000000" w:fill="FFFF00"/>
            <w:noWrap/>
            <w:vAlign w:val="center"/>
            <w:hideMark/>
          </w:tcPr>
          <w:p w:rsidR="0038741E" w:rsidRPr="0038741E" w:rsidRDefault="0038741E" w:rsidP="0038741E">
            <w:pPr>
              <w:spacing w:after="0" w:line="240" w:lineRule="auto"/>
              <w:jc w:val="center"/>
              <w:rPr>
                <w:rFonts w:ascii="Arial" w:eastAsia="Times New Roman" w:hAnsi="Arial" w:cs="Arial"/>
                <w:b/>
                <w:bCs/>
                <w:sz w:val="20"/>
                <w:szCs w:val="20"/>
                <w:lang w:eastAsia="ja-JP"/>
              </w:rPr>
            </w:pPr>
            <w:r w:rsidRPr="0038741E">
              <w:rPr>
                <w:rFonts w:ascii="Arial" w:eastAsia="Times New Roman" w:hAnsi="Arial" w:cs="Arial"/>
                <w:b/>
                <w:bCs/>
                <w:sz w:val="20"/>
                <w:szCs w:val="20"/>
                <w:lang w:eastAsia="ja-JP"/>
              </w:rPr>
              <w:t>2009</w:t>
            </w: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b/>
                <w:bCs/>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r>
      <w:tr w:rsidR="0038741E" w:rsidRPr="0038741E" w:rsidTr="0038741E">
        <w:trPr>
          <w:trHeight w:val="666"/>
        </w:trPr>
        <w:tc>
          <w:tcPr>
            <w:tcW w:w="165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nazwa</w:t>
            </w:r>
          </w:p>
        </w:tc>
        <w:tc>
          <w:tcPr>
            <w:tcW w:w="1013"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rodzaj gazu</w:t>
            </w:r>
          </w:p>
        </w:tc>
        <w:tc>
          <w:tcPr>
            <w:tcW w:w="388" w:type="dxa"/>
            <w:tcBorders>
              <w:top w:val="single" w:sz="4" w:space="0" w:color="auto"/>
              <w:left w:val="nil"/>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lp.</w:t>
            </w:r>
          </w:p>
        </w:tc>
        <w:tc>
          <w:tcPr>
            <w:tcW w:w="3715" w:type="dxa"/>
            <w:tcBorders>
              <w:top w:val="single" w:sz="4" w:space="0" w:color="auto"/>
              <w:left w:val="nil"/>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opis</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 xml:space="preserve">zużycie gazu </w:t>
            </w:r>
            <w:r w:rsidRPr="0038741E">
              <w:rPr>
                <w:rFonts w:ascii="Arial" w:eastAsia="Times New Roman" w:hAnsi="Arial" w:cs="Arial"/>
                <w:b/>
                <w:bCs/>
                <w:sz w:val="16"/>
                <w:szCs w:val="16"/>
                <w:lang w:eastAsia="ja-JP"/>
              </w:rPr>
              <w:br/>
              <w:t>[tyś m</w:t>
            </w:r>
            <w:r w:rsidRPr="0038741E">
              <w:rPr>
                <w:rFonts w:ascii="Arial" w:eastAsia="Times New Roman" w:hAnsi="Arial" w:cs="Arial"/>
                <w:b/>
                <w:bCs/>
                <w:sz w:val="16"/>
                <w:szCs w:val="16"/>
                <w:vertAlign w:val="superscript"/>
                <w:lang w:eastAsia="ja-JP"/>
              </w:rPr>
              <w:t>3</w:t>
            </w:r>
            <w:r w:rsidRPr="0038741E">
              <w:rPr>
                <w:rFonts w:ascii="Arial" w:eastAsia="Times New Roman" w:hAnsi="Arial" w:cs="Arial"/>
                <w:b/>
                <w:bCs/>
                <w:sz w:val="16"/>
                <w:szCs w:val="16"/>
                <w:lang w:eastAsia="ja-JP"/>
              </w:rPr>
              <w:t>]</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w tym:</w:t>
            </w:r>
            <w:r w:rsidRPr="0038741E">
              <w:rPr>
                <w:rFonts w:ascii="Arial" w:eastAsia="Times New Roman" w:hAnsi="Arial" w:cs="Arial"/>
                <w:b/>
                <w:bCs/>
                <w:sz w:val="16"/>
                <w:szCs w:val="16"/>
                <w:lang w:eastAsia="ja-JP"/>
              </w:rPr>
              <w:br/>
              <w:t>ogrzewający</w:t>
            </w:r>
            <w:r w:rsidRPr="0038741E">
              <w:rPr>
                <w:rFonts w:ascii="Arial" w:eastAsia="Times New Roman" w:hAnsi="Arial" w:cs="Arial"/>
                <w:b/>
                <w:bCs/>
                <w:sz w:val="16"/>
                <w:szCs w:val="16"/>
                <w:lang w:eastAsia="ja-JP"/>
              </w:rPr>
              <w:br/>
              <w:t>mieszkanie</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4 221,9</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388,7</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30 556,9</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854,9</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499,1</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27,2</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36 160,0</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388,7</w:t>
            </w:r>
          </w:p>
        </w:tc>
      </w:tr>
      <w:tr w:rsidR="0038741E" w:rsidRPr="0038741E" w:rsidTr="0038741E">
        <w:trPr>
          <w:trHeight w:val="251"/>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461,8</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119,5</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lastRenderedPageBreak/>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1 627,6</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131,3</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193,8</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2 414,5</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119,5</w:t>
            </w:r>
          </w:p>
        </w:tc>
      </w:tr>
      <w:tr w:rsidR="0038741E" w:rsidRPr="0038741E" w:rsidTr="0038741E">
        <w:trPr>
          <w:trHeight w:val="251"/>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1 419,5</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749,4</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14 253,1</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440,4</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168,0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Pozostali (rolnictwo, łowiectwo, leśnictwo,rybactwo)</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10,2</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16 291,2</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749,4</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r>
      <w:tr w:rsidR="0038741E" w:rsidRPr="0038741E" w:rsidTr="0038741E">
        <w:trPr>
          <w:trHeight w:val="251"/>
        </w:trPr>
        <w:tc>
          <w:tcPr>
            <w:tcW w:w="1654" w:type="dxa"/>
            <w:tcBorders>
              <w:top w:val="nil"/>
              <w:left w:val="nil"/>
              <w:bottom w:val="nil"/>
              <w:right w:val="nil"/>
            </w:tcBorders>
            <w:shd w:val="clear" w:color="000000" w:fill="FFFF00"/>
            <w:noWrap/>
            <w:vAlign w:val="center"/>
            <w:hideMark/>
          </w:tcPr>
          <w:p w:rsidR="0038741E" w:rsidRPr="0038741E" w:rsidRDefault="0038741E" w:rsidP="0038741E">
            <w:pPr>
              <w:spacing w:after="0" w:line="240" w:lineRule="auto"/>
              <w:jc w:val="center"/>
              <w:rPr>
                <w:rFonts w:ascii="Arial" w:eastAsia="Times New Roman" w:hAnsi="Arial" w:cs="Arial"/>
                <w:b/>
                <w:bCs/>
                <w:sz w:val="20"/>
                <w:szCs w:val="20"/>
                <w:lang w:eastAsia="ja-JP"/>
              </w:rPr>
            </w:pPr>
            <w:r w:rsidRPr="0038741E">
              <w:rPr>
                <w:rFonts w:ascii="Arial" w:eastAsia="Times New Roman" w:hAnsi="Arial" w:cs="Arial"/>
                <w:b/>
                <w:bCs/>
                <w:sz w:val="20"/>
                <w:szCs w:val="20"/>
                <w:lang w:eastAsia="ja-JP"/>
              </w:rPr>
              <w:t>2010</w:t>
            </w: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b/>
                <w:bCs/>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r>
      <w:tr w:rsidR="0038741E" w:rsidRPr="0038741E" w:rsidTr="0038741E">
        <w:trPr>
          <w:trHeight w:val="666"/>
        </w:trPr>
        <w:tc>
          <w:tcPr>
            <w:tcW w:w="165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nazwa</w:t>
            </w:r>
          </w:p>
        </w:tc>
        <w:tc>
          <w:tcPr>
            <w:tcW w:w="1013"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rodzaj gazu</w:t>
            </w:r>
          </w:p>
        </w:tc>
        <w:tc>
          <w:tcPr>
            <w:tcW w:w="388" w:type="dxa"/>
            <w:tcBorders>
              <w:top w:val="single" w:sz="4" w:space="0" w:color="auto"/>
              <w:left w:val="nil"/>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lp.</w:t>
            </w:r>
          </w:p>
        </w:tc>
        <w:tc>
          <w:tcPr>
            <w:tcW w:w="3715" w:type="dxa"/>
            <w:tcBorders>
              <w:top w:val="single" w:sz="4" w:space="0" w:color="auto"/>
              <w:left w:val="nil"/>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opis</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 xml:space="preserve">zużycie gazu </w:t>
            </w:r>
            <w:r w:rsidRPr="0038741E">
              <w:rPr>
                <w:rFonts w:ascii="Arial" w:eastAsia="Times New Roman" w:hAnsi="Arial" w:cs="Arial"/>
                <w:b/>
                <w:bCs/>
                <w:sz w:val="16"/>
                <w:szCs w:val="16"/>
                <w:lang w:eastAsia="ja-JP"/>
              </w:rPr>
              <w:br/>
              <w:t>[tyś m</w:t>
            </w:r>
            <w:r w:rsidRPr="0038741E">
              <w:rPr>
                <w:rFonts w:ascii="Arial" w:eastAsia="Times New Roman" w:hAnsi="Arial" w:cs="Arial"/>
                <w:b/>
                <w:bCs/>
                <w:sz w:val="16"/>
                <w:szCs w:val="16"/>
                <w:vertAlign w:val="superscript"/>
                <w:lang w:eastAsia="ja-JP"/>
              </w:rPr>
              <w:t>3</w:t>
            </w:r>
            <w:r w:rsidRPr="0038741E">
              <w:rPr>
                <w:rFonts w:ascii="Arial" w:eastAsia="Times New Roman" w:hAnsi="Arial" w:cs="Arial"/>
                <w:b/>
                <w:bCs/>
                <w:sz w:val="16"/>
                <w:szCs w:val="16"/>
                <w:lang w:eastAsia="ja-JP"/>
              </w:rPr>
              <w:t>]</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w tym:</w:t>
            </w:r>
            <w:r w:rsidRPr="0038741E">
              <w:rPr>
                <w:rFonts w:ascii="Arial" w:eastAsia="Times New Roman" w:hAnsi="Arial" w:cs="Arial"/>
                <w:b/>
                <w:bCs/>
                <w:sz w:val="16"/>
                <w:szCs w:val="16"/>
                <w:lang w:eastAsia="ja-JP"/>
              </w:rPr>
              <w:br/>
              <w:t>ogrzewający</w:t>
            </w:r>
            <w:r w:rsidRPr="0038741E">
              <w:rPr>
                <w:rFonts w:ascii="Arial" w:eastAsia="Times New Roman" w:hAnsi="Arial" w:cs="Arial"/>
                <w:b/>
                <w:bCs/>
                <w:sz w:val="16"/>
                <w:szCs w:val="16"/>
                <w:lang w:eastAsia="ja-JP"/>
              </w:rPr>
              <w:br/>
              <w:t>mieszkanie</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0,0</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0,0</w:t>
            </w:r>
          </w:p>
        </w:tc>
      </w:tr>
      <w:tr w:rsidR="0038741E" w:rsidRPr="0038741E" w:rsidTr="0038741E">
        <w:trPr>
          <w:trHeight w:val="251"/>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606,3</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244,9</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1 857,4</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0,0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151,1</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90,1</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2 704,9</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244,9</w:t>
            </w:r>
          </w:p>
        </w:tc>
      </w:tr>
      <w:tr w:rsidR="0038741E" w:rsidRPr="0038741E" w:rsidTr="0038741E">
        <w:trPr>
          <w:trHeight w:val="251"/>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4 235,5</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2 781,6</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39 797,4</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2 451,1</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495,7</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52,1</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47 031,8</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2 781,6</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r>
      <w:tr w:rsidR="0038741E" w:rsidRPr="0038741E" w:rsidTr="0038741E">
        <w:trPr>
          <w:trHeight w:val="251"/>
        </w:trPr>
        <w:tc>
          <w:tcPr>
            <w:tcW w:w="1654" w:type="dxa"/>
            <w:tcBorders>
              <w:top w:val="nil"/>
              <w:left w:val="nil"/>
              <w:bottom w:val="nil"/>
              <w:right w:val="nil"/>
            </w:tcBorders>
            <w:shd w:val="clear" w:color="000000" w:fill="FFFF00"/>
            <w:noWrap/>
            <w:vAlign w:val="center"/>
            <w:hideMark/>
          </w:tcPr>
          <w:p w:rsidR="0038741E" w:rsidRPr="0038741E" w:rsidRDefault="0038741E" w:rsidP="0038741E">
            <w:pPr>
              <w:spacing w:after="0" w:line="240" w:lineRule="auto"/>
              <w:jc w:val="center"/>
              <w:rPr>
                <w:rFonts w:ascii="Arial" w:eastAsia="Times New Roman" w:hAnsi="Arial" w:cs="Arial"/>
                <w:b/>
                <w:bCs/>
                <w:sz w:val="20"/>
                <w:szCs w:val="20"/>
                <w:lang w:eastAsia="ja-JP"/>
              </w:rPr>
            </w:pPr>
            <w:r w:rsidRPr="0038741E">
              <w:rPr>
                <w:rFonts w:ascii="Arial" w:eastAsia="Times New Roman" w:hAnsi="Arial" w:cs="Arial"/>
                <w:b/>
                <w:bCs/>
                <w:sz w:val="20"/>
                <w:szCs w:val="20"/>
                <w:lang w:eastAsia="ja-JP"/>
              </w:rPr>
              <w:t>2011</w:t>
            </w: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b/>
                <w:bCs/>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r>
      <w:tr w:rsidR="0038741E" w:rsidRPr="0038741E" w:rsidTr="0038741E">
        <w:trPr>
          <w:trHeight w:val="666"/>
        </w:trPr>
        <w:tc>
          <w:tcPr>
            <w:tcW w:w="165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nazwa</w:t>
            </w:r>
          </w:p>
        </w:tc>
        <w:tc>
          <w:tcPr>
            <w:tcW w:w="1013"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rodzaj gazu</w:t>
            </w:r>
          </w:p>
        </w:tc>
        <w:tc>
          <w:tcPr>
            <w:tcW w:w="388" w:type="dxa"/>
            <w:tcBorders>
              <w:top w:val="single" w:sz="4" w:space="0" w:color="auto"/>
              <w:left w:val="nil"/>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lp.</w:t>
            </w:r>
          </w:p>
        </w:tc>
        <w:tc>
          <w:tcPr>
            <w:tcW w:w="3715" w:type="dxa"/>
            <w:tcBorders>
              <w:top w:val="single" w:sz="4" w:space="0" w:color="auto"/>
              <w:left w:val="nil"/>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opis</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 xml:space="preserve">zużycie gazu </w:t>
            </w:r>
            <w:r w:rsidRPr="0038741E">
              <w:rPr>
                <w:rFonts w:ascii="Arial" w:eastAsia="Times New Roman" w:hAnsi="Arial" w:cs="Arial"/>
                <w:b/>
                <w:bCs/>
                <w:sz w:val="16"/>
                <w:szCs w:val="16"/>
                <w:lang w:eastAsia="ja-JP"/>
              </w:rPr>
              <w:br/>
              <w:t>[tyś m</w:t>
            </w:r>
            <w:r w:rsidRPr="0038741E">
              <w:rPr>
                <w:rFonts w:ascii="Arial" w:eastAsia="Times New Roman" w:hAnsi="Arial" w:cs="Arial"/>
                <w:b/>
                <w:bCs/>
                <w:sz w:val="16"/>
                <w:szCs w:val="16"/>
                <w:vertAlign w:val="superscript"/>
                <w:lang w:eastAsia="ja-JP"/>
              </w:rPr>
              <w:t>3</w:t>
            </w:r>
            <w:r w:rsidRPr="0038741E">
              <w:rPr>
                <w:rFonts w:ascii="Arial" w:eastAsia="Times New Roman" w:hAnsi="Arial" w:cs="Arial"/>
                <w:b/>
                <w:bCs/>
                <w:sz w:val="16"/>
                <w:szCs w:val="16"/>
                <w:lang w:eastAsia="ja-JP"/>
              </w:rPr>
              <w:t>]</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w tym:</w:t>
            </w:r>
            <w:r w:rsidRPr="0038741E">
              <w:rPr>
                <w:rFonts w:ascii="Arial" w:eastAsia="Times New Roman" w:hAnsi="Arial" w:cs="Arial"/>
                <w:b/>
                <w:bCs/>
                <w:sz w:val="16"/>
                <w:szCs w:val="16"/>
                <w:lang w:eastAsia="ja-JP"/>
              </w:rPr>
              <w:br/>
              <w:t>ogrzewający</w:t>
            </w:r>
            <w:r w:rsidRPr="0038741E">
              <w:rPr>
                <w:rFonts w:ascii="Arial" w:eastAsia="Times New Roman" w:hAnsi="Arial" w:cs="Arial"/>
                <w:b/>
                <w:bCs/>
                <w:sz w:val="16"/>
                <w:szCs w:val="16"/>
                <w:lang w:eastAsia="ja-JP"/>
              </w:rPr>
              <w:br/>
              <w:t>mieszkanie</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lastRenderedPageBreak/>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0,0</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0,0</w:t>
            </w:r>
          </w:p>
        </w:tc>
      </w:tr>
      <w:tr w:rsidR="0038741E" w:rsidRPr="0038741E" w:rsidTr="0038741E">
        <w:trPr>
          <w:trHeight w:val="251"/>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388,5</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197,7</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2 021,0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106,3</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141,8</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189,9</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2 847,5</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197,7</w:t>
            </w:r>
          </w:p>
        </w:tc>
      </w:tr>
      <w:tr w:rsidR="0038741E" w:rsidRPr="0038741E" w:rsidTr="0038741E">
        <w:trPr>
          <w:trHeight w:val="251"/>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3 599,0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2 416,9</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36 070,8</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2 228,0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262,6</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30,7</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42 191,1</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2 416,9</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r>
      <w:tr w:rsidR="0038741E" w:rsidRPr="0038741E" w:rsidTr="0038741E">
        <w:trPr>
          <w:trHeight w:val="251"/>
        </w:trPr>
        <w:tc>
          <w:tcPr>
            <w:tcW w:w="1654" w:type="dxa"/>
            <w:tcBorders>
              <w:top w:val="nil"/>
              <w:left w:val="nil"/>
              <w:bottom w:val="nil"/>
              <w:right w:val="nil"/>
            </w:tcBorders>
            <w:shd w:val="clear" w:color="000000" w:fill="FFFF00"/>
            <w:noWrap/>
            <w:vAlign w:val="center"/>
            <w:hideMark/>
          </w:tcPr>
          <w:p w:rsidR="0038741E" w:rsidRPr="0038741E" w:rsidRDefault="0038741E" w:rsidP="0038741E">
            <w:pPr>
              <w:spacing w:after="0" w:line="240" w:lineRule="auto"/>
              <w:jc w:val="center"/>
              <w:rPr>
                <w:rFonts w:ascii="Arial" w:eastAsia="Times New Roman" w:hAnsi="Arial" w:cs="Arial"/>
                <w:b/>
                <w:bCs/>
                <w:sz w:val="20"/>
                <w:szCs w:val="20"/>
                <w:lang w:eastAsia="ja-JP"/>
              </w:rPr>
            </w:pPr>
            <w:r w:rsidRPr="0038741E">
              <w:rPr>
                <w:rFonts w:ascii="Arial" w:eastAsia="Times New Roman" w:hAnsi="Arial" w:cs="Arial"/>
                <w:b/>
                <w:bCs/>
                <w:sz w:val="20"/>
                <w:szCs w:val="20"/>
                <w:lang w:eastAsia="ja-JP"/>
              </w:rPr>
              <w:t>2012</w:t>
            </w: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b/>
                <w:bCs/>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r>
      <w:tr w:rsidR="0038741E" w:rsidRPr="0038741E" w:rsidTr="0038741E">
        <w:trPr>
          <w:trHeight w:val="666"/>
        </w:trPr>
        <w:tc>
          <w:tcPr>
            <w:tcW w:w="165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nazwa</w:t>
            </w:r>
          </w:p>
        </w:tc>
        <w:tc>
          <w:tcPr>
            <w:tcW w:w="1013"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rodzaj gazu</w:t>
            </w:r>
          </w:p>
        </w:tc>
        <w:tc>
          <w:tcPr>
            <w:tcW w:w="388" w:type="dxa"/>
            <w:tcBorders>
              <w:top w:val="single" w:sz="4" w:space="0" w:color="auto"/>
              <w:left w:val="nil"/>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lp.</w:t>
            </w:r>
          </w:p>
        </w:tc>
        <w:tc>
          <w:tcPr>
            <w:tcW w:w="3715" w:type="dxa"/>
            <w:tcBorders>
              <w:top w:val="single" w:sz="4" w:space="0" w:color="auto"/>
              <w:left w:val="nil"/>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opis</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 xml:space="preserve">zużycie gazu </w:t>
            </w:r>
            <w:r w:rsidRPr="0038741E">
              <w:rPr>
                <w:rFonts w:ascii="Arial" w:eastAsia="Times New Roman" w:hAnsi="Arial" w:cs="Arial"/>
                <w:b/>
                <w:bCs/>
                <w:sz w:val="16"/>
                <w:szCs w:val="16"/>
                <w:lang w:eastAsia="ja-JP"/>
              </w:rPr>
              <w:br/>
              <w:t>[tyś m</w:t>
            </w:r>
            <w:r w:rsidRPr="0038741E">
              <w:rPr>
                <w:rFonts w:ascii="Arial" w:eastAsia="Times New Roman" w:hAnsi="Arial" w:cs="Arial"/>
                <w:b/>
                <w:bCs/>
                <w:sz w:val="16"/>
                <w:szCs w:val="16"/>
                <w:vertAlign w:val="superscript"/>
                <w:lang w:eastAsia="ja-JP"/>
              </w:rPr>
              <w:t>3</w:t>
            </w:r>
            <w:r w:rsidRPr="0038741E">
              <w:rPr>
                <w:rFonts w:ascii="Arial" w:eastAsia="Times New Roman" w:hAnsi="Arial" w:cs="Arial"/>
                <w:b/>
                <w:bCs/>
                <w:sz w:val="16"/>
                <w:szCs w:val="16"/>
                <w:lang w:eastAsia="ja-JP"/>
              </w:rPr>
              <w:t>]</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w tym:</w:t>
            </w:r>
            <w:r w:rsidRPr="0038741E">
              <w:rPr>
                <w:rFonts w:ascii="Arial" w:eastAsia="Times New Roman" w:hAnsi="Arial" w:cs="Arial"/>
                <w:b/>
                <w:bCs/>
                <w:sz w:val="16"/>
                <w:szCs w:val="16"/>
                <w:lang w:eastAsia="ja-JP"/>
              </w:rPr>
              <w:br/>
              <w:t>ogrzewający</w:t>
            </w:r>
            <w:r w:rsidRPr="0038741E">
              <w:rPr>
                <w:rFonts w:ascii="Arial" w:eastAsia="Times New Roman" w:hAnsi="Arial" w:cs="Arial"/>
                <w:b/>
                <w:bCs/>
                <w:sz w:val="16"/>
                <w:szCs w:val="16"/>
                <w:lang w:eastAsia="ja-JP"/>
              </w:rPr>
              <w:br/>
              <w:t>mieszkanie</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0,0</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0,0</w:t>
            </w:r>
          </w:p>
        </w:tc>
      </w:tr>
      <w:tr w:rsidR="0038741E" w:rsidRPr="0038741E" w:rsidTr="0038741E">
        <w:trPr>
          <w:trHeight w:val="251"/>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455,9</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225,0</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2 466,2</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20,8</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90,6</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500,3</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3 533,8</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225,0</w:t>
            </w:r>
          </w:p>
        </w:tc>
      </w:tr>
      <w:tr w:rsidR="0038741E" w:rsidRPr="0038741E" w:rsidTr="0038741E">
        <w:trPr>
          <w:trHeight w:val="251"/>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3 915,6</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2 420,7</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35 845,2</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2 293,6</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371,7</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24,9</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42 451,0</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2 420,7</w:t>
            </w:r>
          </w:p>
        </w:tc>
      </w:tr>
    </w:tbl>
    <w:p w:rsidR="005C2291" w:rsidRDefault="005C2291">
      <w:r>
        <w:br w:type="page"/>
      </w:r>
    </w:p>
    <w:tbl>
      <w:tblPr>
        <w:tblW w:w="9032" w:type="dxa"/>
        <w:tblCellMar>
          <w:left w:w="70" w:type="dxa"/>
          <w:right w:w="70" w:type="dxa"/>
        </w:tblCellMar>
        <w:tblLook w:val="04A0"/>
      </w:tblPr>
      <w:tblGrid>
        <w:gridCol w:w="1654"/>
        <w:gridCol w:w="1013"/>
        <w:gridCol w:w="388"/>
        <w:gridCol w:w="3715"/>
        <w:gridCol w:w="1131"/>
        <w:gridCol w:w="1131"/>
      </w:tblGrid>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r>
      <w:tr w:rsidR="0038741E" w:rsidRPr="0038741E" w:rsidTr="0038741E">
        <w:trPr>
          <w:trHeight w:val="251"/>
        </w:trPr>
        <w:tc>
          <w:tcPr>
            <w:tcW w:w="1654" w:type="dxa"/>
            <w:tcBorders>
              <w:top w:val="nil"/>
              <w:left w:val="nil"/>
              <w:bottom w:val="nil"/>
              <w:right w:val="nil"/>
            </w:tcBorders>
            <w:shd w:val="clear" w:color="000000" w:fill="FFFF00"/>
            <w:noWrap/>
            <w:vAlign w:val="center"/>
            <w:hideMark/>
          </w:tcPr>
          <w:p w:rsidR="0038741E" w:rsidRPr="0038741E" w:rsidRDefault="0038741E" w:rsidP="0038741E">
            <w:pPr>
              <w:spacing w:after="0" w:line="240" w:lineRule="auto"/>
              <w:jc w:val="center"/>
              <w:rPr>
                <w:rFonts w:ascii="Arial" w:eastAsia="Times New Roman" w:hAnsi="Arial" w:cs="Arial"/>
                <w:b/>
                <w:bCs/>
                <w:sz w:val="20"/>
                <w:szCs w:val="20"/>
                <w:lang w:eastAsia="ja-JP"/>
              </w:rPr>
            </w:pPr>
            <w:r w:rsidRPr="0038741E">
              <w:rPr>
                <w:rFonts w:ascii="Arial" w:eastAsia="Times New Roman" w:hAnsi="Arial" w:cs="Arial"/>
                <w:b/>
                <w:bCs/>
                <w:sz w:val="20"/>
                <w:szCs w:val="20"/>
                <w:lang w:eastAsia="ja-JP"/>
              </w:rPr>
              <w:t>2013</w:t>
            </w: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b/>
                <w:bCs/>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r>
      <w:tr w:rsidR="0038741E" w:rsidRPr="0038741E" w:rsidTr="0038741E">
        <w:trPr>
          <w:trHeight w:val="666"/>
        </w:trPr>
        <w:tc>
          <w:tcPr>
            <w:tcW w:w="1654"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nazwa</w:t>
            </w:r>
          </w:p>
        </w:tc>
        <w:tc>
          <w:tcPr>
            <w:tcW w:w="1013"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rodzaj gazu</w:t>
            </w:r>
          </w:p>
        </w:tc>
        <w:tc>
          <w:tcPr>
            <w:tcW w:w="388" w:type="dxa"/>
            <w:tcBorders>
              <w:top w:val="single" w:sz="4" w:space="0" w:color="auto"/>
              <w:left w:val="nil"/>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lp.</w:t>
            </w:r>
          </w:p>
        </w:tc>
        <w:tc>
          <w:tcPr>
            <w:tcW w:w="3715" w:type="dxa"/>
            <w:tcBorders>
              <w:top w:val="single" w:sz="4" w:space="0" w:color="auto"/>
              <w:left w:val="nil"/>
              <w:bottom w:val="single" w:sz="4" w:space="0" w:color="auto"/>
              <w:right w:val="single" w:sz="4" w:space="0" w:color="auto"/>
            </w:tcBorders>
            <w:shd w:val="clear" w:color="000000" w:fill="BFBFBF"/>
            <w:noWrap/>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opis</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 xml:space="preserve">zużycie gazu </w:t>
            </w:r>
            <w:r w:rsidRPr="0038741E">
              <w:rPr>
                <w:rFonts w:ascii="Arial" w:eastAsia="Times New Roman" w:hAnsi="Arial" w:cs="Arial"/>
                <w:b/>
                <w:bCs/>
                <w:sz w:val="16"/>
                <w:szCs w:val="16"/>
                <w:lang w:eastAsia="ja-JP"/>
              </w:rPr>
              <w:br/>
              <w:t>[tyś m</w:t>
            </w:r>
            <w:r w:rsidRPr="0038741E">
              <w:rPr>
                <w:rFonts w:ascii="Arial" w:eastAsia="Times New Roman" w:hAnsi="Arial" w:cs="Arial"/>
                <w:b/>
                <w:bCs/>
                <w:sz w:val="16"/>
                <w:szCs w:val="16"/>
                <w:vertAlign w:val="superscript"/>
                <w:lang w:eastAsia="ja-JP"/>
              </w:rPr>
              <w:t>3</w:t>
            </w:r>
            <w:r w:rsidRPr="0038741E">
              <w:rPr>
                <w:rFonts w:ascii="Arial" w:eastAsia="Times New Roman" w:hAnsi="Arial" w:cs="Arial"/>
                <w:b/>
                <w:bCs/>
                <w:sz w:val="16"/>
                <w:szCs w:val="16"/>
                <w:lang w:eastAsia="ja-JP"/>
              </w:rPr>
              <w:t>]</w:t>
            </w:r>
          </w:p>
        </w:tc>
        <w:tc>
          <w:tcPr>
            <w:tcW w:w="1131" w:type="dxa"/>
            <w:tcBorders>
              <w:top w:val="single" w:sz="4" w:space="0" w:color="auto"/>
              <w:left w:val="nil"/>
              <w:bottom w:val="single" w:sz="4" w:space="0" w:color="auto"/>
              <w:right w:val="single" w:sz="4" w:space="0" w:color="auto"/>
            </w:tcBorders>
            <w:shd w:val="clear" w:color="000000" w:fill="BFBFBF"/>
            <w:vAlign w:val="center"/>
            <w:hideMark/>
          </w:tcPr>
          <w:p w:rsidR="0038741E" w:rsidRPr="0038741E" w:rsidRDefault="0038741E" w:rsidP="0038741E">
            <w:pPr>
              <w:spacing w:after="0" w:line="240" w:lineRule="auto"/>
              <w:jc w:val="center"/>
              <w:rPr>
                <w:rFonts w:ascii="Arial" w:eastAsia="Times New Roman" w:hAnsi="Arial" w:cs="Arial"/>
                <w:b/>
                <w:bCs/>
                <w:sz w:val="16"/>
                <w:szCs w:val="16"/>
                <w:lang w:eastAsia="ja-JP"/>
              </w:rPr>
            </w:pPr>
            <w:r w:rsidRPr="0038741E">
              <w:rPr>
                <w:rFonts w:ascii="Arial" w:eastAsia="Times New Roman" w:hAnsi="Arial" w:cs="Arial"/>
                <w:b/>
                <w:bCs/>
                <w:sz w:val="16"/>
                <w:szCs w:val="16"/>
                <w:lang w:eastAsia="ja-JP"/>
              </w:rPr>
              <w:t>w tym:</w:t>
            </w:r>
            <w:r w:rsidRPr="0038741E">
              <w:rPr>
                <w:rFonts w:ascii="Arial" w:eastAsia="Times New Roman" w:hAnsi="Arial" w:cs="Arial"/>
                <w:b/>
                <w:bCs/>
                <w:sz w:val="16"/>
                <w:szCs w:val="16"/>
                <w:lang w:eastAsia="ja-JP"/>
              </w:rPr>
              <w:br/>
              <w:t>ogrzewający</w:t>
            </w:r>
            <w:r w:rsidRPr="0038741E">
              <w:rPr>
                <w:rFonts w:ascii="Arial" w:eastAsia="Times New Roman" w:hAnsi="Arial" w:cs="Arial"/>
                <w:b/>
                <w:bCs/>
                <w:sz w:val="16"/>
                <w:szCs w:val="16"/>
                <w:lang w:eastAsia="ja-JP"/>
              </w:rPr>
              <w:br/>
              <w:t>mieszkanie</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LS (GZ-35)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0,0</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0,0</w:t>
            </w:r>
          </w:p>
        </w:tc>
      </w:tr>
      <w:tr w:rsidR="0038741E" w:rsidRPr="0038741E" w:rsidTr="0038741E">
        <w:trPr>
          <w:trHeight w:val="251"/>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40,3</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2,0</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2 769,7</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47,4</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97,0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LW (GZ-41,5)</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16,3</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2 970,7</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2,0</w:t>
            </w:r>
          </w:p>
        </w:tc>
      </w:tr>
      <w:tr w:rsidR="0038741E" w:rsidRPr="0038741E" w:rsidTr="0038741E">
        <w:trPr>
          <w:trHeight w:val="251"/>
        </w:trPr>
        <w:tc>
          <w:tcPr>
            <w:tcW w:w="1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1</w:t>
            </w:r>
          </w:p>
        </w:tc>
        <w:tc>
          <w:tcPr>
            <w:tcW w:w="3715" w:type="dxa"/>
            <w:tcBorders>
              <w:top w:val="single" w:sz="4" w:space="0" w:color="auto"/>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domowi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4 472,2</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2 158,7</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2</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Odbiorcy przemysłowi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13 434,8</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3</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usługi</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1 951,6</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4</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handel</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395,0</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single" w:sz="4" w:space="0" w:color="auto"/>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gmina Gostyń</w:t>
            </w:r>
          </w:p>
        </w:tc>
        <w:tc>
          <w:tcPr>
            <w:tcW w:w="1013"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E(GZ-50)</w:t>
            </w:r>
          </w:p>
        </w:tc>
        <w:tc>
          <w:tcPr>
            <w:tcW w:w="388"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center"/>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5</w:t>
            </w:r>
          </w:p>
        </w:tc>
        <w:tc>
          <w:tcPr>
            <w:tcW w:w="3715"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color w:val="000000"/>
                <w:sz w:val="18"/>
                <w:szCs w:val="18"/>
                <w:lang w:eastAsia="ja-JP"/>
              </w:rPr>
            </w:pPr>
            <w:r w:rsidRPr="0038741E">
              <w:rPr>
                <w:rFonts w:ascii="Arial" w:eastAsia="Times New Roman" w:hAnsi="Arial" w:cs="Arial"/>
                <w:color w:val="000000"/>
                <w:sz w:val="18"/>
                <w:szCs w:val="18"/>
                <w:lang w:eastAsia="ja-JP"/>
              </w:rPr>
              <w:t xml:space="preserve">Pozostali (rolnictwo, łowiectwo, </w:t>
            </w:r>
            <w:r w:rsidR="005C2291" w:rsidRPr="0038741E">
              <w:rPr>
                <w:rFonts w:ascii="Arial" w:eastAsia="Times New Roman" w:hAnsi="Arial" w:cs="Arial"/>
                <w:color w:val="000000"/>
                <w:sz w:val="18"/>
                <w:szCs w:val="18"/>
                <w:lang w:eastAsia="ja-JP"/>
              </w:rPr>
              <w:t>leśnictwo, rybactwo</w:t>
            </w:r>
            <w:r w:rsidRPr="0038741E">
              <w:rPr>
                <w:rFonts w:ascii="Arial" w:eastAsia="Times New Roman" w:hAnsi="Arial" w:cs="Arial"/>
                <w:color w:val="000000"/>
                <w:sz w:val="18"/>
                <w:szCs w:val="18"/>
                <w:lang w:eastAsia="ja-JP"/>
              </w:rPr>
              <w:t>)</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right"/>
              <w:rPr>
                <w:rFonts w:ascii="Arial" w:eastAsia="Times New Roman" w:hAnsi="Arial" w:cs="Arial"/>
                <w:sz w:val="18"/>
                <w:szCs w:val="18"/>
                <w:lang w:eastAsia="ja-JP"/>
              </w:rPr>
            </w:pPr>
            <w:r w:rsidRPr="0038741E">
              <w:rPr>
                <w:rFonts w:ascii="Arial" w:eastAsia="Times New Roman" w:hAnsi="Arial" w:cs="Arial"/>
                <w:sz w:val="18"/>
                <w:szCs w:val="18"/>
                <w:lang w:eastAsia="ja-JP"/>
              </w:rPr>
              <w:t>22,3</w:t>
            </w:r>
          </w:p>
        </w:tc>
        <w:tc>
          <w:tcPr>
            <w:tcW w:w="1131" w:type="dxa"/>
            <w:tcBorders>
              <w:top w:val="nil"/>
              <w:left w:val="nil"/>
              <w:bottom w:val="single" w:sz="4" w:space="0" w:color="auto"/>
              <w:right w:val="single" w:sz="4" w:space="0" w:color="auto"/>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r w:rsidRPr="0038741E">
              <w:rPr>
                <w:rFonts w:ascii="Arial" w:eastAsia="Times New Roman" w:hAnsi="Arial" w:cs="Arial"/>
                <w:sz w:val="18"/>
                <w:szCs w:val="18"/>
                <w:lang w:eastAsia="ja-JP"/>
              </w:rPr>
              <w:t> </w:t>
            </w:r>
          </w:p>
        </w:tc>
      </w:tr>
      <w:tr w:rsidR="0038741E" w:rsidRPr="0038741E" w:rsidTr="0038741E">
        <w:trPr>
          <w:trHeight w:val="251"/>
        </w:trPr>
        <w:tc>
          <w:tcPr>
            <w:tcW w:w="1654"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Arial" w:eastAsia="Times New Roman" w:hAnsi="Arial" w:cs="Arial"/>
                <w:sz w:val="18"/>
                <w:szCs w:val="18"/>
                <w:lang w:eastAsia="ja-JP"/>
              </w:rPr>
            </w:pPr>
          </w:p>
        </w:tc>
        <w:tc>
          <w:tcPr>
            <w:tcW w:w="1013"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88"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3715" w:type="dxa"/>
            <w:tcBorders>
              <w:top w:val="nil"/>
              <w:left w:val="nil"/>
              <w:bottom w:val="nil"/>
              <w:right w:val="nil"/>
            </w:tcBorders>
            <w:shd w:val="clear" w:color="auto" w:fill="auto"/>
            <w:noWrap/>
            <w:vAlign w:val="center"/>
            <w:hideMark/>
          </w:tcPr>
          <w:p w:rsidR="0038741E" w:rsidRPr="0038741E" w:rsidRDefault="0038741E" w:rsidP="0038741E">
            <w:pPr>
              <w:spacing w:after="0" w:line="240" w:lineRule="auto"/>
              <w:jc w:val="left"/>
              <w:rPr>
                <w:rFonts w:ascii="Times New Roman" w:eastAsia="Times New Roman" w:hAnsi="Times New Roman" w:cs="Times New Roman"/>
                <w:sz w:val="20"/>
                <w:szCs w:val="20"/>
                <w:lang w:eastAsia="ja-JP"/>
              </w:rPr>
            </w:pPr>
          </w:p>
        </w:tc>
        <w:tc>
          <w:tcPr>
            <w:tcW w:w="1131" w:type="dxa"/>
            <w:tcBorders>
              <w:top w:val="nil"/>
              <w:left w:val="single" w:sz="4" w:space="0" w:color="auto"/>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20 275,9</w:t>
            </w:r>
          </w:p>
        </w:tc>
        <w:tc>
          <w:tcPr>
            <w:tcW w:w="1131" w:type="dxa"/>
            <w:tcBorders>
              <w:top w:val="nil"/>
              <w:left w:val="nil"/>
              <w:bottom w:val="single" w:sz="4" w:space="0" w:color="auto"/>
              <w:right w:val="single" w:sz="4" w:space="0" w:color="auto"/>
            </w:tcBorders>
            <w:shd w:val="clear" w:color="000000" w:fill="FFFF00"/>
            <w:noWrap/>
            <w:vAlign w:val="center"/>
            <w:hideMark/>
          </w:tcPr>
          <w:p w:rsidR="0038741E" w:rsidRPr="0038741E" w:rsidRDefault="0038741E" w:rsidP="0038741E">
            <w:pPr>
              <w:spacing w:after="0" w:line="240" w:lineRule="auto"/>
              <w:jc w:val="right"/>
              <w:rPr>
                <w:rFonts w:ascii="Arial" w:eastAsia="Times New Roman" w:hAnsi="Arial" w:cs="Arial"/>
                <w:b/>
                <w:bCs/>
                <w:sz w:val="18"/>
                <w:szCs w:val="18"/>
                <w:lang w:eastAsia="ja-JP"/>
              </w:rPr>
            </w:pPr>
            <w:r w:rsidRPr="0038741E">
              <w:rPr>
                <w:rFonts w:ascii="Arial" w:eastAsia="Times New Roman" w:hAnsi="Arial" w:cs="Arial"/>
                <w:b/>
                <w:bCs/>
                <w:sz w:val="18"/>
                <w:szCs w:val="18"/>
                <w:lang w:eastAsia="ja-JP"/>
              </w:rPr>
              <w:t>2 158,7</w:t>
            </w:r>
          </w:p>
        </w:tc>
      </w:tr>
    </w:tbl>
    <w:p w:rsidR="0038741E" w:rsidRDefault="0038741E" w:rsidP="0038741E">
      <w:pPr>
        <w:pStyle w:val="Legenda"/>
      </w:pPr>
      <w:r>
        <w:t xml:space="preserve"> Źródło: PGNiG</w:t>
      </w:r>
    </w:p>
    <w:p w:rsidR="00172E05" w:rsidRPr="00172E05" w:rsidRDefault="00172E05" w:rsidP="00172E05">
      <w:r>
        <w:t>Największym odbiorcą gazu pozostaje przemysł, a na drugim odbiorcy domowi.</w:t>
      </w:r>
      <w:r w:rsidR="001304DD">
        <w:t xml:space="preserve"> Około połowa gazu z tego drugiego sektora wykorzystywana jest do ogrzewania.</w:t>
      </w:r>
    </w:p>
    <w:p w:rsidR="00172E05" w:rsidRPr="00172E05" w:rsidRDefault="00172E05" w:rsidP="00172E05">
      <w:pPr>
        <w:pStyle w:val="Nagwek3"/>
        <w:numPr>
          <w:ilvl w:val="2"/>
          <w:numId w:val="1"/>
        </w:numPr>
      </w:pPr>
      <w:bookmarkStart w:id="83" w:name="_Toc430604442"/>
      <w:bookmarkStart w:id="84" w:name="_Toc427068509"/>
      <w:bookmarkStart w:id="85" w:name="_Toc432441697"/>
      <w:r w:rsidRPr="00172E05">
        <w:t>Przedsiębiorstwa obrotu gazem</w:t>
      </w:r>
      <w:bookmarkEnd w:id="83"/>
      <w:bookmarkEnd w:id="84"/>
      <w:bookmarkEnd w:id="85"/>
    </w:p>
    <w:p w:rsidR="00172E05" w:rsidRPr="00172E05" w:rsidRDefault="00172E05" w:rsidP="00172E05">
      <w:r w:rsidRPr="00172E05">
        <w:t xml:space="preserve">Od 11 września 2013 roku weszły w życie przepisy ze znowelizowanej ustawy Prawo energetyczne, które wprowadziły zasadę TPA w rynek gazu. Po rozdzieleniu dystrybucji i obrotu wiele firm może oferować sprzedaż gazu o ile mają odpowiednią koncesję oraz umowę z Polską Spółką Gazowniczą. </w:t>
      </w:r>
    </w:p>
    <w:p w:rsidR="00172E05" w:rsidRDefault="00172E05" w:rsidP="00172E05">
      <w:r w:rsidRPr="00172E05">
        <w:t>Lista przedsiębiorstw zajmujących się obrotem gazu</w:t>
      </w:r>
      <w:r w:rsidR="001304DD">
        <w:t>.</w:t>
      </w:r>
    </w:p>
    <w:p w:rsidR="001304DD" w:rsidRPr="00172E05" w:rsidRDefault="000F12DE" w:rsidP="000F12DE">
      <w:pPr>
        <w:pStyle w:val="Legenda"/>
      </w:pPr>
      <w:bookmarkStart w:id="86" w:name="_Toc440284296"/>
      <w:r>
        <w:t xml:space="preserve">Tabela </w:t>
      </w:r>
      <w:fldSimple w:instr=" SEQ Tabela \* ARABIC ">
        <w:r w:rsidR="0087787F">
          <w:rPr>
            <w:noProof/>
          </w:rPr>
          <w:t>22</w:t>
        </w:r>
      </w:fldSimple>
      <w:r>
        <w:t>. Przedsiębiorstwa obrotu gazem</w:t>
      </w:r>
      <w:bookmarkEnd w:id="86"/>
    </w:p>
    <w:tbl>
      <w:tblPr>
        <w:tblW w:w="0" w:type="auto"/>
        <w:tblLook w:val="00A0"/>
      </w:tblPr>
      <w:tblGrid>
        <w:gridCol w:w="440"/>
        <w:gridCol w:w="3435"/>
        <w:gridCol w:w="3158"/>
      </w:tblGrid>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AVRIO MEDIA Sp. z o.o.</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62-025 Kostrzyń</w:t>
            </w:r>
          </w:p>
          <w:p w:rsidR="00172E05" w:rsidRPr="00172E05" w:rsidRDefault="00172E05" w:rsidP="00172E05">
            <w:r w:rsidRPr="00172E05">
              <w:t>ul. Wrzesińska 1 B</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BD Spółka z o.o.</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53-234 Wrocław</w:t>
            </w:r>
          </w:p>
          <w:p w:rsidR="00172E05" w:rsidRPr="00172E05" w:rsidRDefault="00172E05" w:rsidP="00172E05">
            <w:r w:rsidRPr="00172E05">
              <w:t>ul. Grabiszyńskiej 241</w:t>
            </w:r>
          </w:p>
        </w:tc>
      </w:tr>
      <w:tr w:rsidR="00172E05" w:rsidRPr="00172E05" w:rsidTr="00172E05">
        <w:trPr>
          <w:trHeight w:val="499"/>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Boryszew S.A.</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00-842 Warszawa</w:t>
            </w:r>
          </w:p>
          <w:p w:rsidR="00172E05" w:rsidRPr="00172E05" w:rsidRDefault="00172E05" w:rsidP="00172E05">
            <w:r w:rsidRPr="00172E05">
              <w:lastRenderedPageBreak/>
              <w:t>ul. Łucka 7/9</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Ceramika Końskie Sp. z o.o.</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26-200 Końskie </w:t>
            </w:r>
            <w:r w:rsidRPr="00172E05">
              <w:br/>
              <w:t>ul. Ceramiczna 5</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Corrente Sp. z o.o.</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05-850 Ożarów Mazowiecki</w:t>
            </w:r>
          </w:p>
          <w:p w:rsidR="00172E05" w:rsidRPr="00172E05" w:rsidRDefault="00172E05" w:rsidP="00172E05">
            <w:r w:rsidRPr="00172E05">
              <w:t>ul. Konotopska 4</w:t>
            </w:r>
          </w:p>
        </w:tc>
      </w:tr>
      <w:tr w:rsidR="00172E05" w:rsidRPr="00172E05" w:rsidTr="00172E05">
        <w:trPr>
          <w:trHeight w:val="499"/>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DUON Marketing and Trading</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80-890 Gdańsk</w:t>
            </w:r>
          </w:p>
          <w:p w:rsidR="00172E05" w:rsidRPr="00172E05" w:rsidRDefault="00172E05" w:rsidP="00172E05">
            <w:r w:rsidRPr="00172E05">
              <w:t>ul. Heweliusza 11</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Ecoergia Sp. z o.o.</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30-701 Kraków</w:t>
            </w:r>
          </w:p>
          <w:p w:rsidR="00172E05" w:rsidRPr="00172E05" w:rsidRDefault="00172E05" w:rsidP="00172E05">
            <w:r w:rsidRPr="00172E05">
              <w:t>ul. Zabłocie 23</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ELEKTRIX Sp. z o.o.</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02-611 Warszawa</w:t>
            </w:r>
          </w:p>
          <w:p w:rsidR="00172E05" w:rsidRPr="00172E05" w:rsidRDefault="00172E05" w:rsidP="00172E05">
            <w:r w:rsidRPr="00172E05">
              <w:t>ul. I. Krasickiego 19 lok. 1</w:t>
            </w:r>
          </w:p>
        </w:tc>
      </w:tr>
      <w:tr w:rsidR="00172E05" w:rsidRPr="00172E05" w:rsidTr="00172E05">
        <w:trPr>
          <w:trHeight w:val="499"/>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Elgas Energy Sp. z o.o.</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43-316 Bielsko-Biała</w:t>
            </w:r>
          </w:p>
          <w:p w:rsidR="00172E05" w:rsidRPr="00172E05" w:rsidRDefault="00172E05" w:rsidP="00172E05">
            <w:r w:rsidRPr="00172E05">
              <w:t>ul. Armii Krajowej 220</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ELSEN S.A.</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42-202 Częstochowa</w:t>
            </w:r>
            <w:r w:rsidRPr="00172E05">
              <w:br/>
              <w:t>ul. Koksowa 11</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ENEA S.A.</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60 - 201 Poznań</w:t>
            </w:r>
          </w:p>
          <w:p w:rsidR="00172E05" w:rsidRPr="00172E05" w:rsidRDefault="00172E05" w:rsidP="00172E05">
            <w:r w:rsidRPr="00172E05">
              <w:t>ul. Górecka 1</w:t>
            </w:r>
          </w:p>
        </w:tc>
      </w:tr>
      <w:tr w:rsidR="00172E05" w:rsidRPr="00172E05" w:rsidTr="00172E05">
        <w:trPr>
          <w:trHeight w:val="499"/>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Energa - Obrót S.A.</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80-870 Gdańsk</w:t>
            </w:r>
          </w:p>
          <w:p w:rsidR="00172E05" w:rsidRPr="00172E05" w:rsidRDefault="00172E05" w:rsidP="00172E05">
            <w:r w:rsidRPr="00172E05">
              <w:t>ul. Mikołaja Reja 29</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Energetyczne Centrum S.A.</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26-604 Radom</w:t>
            </w:r>
          </w:p>
          <w:p w:rsidR="00172E05" w:rsidRPr="00172E05" w:rsidRDefault="00172E05" w:rsidP="00172E05">
            <w:r w:rsidRPr="00172E05">
              <w:t>ul. Graniczna 17</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Energia dla firm Sp. z o.o.</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02-672 Warszawa</w:t>
            </w:r>
          </w:p>
          <w:p w:rsidR="00172E05" w:rsidRPr="00172E05" w:rsidRDefault="00172E05" w:rsidP="00172E05">
            <w:r w:rsidRPr="00172E05">
              <w:t>ul. Domaniewska 37</w:t>
            </w:r>
          </w:p>
        </w:tc>
      </w:tr>
      <w:tr w:rsidR="00172E05" w:rsidRPr="00172E05" w:rsidTr="00172E05">
        <w:trPr>
          <w:trHeight w:val="499"/>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ENERGIE2 Sp. z o.o.</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40-110 Katowice</w:t>
            </w:r>
            <w:r w:rsidRPr="00172E05">
              <w:br/>
              <w:t>ul. Agnieszki 5/1</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ENERGOGAS Sp. z o.o.</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00-120 Warszawa</w:t>
            </w:r>
            <w:r w:rsidRPr="00172E05">
              <w:br/>
              <w:t>ul. Złota 59</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EWE energia Sp. z o.o.</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66-300 Międzyrzecz</w:t>
            </w:r>
          </w:p>
          <w:p w:rsidR="00172E05" w:rsidRPr="00172E05" w:rsidRDefault="00172E05" w:rsidP="00172E05">
            <w:r w:rsidRPr="00172E05">
              <w:lastRenderedPageBreak/>
              <w:t>ul. 30 Stycznia 67</w:t>
            </w:r>
          </w:p>
        </w:tc>
      </w:tr>
      <w:tr w:rsidR="00172E05" w:rsidRPr="00172E05" w:rsidTr="00172E05">
        <w:trPr>
          <w:trHeight w:val="499"/>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lastRenderedPageBreak/>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EWE Polska Sp. z o.o.</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61-756 Poznań</w:t>
            </w:r>
          </w:p>
          <w:p w:rsidR="00172E05" w:rsidRPr="00172E05" w:rsidRDefault="00172E05" w:rsidP="00172E05">
            <w:r w:rsidRPr="00172E05">
              <w:t>ul. Małe Garbary 9</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Gaspol S.A.</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00-175 Warszawa</w:t>
            </w:r>
          </w:p>
          <w:p w:rsidR="00172E05" w:rsidRPr="00172E05" w:rsidRDefault="00172E05" w:rsidP="00172E05">
            <w:r w:rsidRPr="00172E05">
              <w:t>ul. Jana Pawła II 80</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HANDEN SP. z o.o.</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02-672 Warszawa</w:t>
            </w:r>
          </w:p>
          <w:p w:rsidR="00172E05" w:rsidRPr="00172E05" w:rsidRDefault="00172E05" w:rsidP="00172E05">
            <w:r w:rsidRPr="00172E05">
              <w:t>ul. Domaniewska 37</w:t>
            </w:r>
          </w:p>
        </w:tc>
      </w:tr>
      <w:tr w:rsidR="00172E05" w:rsidRPr="00172E05" w:rsidTr="00172E05">
        <w:trPr>
          <w:trHeight w:val="499"/>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lang w:val="en-US"/>
              </w:rPr>
            </w:pPr>
            <w:r w:rsidRPr="00172E05">
              <w:rPr>
                <w:lang w:val="en-US"/>
              </w:rPr>
              <w:t>Hermes Energy Group S.A.</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00-549 Warszawa</w:t>
            </w:r>
          </w:p>
          <w:p w:rsidR="00172E05" w:rsidRPr="00172E05" w:rsidRDefault="00172E05" w:rsidP="00172E05">
            <w:r w:rsidRPr="00172E05">
              <w:t>ul. Piękna 24/26A lok. 16</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IDEON S.A.</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40-282 Katowice</w:t>
            </w:r>
          </w:p>
          <w:p w:rsidR="00172E05" w:rsidRPr="00172E05" w:rsidRDefault="00172E05" w:rsidP="00172E05">
            <w:r w:rsidRPr="00172E05">
              <w:t>ul. Paderewskiego 32c</w:t>
            </w:r>
          </w:p>
        </w:tc>
      </w:tr>
      <w:tr w:rsidR="00172E05" w:rsidRPr="00172E05" w:rsidTr="00172E05">
        <w:trPr>
          <w:trHeight w:val="499"/>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IENERGIA Sp. z o.o.</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43-316 Bielsko-Biała</w:t>
            </w:r>
          </w:p>
          <w:p w:rsidR="00172E05" w:rsidRPr="00172E05" w:rsidRDefault="00172E05" w:rsidP="00172E05">
            <w:r w:rsidRPr="00172E05">
              <w:t>al. Armii Krajowej 220</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lang w:val="en-US"/>
              </w:rPr>
            </w:pPr>
            <w:r w:rsidRPr="00172E05">
              <w:rPr>
                <w:lang w:val="en-US"/>
              </w:rPr>
              <w:t>Natural Gas Trading Sp. z o.o.</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00-586 Warszawa</w:t>
            </w:r>
          </w:p>
          <w:p w:rsidR="00172E05" w:rsidRPr="00172E05" w:rsidRDefault="00172E05" w:rsidP="00172E05">
            <w:r w:rsidRPr="00172E05">
              <w:t>ul. Flory 3/4</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Nida Media Sp. z o.o.</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28-400 Pińczów</w:t>
            </w:r>
          </w:p>
          <w:p w:rsidR="00172E05" w:rsidRPr="00172E05" w:rsidRDefault="00172E05" w:rsidP="00172E05">
            <w:r w:rsidRPr="00172E05">
              <w:t>Leszcze 15</w:t>
            </w:r>
          </w:p>
        </w:tc>
      </w:tr>
      <w:tr w:rsidR="00172E05" w:rsidRPr="00172E05" w:rsidTr="00172E05">
        <w:trPr>
          <w:trHeight w:val="499"/>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NOVUM S.A.</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02-117 Warszawa</w:t>
            </w:r>
          </w:p>
          <w:p w:rsidR="00172E05" w:rsidRPr="00172E05" w:rsidRDefault="00172E05" w:rsidP="00172E05">
            <w:r w:rsidRPr="00172E05">
              <w:t>ul. Racławicka 146</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PGE Polska Grupa Energetyczna S.A.</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00-496 Warszawa</w:t>
            </w:r>
          </w:p>
          <w:p w:rsidR="00172E05" w:rsidRPr="00172E05" w:rsidRDefault="00172E05" w:rsidP="00172E05">
            <w:r w:rsidRPr="00172E05">
              <w:t>ul. Mysia 2</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PGNiG Obrót Detaliczny Sp. z o.o.</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01-224 Warszawa</w:t>
            </w:r>
          </w:p>
          <w:p w:rsidR="00172E05" w:rsidRPr="00172E05" w:rsidRDefault="00172E05" w:rsidP="00172E05">
            <w:r w:rsidRPr="00172E05">
              <w:t>ul. Kasprzaka 25C</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PGNiG S.A.</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01-224 Warszawa</w:t>
            </w:r>
          </w:p>
          <w:p w:rsidR="00172E05" w:rsidRPr="00172E05" w:rsidRDefault="00172E05" w:rsidP="00172E05">
            <w:r w:rsidRPr="00172E05">
              <w:t>ul. Kasprzaka 25</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PGNIG Sales&amp;Trading GmbH</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80335 Munchen (Monachium)</w:t>
            </w:r>
            <w:r w:rsidRPr="00172E05">
              <w:br/>
              <w:t>Arnulstrasse 19</w:t>
            </w:r>
          </w:p>
        </w:tc>
      </w:tr>
      <w:tr w:rsidR="00172E05" w:rsidRPr="00172E05" w:rsidTr="00172E05">
        <w:trPr>
          <w:trHeight w:val="499"/>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lastRenderedPageBreak/>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PKP ENERGETYKA S.A.</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00-681 Warszawa</w:t>
            </w:r>
          </w:p>
          <w:p w:rsidR="00172E05" w:rsidRPr="00172E05" w:rsidRDefault="00172E05" w:rsidP="00172E05">
            <w:r w:rsidRPr="00172E05">
              <w:t>ul. Hoża 63/67</w:t>
            </w:r>
          </w:p>
        </w:tc>
      </w:tr>
      <w:tr w:rsidR="00172E05" w:rsidRPr="00172E05" w:rsidTr="00172E05">
        <w:trPr>
          <w:trHeight w:val="840"/>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RWE Polska Spółka Akcyjna</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00-347 Warszawa</w:t>
            </w:r>
          </w:p>
          <w:p w:rsidR="00172E05" w:rsidRPr="00172E05" w:rsidRDefault="00172E05" w:rsidP="00172E05">
            <w:r w:rsidRPr="00172E05">
              <w:t>ul. Wybrzeże Kościuszkowskie 41</w:t>
            </w:r>
          </w:p>
        </w:tc>
      </w:tr>
      <w:tr w:rsidR="00172E05" w:rsidRPr="00C0385A"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Shell Energy Europe LTD</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lang w:val="en-US"/>
              </w:rPr>
            </w:pPr>
            <w:r w:rsidRPr="00172E05">
              <w:rPr>
                <w:lang w:val="en-US"/>
              </w:rPr>
              <w:t>Londyn </w:t>
            </w:r>
            <w:r w:rsidRPr="00172E05">
              <w:rPr>
                <w:lang w:val="en-US"/>
              </w:rPr>
              <w:br/>
              <w:t>Shell Centre; SE 1 &amp; NA UK</w:t>
            </w:r>
          </w:p>
        </w:tc>
      </w:tr>
      <w:tr w:rsidR="00172E05" w:rsidRPr="00172E05" w:rsidTr="00172E05">
        <w:trPr>
          <w:trHeight w:val="499"/>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TAURON Polska Energia S.A.</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40-114 Katowice</w:t>
            </w:r>
          </w:p>
          <w:p w:rsidR="00172E05" w:rsidRPr="00172E05" w:rsidRDefault="00172E05" w:rsidP="00172E05">
            <w:r w:rsidRPr="00172E05">
              <w:t>ul. Ks. Piotra Ściegiennego 3</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Tauron Sprzedaż Sp. z o.o.</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30-417 Kraków</w:t>
            </w:r>
          </w:p>
          <w:p w:rsidR="00172E05" w:rsidRPr="00172E05" w:rsidRDefault="00172E05" w:rsidP="00172E05">
            <w:r w:rsidRPr="00172E05">
              <w:t>ul. Łagiewnicka 60</w:t>
            </w:r>
          </w:p>
        </w:tc>
      </w:tr>
      <w:tr w:rsidR="00172E05" w:rsidRPr="00172E05" w:rsidTr="00172E05">
        <w:trPr>
          <w:trHeight w:val="511"/>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Telezet Edward Zdrojek</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76-200 Słupsk</w:t>
            </w:r>
          </w:p>
          <w:p w:rsidR="00172E05" w:rsidRPr="00172E05" w:rsidRDefault="00172E05" w:rsidP="00172E05">
            <w:r w:rsidRPr="00172E05">
              <w:t>ul. Żelazna 6</w:t>
            </w:r>
          </w:p>
        </w:tc>
      </w:tr>
      <w:tr w:rsidR="00172E05" w:rsidRPr="00172E05" w:rsidTr="00172E05">
        <w:trPr>
          <w:trHeight w:val="499"/>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37</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UNIMOT GAZ S.A.</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47-120 Zawadzkie</w:t>
            </w:r>
          </w:p>
          <w:p w:rsidR="00172E05" w:rsidRPr="00172E05" w:rsidRDefault="00172E05" w:rsidP="00172E05">
            <w:r w:rsidRPr="00172E05">
              <w:t>ul. Świerklańska 2a</w:t>
            </w:r>
          </w:p>
        </w:tc>
      </w:tr>
      <w:tr w:rsidR="00172E05" w:rsidRPr="00172E05" w:rsidTr="00172E05">
        <w:trPr>
          <w:trHeight w:val="459"/>
        </w:trPr>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pPr>
              <w:rPr>
                <w:b/>
              </w:rPr>
            </w:pPr>
            <w:r w:rsidRPr="00172E05">
              <w:rPr>
                <w:b/>
              </w:rPr>
              <w:t>38</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Vattenfall Energy Trading GmbH</w:t>
            </w:r>
          </w:p>
        </w:tc>
        <w:tc>
          <w:tcPr>
            <w:tcW w:w="0" w:type="auto"/>
            <w:tcBorders>
              <w:top w:val="single" w:sz="4" w:space="0" w:color="auto"/>
              <w:left w:val="single" w:sz="4" w:space="0" w:color="auto"/>
              <w:bottom w:val="single" w:sz="4" w:space="0" w:color="auto"/>
              <w:right w:val="single" w:sz="4" w:space="0" w:color="auto"/>
            </w:tcBorders>
            <w:vAlign w:val="center"/>
            <w:hideMark/>
          </w:tcPr>
          <w:p w:rsidR="00172E05" w:rsidRPr="00172E05" w:rsidRDefault="00172E05" w:rsidP="00172E05">
            <w:r w:rsidRPr="00172E05">
              <w:t>20354 Hamburg</w:t>
            </w:r>
          </w:p>
          <w:p w:rsidR="00172E05" w:rsidRPr="00172E05" w:rsidRDefault="00172E05" w:rsidP="00172E05">
            <w:r w:rsidRPr="00172E05">
              <w:t>Dammtorstrasse 29-32</w:t>
            </w:r>
          </w:p>
        </w:tc>
      </w:tr>
    </w:tbl>
    <w:p w:rsidR="00172E05" w:rsidRPr="00172E05" w:rsidRDefault="000F12DE" w:rsidP="000F12DE">
      <w:pPr>
        <w:pStyle w:val="Legenda"/>
      </w:pPr>
      <w:r>
        <w:t>Źródło: PSG</w:t>
      </w:r>
    </w:p>
    <w:p w:rsidR="00172E05" w:rsidRPr="00172E05" w:rsidRDefault="00172E05" w:rsidP="00172E05">
      <w:r w:rsidRPr="00172E05">
        <w:t>Pomimo dużego wyboru w praktyce większość firm jest na</w:t>
      </w:r>
      <w:r>
        <w:t xml:space="preserve"> </w:t>
      </w:r>
      <w:r w:rsidRPr="00172E05">
        <w:t>razie nieznana, a oferowane przez nie usługi nie są skierowane do każdej grupy odbiorców. Największym sprzedawcą gazu pozostaje PGNiG Obrót Detaliczny Sp. z o.o.</w:t>
      </w:r>
    </w:p>
    <w:p w:rsidR="0038741E" w:rsidRDefault="000F12DE" w:rsidP="000F12DE">
      <w:pPr>
        <w:pStyle w:val="Nagwek3"/>
        <w:numPr>
          <w:ilvl w:val="2"/>
          <w:numId w:val="1"/>
        </w:numPr>
      </w:pPr>
      <w:bookmarkStart w:id="87" w:name="_Toc432441698"/>
      <w:r>
        <w:t>Plany rozwojowe przedsiębiorstwa dystrybucyjnego</w:t>
      </w:r>
      <w:bookmarkEnd w:id="87"/>
    </w:p>
    <w:p w:rsidR="000F12DE" w:rsidRDefault="000F12DE" w:rsidP="000F12DE"/>
    <w:p w:rsidR="000F12DE" w:rsidRPr="000F12DE" w:rsidRDefault="000F12DE" w:rsidP="000F12DE">
      <w:r w:rsidRPr="000F12DE">
        <w:t xml:space="preserve">Zestawienie planowanych zadań inwestycyjnych przedstawiono w poniższej tabeli a zestawienia danych o długościach sieci gazowej i sprzedaży paliwa gazowego znajdują się w tabelach jako załączniki do niniejszego pisma.  </w:t>
      </w:r>
    </w:p>
    <w:p w:rsidR="000F12DE" w:rsidRPr="000F12DE" w:rsidRDefault="000F12DE" w:rsidP="000F12DE">
      <w:pPr>
        <w:pStyle w:val="Legenda"/>
      </w:pPr>
      <w:bookmarkStart w:id="88" w:name="_Toc440284297"/>
      <w:r>
        <w:t xml:space="preserve">Tabela </w:t>
      </w:r>
      <w:fldSimple w:instr=" SEQ Tabela \* ARABIC ">
        <w:r w:rsidR="0087787F">
          <w:rPr>
            <w:noProof/>
          </w:rPr>
          <w:t>23</w:t>
        </w:r>
      </w:fldSimple>
      <w:r>
        <w:t>. Plany inwestycyjne PSG</w:t>
      </w:r>
      <w:bookmarkEnd w:id="88"/>
    </w:p>
    <w:tbl>
      <w:tblPr>
        <w:tblStyle w:val="Tabela-Siatka"/>
        <w:tblW w:w="0" w:type="auto"/>
        <w:tblLook w:val="04A0"/>
      </w:tblPr>
      <w:tblGrid>
        <w:gridCol w:w="3539"/>
        <w:gridCol w:w="5523"/>
      </w:tblGrid>
      <w:tr w:rsidR="000F12DE" w:rsidRPr="000F12DE" w:rsidTr="000F12DE">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F12DE" w:rsidRPr="000F12DE" w:rsidRDefault="000F12DE" w:rsidP="000F12DE">
            <w:r w:rsidRPr="000F12DE">
              <w:t>Kierunek inwestowania</w:t>
            </w:r>
          </w:p>
        </w:tc>
        <w:tc>
          <w:tcPr>
            <w:tcW w:w="5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F12DE" w:rsidRPr="000F12DE" w:rsidRDefault="000F12DE" w:rsidP="000F12DE">
            <w:r w:rsidRPr="000F12DE">
              <w:t>Lokalizacja inwestycji</w:t>
            </w:r>
          </w:p>
        </w:tc>
      </w:tr>
      <w:tr w:rsidR="000F12DE" w:rsidRPr="000F12DE" w:rsidTr="000F12DE">
        <w:tc>
          <w:tcPr>
            <w:tcW w:w="3539" w:type="dxa"/>
            <w:tcBorders>
              <w:top w:val="single" w:sz="4" w:space="0" w:color="auto"/>
              <w:left w:val="single" w:sz="4" w:space="0" w:color="auto"/>
              <w:bottom w:val="single" w:sz="4" w:space="0" w:color="auto"/>
              <w:right w:val="single" w:sz="4" w:space="0" w:color="auto"/>
            </w:tcBorders>
            <w:hideMark/>
          </w:tcPr>
          <w:p w:rsidR="000F12DE" w:rsidRPr="000F12DE" w:rsidRDefault="000F12DE" w:rsidP="000F12DE">
            <w:r w:rsidRPr="000F12DE">
              <w:t>Przyłączenia do sieci nowych odbiorców</w:t>
            </w:r>
          </w:p>
        </w:tc>
        <w:tc>
          <w:tcPr>
            <w:tcW w:w="5523" w:type="dxa"/>
            <w:tcBorders>
              <w:top w:val="single" w:sz="4" w:space="0" w:color="auto"/>
              <w:left w:val="single" w:sz="4" w:space="0" w:color="auto"/>
              <w:bottom w:val="single" w:sz="4" w:space="0" w:color="auto"/>
              <w:right w:val="single" w:sz="4" w:space="0" w:color="auto"/>
            </w:tcBorders>
            <w:hideMark/>
          </w:tcPr>
          <w:p w:rsidR="000F12DE" w:rsidRPr="000F12DE" w:rsidRDefault="000F12DE" w:rsidP="000F12DE">
            <w:r w:rsidRPr="000F12DE">
              <w:t xml:space="preserve">Gostyń, ul. Henryka Sienkiewicza, ul. Piotra Laurentowskiego, ul. Molibowskiej, ul. Gostyńskiej, ul. Górna, ul. Reymonta, ul. Jana Bzdęgi, ul. Mieczysława Hejnowicza, ul. Gombrowicza, ul. Poznańska; Czachorowo, </w:t>
            </w:r>
            <w:r w:rsidRPr="000F12DE">
              <w:lastRenderedPageBreak/>
              <w:t xml:space="preserve">Brzezie </w:t>
            </w:r>
          </w:p>
        </w:tc>
      </w:tr>
      <w:tr w:rsidR="000F12DE" w:rsidRPr="000F12DE" w:rsidTr="000F12DE">
        <w:tc>
          <w:tcPr>
            <w:tcW w:w="3539" w:type="dxa"/>
            <w:tcBorders>
              <w:top w:val="single" w:sz="4" w:space="0" w:color="auto"/>
              <w:left w:val="single" w:sz="4" w:space="0" w:color="auto"/>
              <w:bottom w:val="single" w:sz="4" w:space="0" w:color="auto"/>
              <w:right w:val="single" w:sz="4" w:space="0" w:color="auto"/>
            </w:tcBorders>
            <w:hideMark/>
          </w:tcPr>
          <w:p w:rsidR="000F12DE" w:rsidRPr="000F12DE" w:rsidRDefault="000F12DE" w:rsidP="000F12DE">
            <w:r w:rsidRPr="000F12DE">
              <w:lastRenderedPageBreak/>
              <w:t>Rozbudowa sieci</w:t>
            </w:r>
          </w:p>
        </w:tc>
        <w:tc>
          <w:tcPr>
            <w:tcW w:w="5523" w:type="dxa"/>
            <w:tcBorders>
              <w:top w:val="single" w:sz="4" w:space="0" w:color="auto"/>
              <w:left w:val="single" w:sz="4" w:space="0" w:color="auto"/>
              <w:bottom w:val="single" w:sz="4" w:space="0" w:color="auto"/>
              <w:right w:val="single" w:sz="4" w:space="0" w:color="auto"/>
            </w:tcBorders>
            <w:hideMark/>
          </w:tcPr>
          <w:p w:rsidR="000F12DE" w:rsidRPr="000F12DE" w:rsidRDefault="000F12DE" w:rsidP="000F12DE">
            <w:r w:rsidRPr="000F12DE">
              <w:t>Gostyń, ul. Jana Bzdęgi, ul. Mieczysława Hejnowicza, ul. Górna; Brzezie</w:t>
            </w:r>
          </w:p>
        </w:tc>
      </w:tr>
      <w:tr w:rsidR="000F12DE" w:rsidRPr="000F12DE" w:rsidTr="000F12DE">
        <w:tc>
          <w:tcPr>
            <w:tcW w:w="3539" w:type="dxa"/>
            <w:tcBorders>
              <w:top w:val="single" w:sz="4" w:space="0" w:color="auto"/>
              <w:left w:val="single" w:sz="4" w:space="0" w:color="auto"/>
              <w:bottom w:val="single" w:sz="4" w:space="0" w:color="auto"/>
              <w:right w:val="single" w:sz="4" w:space="0" w:color="auto"/>
            </w:tcBorders>
            <w:hideMark/>
          </w:tcPr>
          <w:p w:rsidR="000F12DE" w:rsidRPr="000F12DE" w:rsidRDefault="000F12DE" w:rsidP="000F12DE">
            <w:r w:rsidRPr="000F12DE">
              <w:t>Modernizacja sieci</w:t>
            </w:r>
          </w:p>
        </w:tc>
        <w:tc>
          <w:tcPr>
            <w:tcW w:w="5523" w:type="dxa"/>
            <w:tcBorders>
              <w:top w:val="single" w:sz="4" w:space="0" w:color="auto"/>
              <w:left w:val="single" w:sz="4" w:space="0" w:color="auto"/>
              <w:bottom w:val="single" w:sz="4" w:space="0" w:color="auto"/>
              <w:right w:val="single" w:sz="4" w:space="0" w:color="auto"/>
            </w:tcBorders>
            <w:hideMark/>
          </w:tcPr>
          <w:p w:rsidR="000F12DE" w:rsidRPr="000F12DE" w:rsidRDefault="000F12DE" w:rsidP="000F12DE">
            <w:r w:rsidRPr="000F12DE">
              <w:t>Gostyń, ul. Tkacka</w:t>
            </w:r>
          </w:p>
        </w:tc>
      </w:tr>
    </w:tbl>
    <w:p w:rsidR="000F12DE" w:rsidRDefault="000F12DE" w:rsidP="000F12DE">
      <w:pPr>
        <w:pStyle w:val="Legenda"/>
      </w:pPr>
      <w:r>
        <w:t>Źródło: PSG</w:t>
      </w:r>
    </w:p>
    <w:p w:rsidR="000F12DE" w:rsidRDefault="000F12DE" w:rsidP="000F12DE"/>
    <w:p w:rsidR="000F12DE" w:rsidRDefault="000F12DE" w:rsidP="000F12DE">
      <w:pPr>
        <w:pStyle w:val="Nagwek3"/>
        <w:numPr>
          <w:ilvl w:val="2"/>
          <w:numId w:val="1"/>
        </w:numPr>
      </w:pPr>
      <w:bookmarkStart w:id="89" w:name="_Toc432441699"/>
      <w:r>
        <w:t>Zaopatrzenie w gaz – podsumowanie</w:t>
      </w:r>
      <w:bookmarkEnd w:id="89"/>
    </w:p>
    <w:p w:rsidR="000F12DE" w:rsidRDefault="000F12DE" w:rsidP="000F12DE"/>
    <w:p w:rsidR="000F12DE" w:rsidRDefault="000F12DE" w:rsidP="000F12DE">
      <w:r>
        <w:t>W skali gminy ponad 76,6% odbiorców posiada dostęp do gazu. Dostęp ten jest jednak nierówny, i o ile w mieście wynosi ponad 93,3%, o tyle na terenach wiejskich spada radykalnie do 32,8%</w:t>
      </w:r>
      <w:r w:rsidR="00BC5554">
        <w:t xml:space="preserve">. </w:t>
      </w:r>
    </w:p>
    <w:p w:rsidR="00BC5554" w:rsidRDefault="00BC5554" w:rsidP="00BC5554">
      <w:r>
        <w:t>Zasilanie gazowe potencjalnie może zapewnić bezpieczeństwo dostaw i zaspokaja potrzeby wszystkich dotychczasowych odbiorców oraz umożliwia rozbudowę sieci na tereny obecnie nie objęte gazyfikacją.</w:t>
      </w:r>
    </w:p>
    <w:p w:rsidR="00BC5554" w:rsidRDefault="00BC5554" w:rsidP="00BC5554">
      <w:r>
        <w:t>Istnieje możliwość techniczna uzbrojenia w sieć gazową terenów inwestycyjnych, jeżeli charakter zbrojonego terenu gwarantuje spełnienie kryterium ekonomicznego (warunki techniczno- ekonomiczne według ustalonej procedury dostawcy).</w:t>
      </w:r>
    </w:p>
    <w:p w:rsidR="00BC5554" w:rsidRDefault="00BC5554" w:rsidP="00BC5554">
      <w:r>
        <w:t>Czynnik decydujący o przystąpieniu do działań inwestycyjnych w zakresie dalszej gazyfikacji miasta stanowi zaintere</w:t>
      </w:r>
      <w:r w:rsidR="005C2291">
        <w:t>sowanie społeczne przyłączeniem</w:t>
      </w:r>
      <w:r>
        <w:t>; do sieci, w tym wykorzystanie gazu sieciowego do ogrzewania mieszkań oraz aprobata przewidywanych kosztów. Zmiana sposobu ogrzewania zależna jest jednak od relacji cenowych pomiędzy gazem a innymi nośnikami energii. Rozbudowa sieci gazowej oraz modernizacja kotłowni na obszarach już zgazyfikowanych zwiększy komfort życia lokalnej społeczności oraz przyczyni się do zmniejszenia emisji zanieczyszczeń do powietrza w momencie konwersji istniejących tradycyjnych źródeł ciepła na piece gazowe. Podwyższenie standardu cieplnego budynków mieszkalnych poprzez termomodernizację ograniczy zapotrzebowanie na ciepło do celów grzewczych, a tym samym zwiększy zainteresowanie i atrakcyjność ekonomiczną ogrzewania gazowego.</w:t>
      </w:r>
    </w:p>
    <w:p w:rsidR="00BC5554" w:rsidRDefault="00BC5554" w:rsidP="00BC5554">
      <w:pPr>
        <w:pStyle w:val="Nagwek1"/>
      </w:pPr>
      <w:bookmarkStart w:id="90" w:name="_Toc432441700"/>
      <w:r>
        <w:t>Prognoza zaopatrzenia Gminy Gostyń w ciepło, energię elektryczną i paliwa gazowe</w:t>
      </w:r>
      <w:bookmarkEnd w:id="90"/>
    </w:p>
    <w:p w:rsidR="00BC5554" w:rsidRDefault="00BC5554" w:rsidP="00BC5554">
      <w:pPr>
        <w:pStyle w:val="Nagwek2"/>
        <w:numPr>
          <w:ilvl w:val="1"/>
          <w:numId w:val="1"/>
        </w:numPr>
      </w:pPr>
      <w:bookmarkStart w:id="91" w:name="_Toc432441701"/>
      <w:r>
        <w:t>Założenia prognozy</w:t>
      </w:r>
      <w:bookmarkEnd w:id="91"/>
    </w:p>
    <w:p w:rsidR="00BC5554" w:rsidRDefault="00BC5554" w:rsidP="00BC5554"/>
    <w:p w:rsidR="00BC5554" w:rsidRPr="00BC5554" w:rsidRDefault="00BC5554" w:rsidP="00BC5554">
      <w:r w:rsidRPr="00BC5554">
        <w:t>Założenia do wykonania prognozy:</w:t>
      </w:r>
    </w:p>
    <w:p w:rsidR="00BC5554" w:rsidRPr="00BC5554" w:rsidRDefault="002175E6" w:rsidP="00BC5554">
      <w:r>
        <w:rPr>
          <w:i/>
        </w:rPr>
        <w:t>N</w:t>
      </w:r>
      <w:r w:rsidR="00BC5554" w:rsidRPr="00BC5554">
        <w:rPr>
          <w:i/>
        </w:rPr>
        <w:t>astąpi spadek liczby mieszkańców,  co spowoduje pomniejszenie się średniej wielkości gospodarst</w:t>
      </w:r>
      <w:r>
        <w:rPr>
          <w:i/>
        </w:rPr>
        <w:t>wa domowego.</w:t>
      </w:r>
    </w:p>
    <w:p w:rsidR="00BC5554" w:rsidRPr="00BC5554" w:rsidRDefault="00BC5554" w:rsidP="00BC5554">
      <w:r w:rsidRPr="00BC5554">
        <w:lastRenderedPageBreak/>
        <w:t>W prognozie uwzględniono obecne trendy demograficzne. Przyjęte założenia wiążą się z obserwacją, że ruch naturalny ludności Polski na początku XXI wieku wszedł na drogę zbliżoną do obserwowanej w krajach zachodnich, co oznacza dalsze zmiany w strukturze wieku ludności.</w:t>
      </w:r>
    </w:p>
    <w:p w:rsidR="00BC5554" w:rsidRPr="00BC5554" w:rsidRDefault="00BC5554" w:rsidP="00BC5554">
      <w:r w:rsidRPr="00BC5554">
        <w:t>Przewiduje się:</w:t>
      </w:r>
    </w:p>
    <w:p w:rsidR="00BC5554" w:rsidRPr="00BC5554" w:rsidRDefault="00BC5554" w:rsidP="00B26CAB">
      <w:pPr>
        <w:numPr>
          <w:ilvl w:val="0"/>
          <w:numId w:val="45"/>
        </w:numPr>
      </w:pPr>
      <w:r w:rsidRPr="00BC5554">
        <w:t xml:space="preserve">postępujący proces starzenia się społeczeństwa, zwłaszcza w miastach, </w:t>
      </w:r>
    </w:p>
    <w:p w:rsidR="00BC5554" w:rsidRPr="00BC5554" w:rsidRDefault="00BC5554" w:rsidP="00B26CAB">
      <w:pPr>
        <w:numPr>
          <w:ilvl w:val="0"/>
          <w:numId w:val="45"/>
        </w:numPr>
      </w:pPr>
      <w:r w:rsidRPr="00BC5554">
        <w:t xml:space="preserve">zmniejszenie się udziału ludności w wieku przedprodukcyjnym, </w:t>
      </w:r>
    </w:p>
    <w:p w:rsidR="00BC5554" w:rsidRPr="00BC5554" w:rsidRDefault="00BC5554" w:rsidP="00B26CAB">
      <w:pPr>
        <w:numPr>
          <w:ilvl w:val="0"/>
          <w:numId w:val="45"/>
        </w:numPr>
      </w:pPr>
      <w:r w:rsidRPr="00BC5554">
        <w:t>stopniowy spadek liczby ludności w wieku produkcyjnym.</w:t>
      </w:r>
    </w:p>
    <w:p w:rsidR="00BC5554" w:rsidRPr="00BC5554" w:rsidRDefault="00BC5554" w:rsidP="00BC5554">
      <w:r w:rsidRPr="00BC5554">
        <w:t>Prowadzone przez demografów badania i analizy wskazują, że trwający od kilkunastu lat spadek rozrodczości jeszcze nie jest procesem zakończonym i dotyczy w coraz większym stopniu kolejnych roczników młodzieży. Wśród przyczyn tego zjawiska wymienia się:</w:t>
      </w:r>
    </w:p>
    <w:p w:rsidR="00BC5554" w:rsidRPr="00BC5554" w:rsidRDefault="00BC5554" w:rsidP="00B26CAB">
      <w:pPr>
        <w:numPr>
          <w:ilvl w:val="0"/>
          <w:numId w:val="46"/>
        </w:numPr>
      </w:pPr>
      <w:r w:rsidRPr="00BC5554">
        <w:t>rosnący poziom wykształcenia;</w:t>
      </w:r>
    </w:p>
    <w:p w:rsidR="00BC5554" w:rsidRPr="00BC5554" w:rsidRDefault="00BC5554" w:rsidP="00B26CAB">
      <w:pPr>
        <w:numPr>
          <w:ilvl w:val="0"/>
          <w:numId w:val="46"/>
        </w:numPr>
      </w:pPr>
      <w:r w:rsidRPr="00BC5554">
        <w:t>trudności na rynku pracy;</w:t>
      </w:r>
    </w:p>
    <w:p w:rsidR="00BC5554" w:rsidRPr="00BC5554" w:rsidRDefault="00BC5554" w:rsidP="00B26CAB">
      <w:pPr>
        <w:numPr>
          <w:ilvl w:val="0"/>
          <w:numId w:val="46"/>
        </w:numPr>
      </w:pPr>
      <w:r w:rsidRPr="00BC5554">
        <w:t xml:space="preserve">ograniczone świadczenia socjalne na rzecz rodziny; </w:t>
      </w:r>
    </w:p>
    <w:p w:rsidR="00BC5554" w:rsidRPr="00BC5554" w:rsidRDefault="00BC5554" w:rsidP="00B26CAB">
      <w:pPr>
        <w:numPr>
          <w:ilvl w:val="0"/>
          <w:numId w:val="46"/>
        </w:numPr>
      </w:pPr>
      <w:r w:rsidRPr="00BC5554">
        <w:t xml:space="preserve">brak w polityce społecznej filozofii umacniania rodziny; </w:t>
      </w:r>
    </w:p>
    <w:p w:rsidR="00BC5554" w:rsidRPr="00BC5554" w:rsidRDefault="00BC5554" w:rsidP="00B26CAB">
      <w:pPr>
        <w:numPr>
          <w:ilvl w:val="0"/>
          <w:numId w:val="46"/>
        </w:numPr>
      </w:pPr>
      <w:r w:rsidRPr="00BC5554">
        <w:t>trudne warunki społeczno-ekonomiczne.</w:t>
      </w:r>
    </w:p>
    <w:p w:rsidR="00BC5554" w:rsidRPr="00BC5554" w:rsidRDefault="00BC5554" w:rsidP="00BC5554">
      <w:r w:rsidRPr="00BC5554">
        <w:t xml:space="preserve">Główny Urząd Statystyczny opracował „Prognozę ludności na lata 2014-2050”, która podawała przewidywane stany ludności faktycznie zamieszkałej na danym terenie w układzie powiatowym (mieszkańcy stali oraz przebywający czasowo powyżej dwóch miesięcy) w dniu 31 grudnia każdego roku w podziale administracyjnym i uwzględnia ona zaistniałe w minionym okresie tendencje i sporządzona została jako uśredniona prognoza dla miast i obszarów wiejskich województwa. </w:t>
      </w:r>
    </w:p>
    <w:p w:rsidR="00EA5F17" w:rsidRDefault="00EA5F17" w:rsidP="00EA5F17">
      <w:pPr>
        <w:pStyle w:val="Legenda"/>
      </w:pPr>
      <w:bookmarkStart w:id="92" w:name="_Toc432441384"/>
      <w:r>
        <w:t xml:space="preserve">Wykres </w:t>
      </w:r>
      <w:fldSimple w:instr=" SEQ Wykres \* ARABIC ">
        <w:r w:rsidR="0087787F">
          <w:rPr>
            <w:noProof/>
          </w:rPr>
          <w:t>1</w:t>
        </w:r>
      </w:fldSimple>
      <w:r>
        <w:t xml:space="preserve">. </w:t>
      </w:r>
      <w:r w:rsidRPr="00FC6F81">
        <w:t>Prognoza liczby ludności dla powiatu gostyńskiego do roku 2035</w:t>
      </w:r>
      <w:bookmarkEnd w:id="92"/>
    </w:p>
    <w:p w:rsidR="00BC5554" w:rsidRPr="00BC5554" w:rsidRDefault="00BC5554" w:rsidP="00BC5554">
      <w:pPr>
        <w:rPr>
          <w:b/>
          <w:bCs/>
        </w:rPr>
      </w:pPr>
      <w:r w:rsidRPr="00BC5554">
        <w:rPr>
          <w:b/>
          <w:bCs/>
          <w:noProof/>
          <w:lang w:eastAsia="pl-PL"/>
        </w:rPr>
        <w:drawing>
          <wp:inline distT="0" distB="0" distL="0" distR="0">
            <wp:extent cx="5645426" cy="2671639"/>
            <wp:effectExtent l="0" t="0" r="12700" b="14605"/>
            <wp:docPr id="16"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C5554" w:rsidRPr="00BC5554" w:rsidRDefault="00BC5554" w:rsidP="00EA5F17">
      <w:pPr>
        <w:pStyle w:val="Legenda"/>
      </w:pPr>
      <w:r w:rsidRPr="00BC5554">
        <w:t>Źródło: Prognoza dla powiatów i miast na prawie powiatu oraz podregionów na lata 2011 – 2035, Główny Urząd Statystyczny</w:t>
      </w:r>
    </w:p>
    <w:p w:rsidR="00BC5554" w:rsidRPr="00BC5554" w:rsidRDefault="00BC5554" w:rsidP="00EA5F17">
      <w:r w:rsidRPr="00BC5554">
        <w:lastRenderedPageBreak/>
        <w:t>Według prognozy opracowanej przez Główny Urząd Statystyczny (GUS) przewiduje się wzrost ogólnej liczby ludności na całym obszarze powiatu gostyńskiego (także w gminie Gostyń) do roku 2016, jednak w dalszej perspektywie prognozowany jest systematyczny spadek liczby mieszkańców na omawianym obszarze.</w:t>
      </w:r>
    </w:p>
    <w:p w:rsidR="00EA5F17" w:rsidRPr="005C2291" w:rsidRDefault="00BC5554" w:rsidP="00BC5554">
      <w:r w:rsidRPr="00BC5554">
        <w:t>Na przestrzeni lat 2007 - 2012 wartość przyrostu naturalnego zarówno na terenie gminy, jak i powiatu, kształtowała się na dodatnim poziomie. Według prognozy GUS przewiduje się od 2013 roku systematyczny spadek wartości przyrostu naturalnego, co w konsekwencji spowoduje, że po roku 2</w:t>
      </w:r>
      <w:r w:rsidR="005C2291">
        <w:t xml:space="preserve">022 osiągnie on poziom ujemny. </w:t>
      </w:r>
    </w:p>
    <w:p w:rsidR="00EA5F17" w:rsidRDefault="00EA5F17" w:rsidP="00EA5F17">
      <w:pPr>
        <w:pStyle w:val="Legenda"/>
      </w:pPr>
      <w:bookmarkStart w:id="93" w:name="_Toc432441385"/>
      <w:bookmarkStart w:id="94" w:name="_Toc386800743"/>
      <w:r>
        <w:t xml:space="preserve">Wykres </w:t>
      </w:r>
      <w:fldSimple w:instr=" SEQ Wykres \* ARABIC ">
        <w:r w:rsidR="0087787F">
          <w:rPr>
            <w:noProof/>
          </w:rPr>
          <w:t>2</w:t>
        </w:r>
      </w:fldSimple>
      <w:r>
        <w:t>. Przyrost naturalny na 1000 ludności w latach 2007-2012 oraz prognoza do roku 2035</w:t>
      </w:r>
      <w:bookmarkEnd w:id="93"/>
    </w:p>
    <w:bookmarkEnd w:id="94"/>
    <w:p w:rsidR="00BC5554" w:rsidRPr="00BC5554" w:rsidRDefault="00BC5554" w:rsidP="00EA5F17">
      <w:pPr>
        <w:pStyle w:val="Legenda"/>
      </w:pPr>
      <w:r w:rsidRPr="00BC5554">
        <w:rPr>
          <w:noProof/>
          <w:lang w:eastAsia="pl-PL"/>
        </w:rPr>
        <w:drawing>
          <wp:inline distT="0" distB="0" distL="0" distR="0">
            <wp:extent cx="5905500" cy="3638550"/>
            <wp:effectExtent l="0" t="0" r="0" b="0"/>
            <wp:docPr id="15" name="Wykres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C5554" w:rsidRPr="00BC5554" w:rsidRDefault="00EA5F17" w:rsidP="00BC5554">
      <w:pPr>
        <w:pStyle w:val="Legenda"/>
      </w:pPr>
      <w:r>
        <w:t>Źródło: Opracowanie</w:t>
      </w:r>
      <w:r w:rsidR="00BC5554" w:rsidRPr="00BC5554">
        <w:t xml:space="preserve"> na podstawie Prognozy dla powiatów i miast na prawie powiatu oraz podregionów na lata 2011 – 2035, Główny Urząd Statystyczny</w:t>
      </w:r>
    </w:p>
    <w:p w:rsidR="00BC5554" w:rsidRPr="00BC5554" w:rsidRDefault="00BC5554" w:rsidP="00BC5554">
      <w:r w:rsidRPr="00BC5554">
        <w:t xml:space="preserve">W analizowanym okresie (2007-2012) na całym obszarze powiatu gostyńskiego odnotowano ujemne saldo migracji. W okresie tym z roku na rok różnica między liczbą osób opuszczających teren powiatu a liczbą osób osiedlających się w jego granicach była coraz większa. Trend ten uległ zatrzymaniu w roku 2012, jednak prognozy wskazują na fakt, iż było to jedynie chwilowe zjawisko. </w:t>
      </w:r>
    </w:p>
    <w:p w:rsidR="0087787F" w:rsidRDefault="00BC5554">
      <w:pPr>
        <w:spacing w:after="160" w:line="259" w:lineRule="auto"/>
        <w:jc w:val="left"/>
        <w:rPr>
          <w:b/>
          <w:bCs/>
          <w:color w:val="5B9BD5" w:themeColor="accent1"/>
          <w:sz w:val="18"/>
          <w:szCs w:val="18"/>
        </w:rPr>
      </w:pPr>
      <w:r w:rsidRPr="00BC5554">
        <w:rPr>
          <w:b/>
          <w:bCs/>
        </w:rPr>
        <w:t xml:space="preserve"> </w:t>
      </w:r>
      <w:r w:rsidRPr="00BC5554">
        <w:t>Wraz z przewidywanym spadkiem ilości mieszkańców oraz ze wzrostem mieszkań wynoszącym 8 w ciągu roku, wielkość gospodarstwa domowego będzie przedstawiać zgodnie z</w:t>
      </w:r>
      <w:r w:rsidR="00EA5F17">
        <w:t xml:space="preserve"> </w:t>
      </w:r>
      <w:r w:rsidR="00B26342">
        <w:fldChar w:fldCharType="begin"/>
      </w:r>
      <w:r w:rsidR="00EA5F17">
        <w:instrText xml:space="preserve"> REF _Ref432375753 \h </w:instrText>
      </w:r>
      <w:r w:rsidR="00B26342">
        <w:fldChar w:fldCharType="separate"/>
      </w:r>
      <w:r w:rsidR="0087787F">
        <w:br w:type="page"/>
      </w:r>
    </w:p>
    <w:p w:rsidR="00BC5554" w:rsidRPr="00BC5554" w:rsidRDefault="0087787F" w:rsidP="00BC5554">
      <w:r>
        <w:lastRenderedPageBreak/>
        <w:t xml:space="preserve">Tabela </w:t>
      </w:r>
      <w:r>
        <w:rPr>
          <w:noProof/>
        </w:rPr>
        <w:t>24</w:t>
      </w:r>
      <w:r w:rsidR="00B26342">
        <w:fldChar w:fldCharType="end"/>
      </w:r>
      <w:r w:rsidR="00BC5554" w:rsidRPr="00BC5554">
        <w:t xml:space="preserve">. </w:t>
      </w:r>
    </w:p>
    <w:p w:rsidR="005C2291" w:rsidRDefault="005C2291">
      <w:pPr>
        <w:spacing w:after="160" w:line="259" w:lineRule="auto"/>
        <w:jc w:val="left"/>
        <w:rPr>
          <w:b/>
          <w:bCs/>
          <w:color w:val="5B9BD5" w:themeColor="accent1"/>
          <w:sz w:val="18"/>
          <w:szCs w:val="18"/>
        </w:rPr>
      </w:pPr>
      <w:bookmarkStart w:id="95" w:name="_Ref432375753"/>
      <w:r>
        <w:br w:type="page"/>
      </w:r>
    </w:p>
    <w:p w:rsidR="00BC5554" w:rsidRPr="00BC5554" w:rsidRDefault="00BC5554" w:rsidP="00BC5554">
      <w:pPr>
        <w:pStyle w:val="Legenda"/>
      </w:pPr>
      <w:bookmarkStart w:id="96" w:name="_Toc440284298"/>
      <w:r>
        <w:lastRenderedPageBreak/>
        <w:t xml:space="preserve">Tabela </w:t>
      </w:r>
      <w:fldSimple w:instr=" SEQ Tabela \* ARABIC ">
        <w:r w:rsidR="0087787F">
          <w:rPr>
            <w:noProof/>
          </w:rPr>
          <w:t>24</w:t>
        </w:r>
      </w:fldSimple>
      <w:bookmarkEnd w:id="95"/>
      <w:r>
        <w:t xml:space="preserve">. </w:t>
      </w:r>
      <w:r w:rsidRPr="002D44AE">
        <w:t>Prognoza wielkości gospodarstw domowych</w:t>
      </w:r>
      <w:bookmarkEnd w:id="96"/>
    </w:p>
    <w:tbl>
      <w:tblPr>
        <w:tblStyle w:val="Tabela-Siatka"/>
        <w:tblW w:w="5000" w:type="pct"/>
        <w:tblLook w:val="04A0"/>
      </w:tblPr>
      <w:tblGrid>
        <w:gridCol w:w="1362"/>
        <w:gridCol w:w="1323"/>
        <w:gridCol w:w="1323"/>
        <w:gridCol w:w="1321"/>
        <w:gridCol w:w="1321"/>
        <w:gridCol w:w="1319"/>
        <w:gridCol w:w="1319"/>
      </w:tblGrid>
      <w:tr w:rsidR="00BC5554" w:rsidRPr="00BC5554" w:rsidTr="00BC5554">
        <w:tc>
          <w:tcPr>
            <w:tcW w:w="7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C5554" w:rsidRPr="00BC5554" w:rsidRDefault="00BC5554" w:rsidP="00BC5554"/>
        </w:tc>
        <w:tc>
          <w:tcPr>
            <w:tcW w:w="71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C5554" w:rsidRPr="00BC5554" w:rsidRDefault="00BC5554" w:rsidP="00BC5554">
            <w:r w:rsidRPr="00BC5554">
              <w:rPr>
                <w:b/>
                <w:bCs/>
              </w:rPr>
              <w:t>2015</w:t>
            </w:r>
          </w:p>
        </w:tc>
        <w:tc>
          <w:tcPr>
            <w:tcW w:w="71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C5554" w:rsidRPr="00BC5554" w:rsidRDefault="00BC5554" w:rsidP="00BC5554">
            <w:r w:rsidRPr="00BC5554">
              <w:rPr>
                <w:b/>
                <w:bCs/>
              </w:rPr>
              <w:t>2016</w:t>
            </w:r>
          </w:p>
        </w:tc>
        <w:tc>
          <w:tcPr>
            <w:tcW w:w="71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C5554" w:rsidRPr="00BC5554" w:rsidRDefault="00BC5554" w:rsidP="00BC5554">
            <w:r w:rsidRPr="00BC5554">
              <w:rPr>
                <w:b/>
                <w:bCs/>
              </w:rPr>
              <w:t>2017</w:t>
            </w:r>
          </w:p>
        </w:tc>
        <w:tc>
          <w:tcPr>
            <w:tcW w:w="71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C5554" w:rsidRPr="00BC5554" w:rsidRDefault="00BC5554" w:rsidP="00BC5554">
            <w:r w:rsidRPr="00BC5554">
              <w:rPr>
                <w:b/>
                <w:bCs/>
              </w:rPr>
              <w:t>2018</w:t>
            </w:r>
          </w:p>
        </w:tc>
        <w:tc>
          <w:tcPr>
            <w:tcW w:w="7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C5554" w:rsidRPr="00BC5554" w:rsidRDefault="00BC5554" w:rsidP="00BC5554">
            <w:r w:rsidRPr="00BC5554">
              <w:rPr>
                <w:b/>
                <w:bCs/>
              </w:rPr>
              <w:t>2019</w:t>
            </w:r>
          </w:p>
        </w:tc>
        <w:tc>
          <w:tcPr>
            <w:tcW w:w="7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BC5554" w:rsidRPr="00BC5554" w:rsidRDefault="00BC5554" w:rsidP="00BC5554">
            <w:r w:rsidRPr="00BC5554">
              <w:rPr>
                <w:b/>
                <w:bCs/>
              </w:rPr>
              <w:t>2020</w:t>
            </w:r>
          </w:p>
        </w:tc>
      </w:tr>
      <w:tr w:rsidR="00BC5554" w:rsidRPr="00BC5554" w:rsidTr="00B14097">
        <w:tc>
          <w:tcPr>
            <w:tcW w:w="733" w:type="pct"/>
            <w:tcBorders>
              <w:top w:val="single" w:sz="4" w:space="0" w:color="auto"/>
              <w:left w:val="single" w:sz="4" w:space="0" w:color="auto"/>
              <w:bottom w:val="single" w:sz="4" w:space="0" w:color="auto"/>
              <w:right w:val="single" w:sz="4" w:space="0" w:color="auto"/>
            </w:tcBorders>
            <w:vAlign w:val="center"/>
            <w:hideMark/>
          </w:tcPr>
          <w:p w:rsidR="00BC5554" w:rsidRPr="00BC5554" w:rsidRDefault="00BC5554" w:rsidP="002175E6">
            <w:r w:rsidRPr="00BC5554">
              <w:t xml:space="preserve">Gmina </w:t>
            </w:r>
            <w:r w:rsidR="002175E6">
              <w:t>Gostyń</w:t>
            </w:r>
          </w:p>
        </w:tc>
        <w:tc>
          <w:tcPr>
            <w:tcW w:w="712" w:type="pct"/>
            <w:tcBorders>
              <w:top w:val="single" w:sz="4" w:space="0" w:color="auto"/>
              <w:left w:val="single" w:sz="4" w:space="0" w:color="auto"/>
              <w:bottom w:val="single" w:sz="4" w:space="0" w:color="auto"/>
              <w:right w:val="single" w:sz="4" w:space="0" w:color="auto"/>
            </w:tcBorders>
            <w:hideMark/>
          </w:tcPr>
          <w:p w:rsidR="00BC5554" w:rsidRPr="00A5195A" w:rsidRDefault="00BC5554" w:rsidP="00BC5554">
            <w:r w:rsidRPr="00A5195A">
              <w:t>2,72</w:t>
            </w:r>
          </w:p>
        </w:tc>
        <w:tc>
          <w:tcPr>
            <w:tcW w:w="712" w:type="pct"/>
            <w:tcBorders>
              <w:top w:val="single" w:sz="4" w:space="0" w:color="auto"/>
              <w:left w:val="single" w:sz="4" w:space="0" w:color="auto"/>
              <w:bottom w:val="single" w:sz="4" w:space="0" w:color="auto"/>
              <w:right w:val="single" w:sz="4" w:space="0" w:color="auto"/>
            </w:tcBorders>
            <w:hideMark/>
          </w:tcPr>
          <w:p w:rsidR="00BC5554" w:rsidRPr="00A5195A" w:rsidRDefault="00BC5554" w:rsidP="00BC5554">
            <w:r w:rsidRPr="00A5195A">
              <w:t>2,716</w:t>
            </w:r>
          </w:p>
        </w:tc>
        <w:tc>
          <w:tcPr>
            <w:tcW w:w="711" w:type="pct"/>
            <w:tcBorders>
              <w:top w:val="single" w:sz="4" w:space="0" w:color="auto"/>
              <w:left w:val="single" w:sz="4" w:space="0" w:color="auto"/>
              <w:bottom w:val="single" w:sz="4" w:space="0" w:color="auto"/>
              <w:right w:val="single" w:sz="4" w:space="0" w:color="auto"/>
            </w:tcBorders>
            <w:hideMark/>
          </w:tcPr>
          <w:p w:rsidR="00BC5554" w:rsidRPr="00A5195A" w:rsidRDefault="00BC5554" w:rsidP="00BC5554">
            <w:r w:rsidRPr="00A5195A">
              <w:t>2,712</w:t>
            </w:r>
          </w:p>
        </w:tc>
        <w:tc>
          <w:tcPr>
            <w:tcW w:w="711" w:type="pct"/>
            <w:tcBorders>
              <w:top w:val="single" w:sz="4" w:space="0" w:color="auto"/>
              <w:left w:val="single" w:sz="4" w:space="0" w:color="auto"/>
              <w:bottom w:val="single" w:sz="4" w:space="0" w:color="auto"/>
              <w:right w:val="single" w:sz="4" w:space="0" w:color="auto"/>
            </w:tcBorders>
            <w:hideMark/>
          </w:tcPr>
          <w:p w:rsidR="00BC5554" w:rsidRPr="00A5195A" w:rsidRDefault="00BC5554" w:rsidP="00BC5554">
            <w:r w:rsidRPr="00A5195A">
              <w:t>2,708</w:t>
            </w:r>
          </w:p>
        </w:tc>
        <w:tc>
          <w:tcPr>
            <w:tcW w:w="710" w:type="pct"/>
            <w:tcBorders>
              <w:top w:val="single" w:sz="4" w:space="0" w:color="auto"/>
              <w:left w:val="single" w:sz="4" w:space="0" w:color="auto"/>
              <w:bottom w:val="single" w:sz="4" w:space="0" w:color="auto"/>
              <w:right w:val="single" w:sz="4" w:space="0" w:color="auto"/>
            </w:tcBorders>
            <w:hideMark/>
          </w:tcPr>
          <w:p w:rsidR="00BC5554" w:rsidRPr="00A5195A" w:rsidRDefault="00BC5554" w:rsidP="00BC5554">
            <w:r w:rsidRPr="00A5195A">
              <w:t>2,704</w:t>
            </w:r>
          </w:p>
        </w:tc>
        <w:tc>
          <w:tcPr>
            <w:tcW w:w="710" w:type="pct"/>
            <w:tcBorders>
              <w:top w:val="single" w:sz="4" w:space="0" w:color="auto"/>
              <w:left w:val="single" w:sz="4" w:space="0" w:color="auto"/>
              <w:bottom w:val="single" w:sz="4" w:space="0" w:color="auto"/>
              <w:right w:val="single" w:sz="4" w:space="0" w:color="auto"/>
            </w:tcBorders>
            <w:hideMark/>
          </w:tcPr>
          <w:p w:rsidR="00BC5554" w:rsidRDefault="00BC5554" w:rsidP="00BC5554">
            <w:r w:rsidRPr="00A5195A">
              <w:t>2,700</w:t>
            </w:r>
          </w:p>
        </w:tc>
      </w:tr>
    </w:tbl>
    <w:p w:rsidR="00BC5554" w:rsidRPr="00BC5554" w:rsidRDefault="00BC5554" w:rsidP="00BC5554">
      <w:pPr>
        <w:pStyle w:val="Legenda"/>
      </w:pPr>
      <w:r w:rsidRPr="00BC5554">
        <w:t>Źródło Opracowanie własne</w:t>
      </w:r>
    </w:p>
    <w:p w:rsidR="00BC5554" w:rsidRPr="00BC5554" w:rsidRDefault="00BC5554" w:rsidP="00BC5554">
      <w:r w:rsidRPr="00BC5554">
        <w:t>Istotnym czynnikiem wpływającym na rozwój gminy jest rozwój gospodarczy. W wyznaczaniu trendu kierowano się prognozami OECD w zakresie perspektyw rozwoju gospodarczego Polski w poszczególnych sektorach. Wzięto pod uwagę możliwości rozwojowe wynikające z polityki wyznaczonej strategią rozwoju gminy.</w:t>
      </w:r>
    </w:p>
    <w:p w:rsidR="00BC5554" w:rsidRPr="00BC5554" w:rsidRDefault="00BC5554" w:rsidP="00BC5554">
      <w:r w:rsidRPr="00BC5554">
        <w:t>Zapotrzebowanie na energię zostało obliczone w układzie jednostek bilansowych odpowiadających jednostkom strukturalnym ujętym w „Studium uwarunkowań i kierunków zagospodarowania przestrzennego”. Wzięto pod uwagę założenia rozwojowe wynikające z wyżej wymienionego dokumentu i zapotrzebowanie na energię zbilansowano we wspomnianym układzie.</w:t>
      </w:r>
    </w:p>
    <w:p w:rsidR="00BC5554" w:rsidRPr="00BC5554" w:rsidRDefault="00BC5554" w:rsidP="00BC5554">
      <w:r w:rsidRPr="00BC5554">
        <w:t>Ostatnim z ogólnych czynników, które uwzględniono są zmiany klimatyczne, które według prognoz Wspólnego Centrum Badawczego Komisji Europejskiej w oparciu o raport IPCC, na terenie Polski będą się przejawiać we wzroście średniorocznych temperatur, wydłużeniem się sezonu wegetacyjnego, suszami w okresie letnim i powodziami w okresie zimowym, a także zwiększeniem ilości występowania gwałtownych zjawisk pogodowych (wichury, oberwania chmury, trąby powietrzne). Wpłynie to na zmianę sposobu korzystania z energii. Spadnie zapotrzebowanie na ciepło do centralnego ogrzewania, wzrośnie popyt na chłód. Zmniejszeniu może ulec ilość wody na potrzeby technologiczne, co będzie się wiązało z koniecznością zmian w sposobie dostarczania energii, dla której nośnikiem jest woda.</w:t>
      </w:r>
    </w:p>
    <w:p w:rsidR="00BC5554" w:rsidRPr="00BC5554" w:rsidRDefault="00BC5554" w:rsidP="00BC5554">
      <w:r w:rsidRPr="00BC5554">
        <w:t>Prognoza zapotrzebowania na ciepło bierze dodatkowo pod uwagę następujące czynniki:</w:t>
      </w:r>
    </w:p>
    <w:p w:rsidR="00BC5554" w:rsidRPr="00BC5554" w:rsidRDefault="00BC5554" w:rsidP="00B26CAB">
      <w:pPr>
        <w:numPr>
          <w:ilvl w:val="0"/>
          <w:numId w:val="47"/>
        </w:numPr>
        <w:tabs>
          <w:tab w:val="num" w:pos="426"/>
        </w:tabs>
      </w:pPr>
      <w:r w:rsidRPr="00BC5554">
        <w:t>Działania poprawiające efektywność energetyczną będą miały w przyszłości negatywny wpływ na popyt na ciepło, jednak wpływ ten będzie prawdopodobnie mniejszy niż w przeszłości, głównie ze względu na kurczący się potencjał dalszej termomodernizacji istniejących budynków.</w:t>
      </w:r>
    </w:p>
    <w:p w:rsidR="00BC5554" w:rsidRPr="00BC5554" w:rsidRDefault="00BC5554" w:rsidP="00B26CAB">
      <w:pPr>
        <w:numPr>
          <w:ilvl w:val="0"/>
          <w:numId w:val="47"/>
        </w:numPr>
        <w:tabs>
          <w:tab w:val="num" w:pos="426"/>
        </w:tabs>
      </w:pPr>
      <w:r w:rsidRPr="00BC5554">
        <w:t xml:space="preserve">Podjęcie działań w przemyśle mających na celu poprawę efektywności energetycznej stosowanych technologii. Działania te stymulowane będą przez system świadectw efektywności energetycznej (tak zwane białe certyfikaty), które będą wydawane przedsiębiorstwom podejmującym działania na rzecz ograniczenia zużycia energii (na mocy ustawy o efektywności energetycznej z 2011 r.). </w:t>
      </w:r>
    </w:p>
    <w:p w:rsidR="00BC5554" w:rsidRPr="00BC5554" w:rsidRDefault="00BC5554" w:rsidP="00B26CAB">
      <w:pPr>
        <w:numPr>
          <w:ilvl w:val="0"/>
          <w:numId w:val="47"/>
        </w:numPr>
        <w:tabs>
          <w:tab w:val="num" w:pos="426"/>
        </w:tabs>
      </w:pPr>
      <w:r w:rsidRPr="00BC5554">
        <w:t>Rozwój gospodarczy województwa jest jednym z głównych czynników, które będą wpływać pozytywnie na konsumpcję energii cieplnej w przemyśle, handlu i usługach, rolnictwie oraz gospodarstwach domowych.</w:t>
      </w:r>
    </w:p>
    <w:p w:rsidR="00BC5554" w:rsidRPr="00BC5554" w:rsidRDefault="00BC5554" w:rsidP="00B26CAB">
      <w:pPr>
        <w:numPr>
          <w:ilvl w:val="0"/>
          <w:numId w:val="47"/>
        </w:numPr>
        <w:tabs>
          <w:tab w:val="num" w:pos="426"/>
        </w:tabs>
      </w:pPr>
      <w:r w:rsidRPr="00BC5554">
        <w:t>Istotnym czynnikiem, który wpłynie na poziom zapotrzebowania na ciepło w przyszłości są zmiany demograficzne. Według Głównego Urzędu Statystycznego liczba mieszkańców województwa będzie się zmniejszać.</w:t>
      </w:r>
    </w:p>
    <w:p w:rsidR="00BC5554" w:rsidRPr="00BC5554" w:rsidRDefault="00BC5554" w:rsidP="00B26CAB">
      <w:pPr>
        <w:numPr>
          <w:ilvl w:val="0"/>
          <w:numId w:val="47"/>
        </w:numPr>
        <w:tabs>
          <w:tab w:val="num" w:pos="426"/>
        </w:tabs>
      </w:pPr>
      <w:r w:rsidRPr="00BC5554">
        <w:lastRenderedPageBreak/>
        <w:t xml:space="preserve">Rozwój chłodu sieciowego wymieniono jako jeden z priorytetów w </w:t>
      </w:r>
      <w:r w:rsidRPr="00BC5554">
        <w:rPr>
          <w:i/>
        </w:rPr>
        <w:t>„Polityce energetycznej Polski do 2030 roku”</w:t>
      </w:r>
      <w:r w:rsidRPr="00BC5554">
        <w:t>. Obecnie ze względu na stosunkowo niskie ceny energii elektrycznej, chłód sieciowy jest mniej atrakcyjny niż klimatyzacja zasilana elektrycznie. W przyszłości sytuacja ta może jednak ulec zmianie m.in. z powodu wzrostu cen energii elektrycznej oraz w wyniku poprawy efektywności wytwarzania i dostarczania chłodu sieciowego do odbiorcy końcowego.</w:t>
      </w:r>
    </w:p>
    <w:p w:rsidR="00BC5554" w:rsidRPr="00BC5554" w:rsidRDefault="00BC5554" w:rsidP="00B26CAB">
      <w:pPr>
        <w:numPr>
          <w:ilvl w:val="0"/>
          <w:numId w:val="47"/>
        </w:numPr>
        <w:tabs>
          <w:tab w:val="num" w:pos="426"/>
        </w:tabs>
      </w:pPr>
      <w:r w:rsidRPr="00BC5554">
        <w:t>Rozwój rynku ciepłej wody użytkowej stanowi ostatnio jeden z ważniejszych elementów prowadzących do zwiększenia popytu na energię.</w:t>
      </w:r>
    </w:p>
    <w:p w:rsidR="00BC5554" w:rsidRPr="00BC5554" w:rsidRDefault="00BC5554" w:rsidP="00B26CAB">
      <w:pPr>
        <w:numPr>
          <w:ilvl w:val="0"/>
          <w:numId w:val="47"/>
        </w:numPr>
        <w:tabs>
          <w:tab w:val="num" w:pos="426"/>
        </w:tabs>
      </w:pPr>
      <w:r w:rsidRPr="00BC5554">
        <w:t xml:space="preserve">W celu wspierania wykorzystania paliw odnawialnych (głównie biomasy) w produkcji ciepła, Polska wprowadziła obowiązek zakupu ciepła wytwarzanego w źródłach odnawialnych przyłączonych do sieci ciepłowniczej przez operatora sieci. </w:t>
      </w:r>
    </w:p>
    <w:p w:rsidR="00BC5554" w:rsidRPr="00BC5554" w:rsidRDefault="00BC5554" w:rsidP="00B26CAB">
      <w:pPr>
        <w:numPr>
          <w:ilvl w:val="0"/>
          <w:numId w:val="47"/>
        </w:numPr>
        <w:tabs>
          <w:tab w:val="num" w:pos="426"/>
        </w:tabs>
      </w:pPr>
      <w:r w:rsidRPr="00BC5554">
        <w:t>Konieczność zakupu uprawnień do emisji CO</w:t>
      </w:r>
      <w:r w:rsidRPr="00BC5554">
        <w:rPr>
          <w:vertAlign w:val="subscript"/>
        </w:rPr>
        <w:t>2</w:t>
      </w:r>
      <w:r w:rsidRPr="00BC5554">
        <w:t xml:space="preserve"> może spowodować znaczny wzrost cen ciepła dla odbiorców. Wpływ Europejskiego Systemu Handlu Emisjami na ceny ciepła sieciowego można ograniczyć poprzez zastąpienie źródeł opalanych węglem instalacjami niskoemisyjnymi (np. opalanymi gazem) lub technologiami odnawialnymi.</w:t>
      </w:r>
    </w:p>
    <w:p w:rsidR="00BC5554" w:rsidRPr="00BC5554" w:rsidRDefault="00BC5554" w:rsidP="00BC5554">
      <w:r w:rsidRPr="00BC5554">
        <w:t>Prognoza zapotrzebowania na energię elektryczną bierze dodatkowo pod uwagę następujące czynniki:</w:t>
      </w:r>
    </w:p>
    <w:p w:rsidR="00BC5554" w:rsidRPr="00BC5554" w:rsidRDefault="00BC5554" w:rsidP="00B26CAB">
      <w:pPr>
        <w:numPr>
          <w:ilvl w:val="0"/>
          <w:numId w:val="48"/>
        </w:numPr>
        <w:tabs>
          <w:tab w:val="num" w:pos="426"/>
        </w:tabs>
      </w:pPr>
      <w:r w:rsidRPr="00BC5554">
        <w:t>Zwiększający się udział instalacji i urządzań codziennego użytku wymagających do funkcjonowania energii elektrycznej.</w:t>
      </w:r>
    </w:p>
    <w:p w:rsidR="00BC5554" w:rsidRPr="00BC5554" w:rsidRDefault="00BC5554" w:rsidP="00B26CAB">
      <w:pPr>
        <w:numPr>
          <w:ilvl w:val="0"/>
          <w:numId w:val="48"/>
        </w:numPr>
        <w:tabs>
          <w:tab w:val="num" w:pos="426"/>
        </w:tabs>
      </w:pPr>
      <w:r w:rsidRPr="00BC5554">
        <w:t>Zmiany struktury demograficznej. Przy mniejszej liczbie mieszkańców może zwiększyć się udział gospodarstw domowych o wyższych dochodach i większym zużyciu energii elektrycznej.</w:t>
      </w:r>
    </w:p>
    <w:p w:rsidR="00BC5554" w:rsidRPr="00BC5554" w:rsidRDefault="00BC5554" w:rsidP="00B26CAB">
      <w:pPr>
        <w:numPr>
          <w:ilvl w:val="0"/>
          <w:numId w:val="49"/>
        </w:numPr>
      </w:pPr>
      <w:r w:rsidRPr="00BC5554">
        <w:t xml:space="preserve">Rozwój średniej i małej przedsiębiorczości, która obecnie w kraju wykazuje najwyższe tempo przyrostu zapotrzebowania na energię elektryczną. </w:t>
      </w:r>
    </w:p>
    <w:p w:rsidR="00BC5554" w:rsidRPr="00BC5554" w:rsidRDefault="00BC5554" w:rsidP="00B26CAB">
      <w:pPr>
        <w:numPr>
          <w:ilvl w:val="0"/>
          <w:numId w:val="49"/>
        </w:numPr>
      </w:pPr>
      <w:r w:rsidRPr="00BC5554">
        <w:t>Rozwój budownictwa mieszkaniowego, który jednak przy stosowaniu energooszczędnego wyposażenia w sprzęt oświetleniowy, RTV i AGD nie zapewni dotychczasowego tempa przyrostu zużycia energii.</w:t>
      </w:r>
    </w:p>
    <w:p w:rsidR="00BC5554" w:rsidRPr="00BC5554" w:rsidRDefault="00BC5554" w:rsidP="00B26CAB">
      <w:pPr>
        <w:numPr>
          <w:ilvl w:val="0"/>
          <w:numId w:val="49"/>
        </w:numPr>
      </w:pPr>
      <w:r w:rsidRPr="00BC5554">
        <w:t>Rozwój transportu samochodowego w oparciu o silniki elektryczne i zasobniki akumulatorowe.</w:t>
      </w:r>
    </w:p>
    <w:p w:rsidR="00BC5554" w:rsidRPr="00BC5554" w:rsidRDefault="00BC5554" w:rsidP="00B26CAB">
      <w:pPr>
        <w:numPr>
          <w:ilvl w:val="0"/>
          <w:numId w:val="49"/>
        </w:numPr>
      </w:pPr>
      <w:r w:rsidRPr="00BC5554">
        <w:t>Rozwój instalacji wytwarzających energię elektryczną z odnawialnych źródeł energii.</w:t>
      </w:r>
    </w:p>
    <w:p w:rsidR="00BC5554" w:rsidRPr="00BC5554" w:rsidRDefault="00BC5554" w:rsidP="00B26CAB">
      <w:pPr>
        <w:numPr>
          <w:ilvl w:val="0"/>
          <w:numId w:val="49"/>
        </w:numPr>
      </w:pPr>
      <w:r w:rsidRPr="00BC5554">
        <w:t>Działania racjonalizujące wykorzystanie energii elektrycznej i zwiększające efektywność energetyczną jej wykorzystania zarówno w przemyśle, usługach jak w gospodarstwach domowych.</w:t>
      </w:r>
    </w:p>
    <w:p w:rsidR="00BC5554" w:rsidRPr="00BC5554" w:rsidRDefault="00BC5554" w:rsidP="00BC5554">
      <w:r w:rsidRPr="00BC5554">
        <w:t>Prognoza zapotrzebowania na gaz bierze dodatkowo pod uwagę następujące czynniki:</w:t>
      </w:r>
    </w:p>
    <w:p w:rsidR="00BC5554" w:rsidRPr="00BC5554" w:rsidRDefault="00BC5554" w:rsidP="00B26CAB">
      <w:pPr>
        <w:numPr>
          <w:ilvl w:val="0"/>
          <w:numId w:val="50"/>
        </w:numPr>
        <w:tabs>
          <w:tab w:val="num" w:pos="426"/>
        </w:tabs>
      </w:pPr>
      <w:r w:rsidRPr="00BC5554">
        <w:t>Uwolnienie rynku gazu w Polsce.</w:t>
      </w:r>
    </w:p>
    <w:p w:rsidR="00BC5554" w:rsidRPr="00BC5554" w:rsidRDefault="00BC5554" w:rsidP="00B26CAB">
      <w:pPr>
        <w:numPr>
          <w:ilvl w:val="0"/>
          <w:numId w:val="50"/>
        </w:numPr>
        <w:tabs>
          <w:tab w:val="num" w:pos="426"/>
        </w:tabs>
      </w:pPr>
      <w:r w:rsidRPr="00BC5554">
        <w:lastRenderedPageBreak/>
        <w:t>Dywersyfikacja źródeł dostaw gazu i związane z tym zwiększenie bezpieczeństwa energetycznego w zakresie gazu.</w:t>
      </w:r>
    </w:p>
    <w:p w:rsidR="00BC5554" w:rsidRPr="00BC5554" w:rsidRDefault="00BC5554" w:rsidP="00B26CAB">
      <w:pPr>
        <w:numPr>
          <w:ilvl w:val="0"/>
          <w:numId w:val="50"/>
        </w:numPr>
        <w:tabs>
          <w:tab w:val="num" w:pos="426"/>
        </w:tabs>
      </w:pPr>
      <w:r w:rsidRPr="00BC5554">
        <w:t>Rozpoczęcie eksploatacji terminalu gazowego w Świnoujściu połączone z rozwojem zastosowania skraplanego gazu ziemnego (LNG) do pregazyfikacji i gazyfikacji na terenie całego kraju.</w:t>
      </w:r>
    </w:p>
    <w:p w:rsidR="00BC5554" w:rsidRPr="00BC5554" w:rsidRDefault="00BC5554" w:rsidP="00B26CAB">
      <w:pPr>
        <w:numPr>
          <w:ilvl w:val="0"/>
          <w:numId w:val="50"/>
        </w:numPr>
        <w:tabs>
          <w:tab w:val="num" w:pos="426"/>
        </w:tabs>
      </w:pPr>
      <w:r w:rsidRPr="00BC5554">
        <w:t>Rozpoczęcie eksploatacji gazu ziemnego ze złóż łupkowych w Polsce</w:t>
      </w:r>
    </w:p>
    <w:p w:rsidR="00BC5554" w:rsidRPr="00BC5554" w:rsidRDefault="00BC5554" w:rsidP="00B26CAB">
      <w:pPr>
        <w:numPr>
          <w:ilvl w:val="0"/>
          <w:numId w:val="50"/>
        </w:numPr>
        <w:tabs>
          <w:tab w:val="num" w:pos="426"/>
        </w:tabs>
      </w:pPr>
      <w:r w:rsidRPr="00BC5554">
        <w:t>Spadek cen gazu ziemnego w Polsce spowodowany:</w:t>
      </w:r>
    </w:p>
    <w:p w:rsidR="00BC5554" w:rsidRPr="00BC5554" w:rsidRDefault="00BC5554" w:rsidP="00B26CAB">
      <w:pPr>
        <w:numPr>
          <w:ilvl w:val="0"/>
          <w:numId w:val="51"/>
        </w:numPr>
        <w:tabs>
          <w:tab w:val="num" w:pos="720"/>
        </w:tabs>
      </w:pPr>
      <w:r w:rsidRPr="00BC5554">
        <w:t>wzrostem konkurencji międzynarodowej i krajowej,</w:t>
      </w:r>
    </w:p>
    <w:p w:rsidR="00BC5554" w:rsidRPr="00BC5554" w:rsidRDefault="00BC5554" w:rsidP="00B26CAB">
      <w:pPr>
        <w:numPr>
          <w:ilvl w:val="0"/>
          <w:numId w:val="51"/>
        </w:numPr>
        <w:tabs>
          <w:tab w:val="num" w:pos="720"/>
        </w:tabs>
      </w:pPr>
      <w:r w:rsidRPr="00BC5554">
        <w:t>wzrostem możliwości dostaw gazu i podaży.</w:t>
      </w:r>
    </w:p>
    <w:p w:rsidR="00BC5554" w:rsidRPr="00BC5554" w:rsidRDefault="00BC5554" w:rsidP="00B26CAB">
      <w:pPr>
        <w:numPr>
          <w:ilvl w:val="0"/>
          <w:numId w:val="52"/>
        </w:numPr>
        <w:tabs>
          <w:tab w:val="num" w:pos="426"/>
        </w:tabs>
      </w:pPr>
      <w:r w:rsidRPr="00BC5554">
        <w:t>Wpływ unijnej polityki klimatyczno-energetycznej ograniczającej zastosowanie węgla do wytwarzania energii.</w:t>
      </w:r>
    </w:p>
    <w:p w:rsidR="00BC5554" w:rsidRPr="00BC5554" w:rsidRDefault="00BC5554" w:rsidP="00B26CAB">
      <w:pPr>
        <w:numPr>
          <w:ilvl w:val="0"/>
          <w:numId w:val="52"/>
        </w:numPr>
        <w:tabs>
          <w:tab w:val="num" w:pos="426"/>
        </w:tabs>
      </w:pPr>
      <w:r w:rsidRPr="00BC5554">
        <w:t>Wzrost działalności gospodarczej na terenie województwa.</w:t>
      </w:r>
    </w:p>
    <w:p w:rsidR="00BC5554" w:rsidRPr="00BC5554" w:rsidRDefault="00BC5554" w:rsidP="00B26CAB">
      <w:pPr>
        <w:numPr>
          <w:ilvl w:val="0"/>
          <w:numId w:val="52"/>
        </w:numPr>
        <w:tabs>
          <w:tab w:val="num" w:pos="426"/>
        </w:tabs>
      </w:pPr>
      <w:r w:rsidRPr="00BC5554">
        <w:t>Wymiana i rozbudowa urządzeń wytwórczych do produkcji energii elektrycznej lub ciepła z zastosowaniem gazu ziemnego jako surowca.</w:t>
      </w:r>
    </w:p>
    <w:p w:rsidR="00BC5554" w:rsidRPr="00BC5554" w:rsidRDefault="00BC5554" w:rsidP="00B26CAB">
      <w:pPr>
        <w:numPr>
          <w:ilvl w:val="0"/>
          <w:numId w:val="52"/>
        </w:numPr>
        <w:tabs>
          <w:tab w:val="num" w:pos="426"/>
        </w:tabs>
      </w:pPr>
      <w:r w:rsidRPr="00BC5554">
        <w:t>Rozbudowa sieci dystrybucji gazu ziemnego.</w:t>
      </w:r>
    </w:p>
    <w:p w:rsidR="00BC5554" w:rsidRDefault="00BC5554" w:rsidP="00BC5554"/>
    <w:p w:rsidR="00B14097" w:rsidRDefault="00B14097" w:rsidP="00B14097">
      <w:pPr>
        <w:pStyle w:val="Nagwek2"/>
        <w:numPr>
          <w:ilvl w:val="1"/>
          <w:numId w:val="1"/>
        </w:numPr>
        <w:rPr>
          <w:lang w:eastAsia="pl-PL"/>
        </w:rPr>
      </w:pPr>
      <w:bookmarkStart w:id="97" w:name="_Toc418368900"/>
      <w:bookmarkStart w:id="98" w:name="_Toc432441702"/>
      <w:r>
        <w:rPr>
          <w:lang w:eastAsia="pl-PL"/>
        </w:rPr>
        <w:t>Prognoza zapotrzebowania na ciepło</w:t>
      </w:r>
      <w:bookmarkEnd w:id="97"/>
      <w:bookmarkEnd w:id="98"/>
    </w:p>
    <w:p w:rsidR="00B14097" w:rsidRDefault="00B14097" w:rsidP="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Prognoza zapotrzebowania na ciepło do roku 2030 została opracowana w trzech wariantach:</w:t>
      </w:r>
    </w:p>
    <w:p w:rsidR="00B14097" w:rsidRDefault="00B14097" w:rsidP="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 xml:space="preserve">• </w:t>
      </w:r>
      <w:r>
        <w:rPr>
          <w:rFonts w:asciiTheme="majorHAnsi" w:eastAsia="Times New Roman" w:hAnsiTheme="majorHAnsi" w:cs="Arial"/>
          <w:b/>
          <w:sz w:val="24"/>
          <w:szCs w:val="24"/>
          <w:lang w:eastAsia="pl-PL"/>
        </w:rPr>
        <w:t>Wariant odniesienia</w:t>
      </w:r>
      <w:r>
        <w:rPr>
          <w:rFonts w:asciiTheme="majorHAnsi" w:eastAsia="Times New Roman" w:hAnsiTheme="majorHAnsi" w:cs="Arial"/>
          <w:sz w:val="24"/>
          <w:szCs w:val="24"/>
          <w:lang w:eastAsia="pl-PL"/>
        </w:rPr>
        <w:t xml:space="preserve"> uznany za najbardziej prawdopodobny, obejmujący stabilny rozwój i umiarkowany wzrost zapotrzebowania na energię cieplną. Opiera się na spadku liczby mieszkańców wg prognoz GUS oraz na założeniu realizacji zaplanowanych przez PEC inwestycji, równocześnie jednak biorąc pod uwagę trendy związane z efektywnością energetyczną, przede wszystkim ze zmniejszeniem jednostkowego zapotrzebowania na ciepło. Ten spadek, w wariancie odniesienia, jest rekompensowany przez pozyskanie nowych klientów w okolicach dotychczas pozbawionych ciepła systemowego. </w:t>
      </w:r>
    </w:p>
    <w:p w:rsidR="00B14097" w:rsidRDefault="00B14097" w:rsidP="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 xml:space="preserve">• </w:t>
      </w:r>
      <w:r>
        <w:rPr>
          <w:rFonts w:asciiTheme="majorHAnsi" w:eastAsia="Times New Roman" w:hAnsiTheme="majorHAnsi" w:cs="Arial"/>
          <w:b/>
          <w:sz w:val="24"/>
          <w:szCs w:val="24"/>
          <w:lang w:eastAsia="pl-PL"/>
        </w:rPr>
        <w:t>Wariant postępu</w:t>
      </w:r>
      <w:r>
        <w:rPr>
          <w:rFonts w:asciiTheme="majorHAnsi" w:eastAsia="Times New Roman" w:hAnsiTheme="majorHAnsi" w:cs="Arial"/>
          <w:sz w:val="24"/>
          <w:szCs w:val="24"/>
          <w:lang w:eastAsia="pl-PL"/>
        </w:rPr>
        <w:t xml:space="preserve"> obejmujący szybki rozwój i związany z nim duży wzrost zapotrzebowania na energię cieplną. Opiera się na większym przyroście liczby mieszkańców niż to wynika z prognozy GUS. Bierze on pod uwagę, oprócz czynników uwzględnionych w wariancie odniesienia, wysoki przyrost liczby przedsiębiorstw przemysłowych charakteryzujących się dużym zapotrzebowaniem na energię cieplną. Czynnikiem sprzyjającym zwiększeniu zapotrzebowania na ciepło może być także zastosowanie rozwiązań przekształcających ciepło w chłód w okresie letnim</w:t>
      </w:r>
    </w:p>
    <w:p w:rsidR="00B14097" w:rsidRDefault="00B14097" w:rsidP="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 xml:space="preserve">• </w:t>
      </w:r>
      <w:r>
        <w:rPr>
          <w:rFonts w:asciiTheme="majorHAnsi" w:eastAsia="Times New Roman" w:hAnsiTheme="majorHAnsi" w:cs="Arial"/>
          <w:b/>
          <w:sz w:val="24"/>
          <w:szCs w:val="24"/>
          <w:lang w:eastAsia="pl-PL"/>
        </w:rPr>
        <w:t>Wariant przetrwania</w:t>
      </w:r>
      <w:r>
        <w:rPr>
          <w:rFonts w:asciiTheme="majorHAnsi" w:eastAsia="Times New Roman" w:hAnsiTheme="majorHAnsi" w:cs="Arial"/>
          <w:sz w:val="24"/>
          <w:szCs w:val="24"/>
          <w:lang w:eastAsia="pl-PL"/>
        </w:rPr>
        <w:t xml:space="preserve"> obejmujący niski rozwój i związany z nim spadek zapotrzebowania na energię cieplną wynikający z braku rozwoju przemysłu </w:t>
      </w:r>
      <w:r>
        <w:rPr>
          <w:rFonts w:asciiTheme="majorHAnsi" w:eastAsia="Times New Roman" w:hAnsiTheme="majorHAnsi" w:cs="Arial"/>
          <w:sz w:val="24"/>
          <w:szCs w:val="24"/>
          <w:lang w:eastAsia="pl-PL"/>
        </w:rPr>
        <w:br/>
      </w:r>
      <w:r>
        <w:rPr>
          <w:rFonts w:asciiTheme="majorHAnsi" w:eastAsia="Times New Roman" w:hAnsiTheme="majorHAnsi" w:cs="Arial"/>
          <w:sz w:val="24"/>
          <w:szCs w:val="24"/>
          <w:lang w:eastAsia="pl-PL"/>
        </w:rPr>
        <w:lastRenderedPageBreak/>
        <w:t>przy jednoczesnym oszczędzaniu energii. Dodatkowym czynnikiem ograniczającym zużycie ciepła jest w tym wariancie cieplejszy klimat z mniejszą ilością stopniodni.</w:t>
      </w:r>
      <w:r>
        <w:rPr>
          <w:rFonts w:asciiTheme="majorHAnsi" w:eastAsia="Times New Roman" w:hAnsiTheme="majorHAnsi" w:cs="Arial"/>
          <w:sz w:val="24"/>
          <w:szCs w:val="24"/>
          <w:vertAlign w:val="superscript"/>
          <w:lang w:eastAsia="pl-PL"/>
        </w:rPr>
        <w:footnoteReference w:id="6"/>
      </w:r>
    </w:p>
    <w:p w:rsidR="00B14097" w:rsidRDefault="00B14097" w:rsidP="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 xml:space="preserve">Wyniki prognozowania zapotrzebowania na energię cieplną przedstawiono </w:t>
      </w:r>
      <w:r>
        <w:rPr>
          <w:rFonts w:asciiTheme="majorHAnsi" w:eastAsia="Times New Roman" w:hAnsiTheme="majorHAnsi" w:cs="Arial"/>
          <w:sz w:val="24"/>
          <w:szCs w:val="24"/>
          <w:lang w:eastAsia="pl-PL"/>
        </w:rPr>
        <w:br/>
        <w:t>w poniższej tabeli i na rysunku.</w:t>
      </w:r>
    </w:p>
    <w:p w:rsidR="00B14097" w:rsidRDefault="00B14097" w:rsidP="00B14097">
      <w:pPr>
        <w:spacing w:after="0"/>
        <w:rPr>
          <w:rFonts w:asciiTheme="majorHAnsi" w:eastAsia="Times New Roman" w:hAnsiTheme="majorHAnsi" w:cs="Arial"/>
          <w:sz w:val="24"/>
          <w:szCs w:val="24"/>
          <w:lang w:eastAsia="pl-PL"/>
        </w:rPr>
      </w:pPr>
    </w:p>
    <w:p w:rsidR="00B14097" w:rsidRDefault="00B14097" w:rsidP="00B14097">
      <w:pPr>
        <w:pStyle w:val="Legenda"/>
        <w:rPr>
          <w:rFonts w:asciiTheme="majorHAnsi" w:eastAsia="Times New Roman" w:hAnsiTheme="majorHAnsi" w:cs="Arial"/>
          <w:i/>
          <w:iCs/>
          <w:sz w:val="24"/>
          <w:szCs w:val="24"/>
          <w:lang w:eastAsia="pl-PL"/>
        </w:rPr>
      </w:pPr>
      <w:bookmarkStart w:id="99" w:name="_Toc440284299"/>
      <w:r>
        <w:t xml:space="preserve">Tabela </w:t>
      </w:r>
      <w:fldSimple w:instr=" SEQ Tabela \* ARABIC ">
        <w:r w:rsidR="0087787F">
          <w:rPr>
            <w:noProof/>
          </w:rPr>
          <w:t>25</w:t>
        </w:r>
      </w:fldSimple>
      <w:r>
        <w:t xml:space="preserve">. </w:t>
      </w:r>
      <w:r w:rsidRPr="00BE421C">
        <w:t>Prognoza zapotrzebowania na ciepło w Gminie Gostyń wg głównych sektorów zużycia do 2030 roku [GJ/rok].</w:t>
      </w:r>
      <w:bookmarkEnd w:id="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1"/>
        <w:gridCol w:w="1275"/>
        <w:gridCol w:w="1276"/>
        <w:gridCol w:w="1276"/>
        <w:gridCol w:w="1276"/>
        <w:gridCol w:w="1302"/>
      </w:tblGrid>
      <w:tr w:rsidR="00B14097" w:rsidTr="00B14097">
        <w:trPr>
          <w:trHeight w:hRule="exact" w:val="340"/>
          <w:jc w:val="center"/>
        </w:trPr>
        <w:tc>
          <w:tcPr>
            <w:tcW w:w="272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Rok</w:t>
            </w:r>
          </w:p>
        </w:tc>
        <w:tc>
          <w:tcPr>
            <w:tcW w:w="1275"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2013</w:t>
            </w:r>
          </w:p>
        </w:tc>
        <w:tc>
          <w:tcPr>
            <w:tcW w:w="127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B14097" w:rsidRDefault="00B14097">
            <w:pPr>
              <w:spacing w:after="0"/>
              <w:rPr>
                <w:rFonts w:asciiTheme="majorHAnsi" w:eastAsia="Times New Roman" w:hAnsiTheme="majorHAnsi" w:cs="Arial"/>
                <w:b/>
                <w:bCs/>
                <w:sz w:val="24"/>
                <w:szCs w:val="24"/>
                <w:lang w:eastAsia="pl-PL"/>
              </w:rPr>
            </w:pPr>
            <w:r>
              <w:rPr>
                <w:rFonts w:asciiTheme="majorHAnsi" w:eastAsia="Times New Roman" w:hAnsiTheme="majorHAnsi" w:cs="Arial"/>
                <w:b/>
                <w:bCs/>
                <w:sz w:val="24"/>
                <w:szCs w:val="24"/>
                <w:lang w:eastAsia="pl-PL"/>
              </w:rPr>
              <w:t>2015</w:t>
            </w:r>
          </w:p>
        </w:tc>
        <w:tc>
          <w:tcPr>
            <w:tcW w:w="127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B14097" w:rsidRDefault="00B14097">
            <w:pPr>
              <w:spacing w:after="0"/>
              <w:rPr>
                <w:rFonts w:asciiTheme="majorHAnsi" w:eastAsia="Times New Roman" w:hAnsiTheme="majorHAnsi" w:cs="Arial"/>
                <w:b/>
                <w:bCs/>
                <w:sz w:val="24"/>
                <w:szCs w:val="24"/>
                <w:lang w:eastAsia="pl-PL"/>
              </w:rPr>
            </w:pPr>
            <w:r>
              <w:rPr>
                <w:rFonts w:asciiTheme="majorHAnsi" w:eastAsia="Times New Roman" w:hAnsiTheme="majorHAnsi" w:cs="Arial"/>
                <w:b/>
                <w:bCs/>
                <w:sz w:val="24"/>
                <w:szCs w:val="24"/>
                <w:lang w:eastAsia="pl-PL"/>
              </w:rPr>
              <w:t>2020</w:t>
            </w:r>
          </w:p>
        </w:tc>
        <w:tc>
          <w:tcPr>
            <w:tcW w:w="127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B14097" w:rsidRDefault="00B14097">
            <w:pPr>
              <w:spacing w:after="0"/>
              <w:rPr>
                <w:rFonts w:asciiTheme="majorHAnsi" w:eastAsia="Times New Roman" w:hAnsiTheme="majorHAnsi" w:cs="Arial"/>
                <w:b/>
                <w:bCs/>
                <w:sz w:val="24"/>
                <w:szCs w:val="24"/>
                <w:lang w:eastAsia="pl-PL"/>
              </w:rPr>
            </w:pPr>
            <w:r>
              <w:rPr>
                <w:rFonts w:asciiTheme="majorHAnsi" w:eastAsia="Times New Roman" w:hAnsiTheme="majorHAnsi" w:cs="Arial"/>
                <w:b/>
                <w:bCs/>
                <w:sz w:val="24"/>
                <w:szCs w:val="24"/>
                <w:lang w:eastAsia="pl-PL"/>
              </w:rPr>
              <w:t>2025</w:t>
            </w:r>
          </w:p>
        </w:tc>
        <w:tc>
          <w:tcPr>
            <w:tcW w:w="1302"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B14097" w:rsidRDefault="00B14097">
            <w:pPr>
              <w:spacing w:after="0"/>
              <w:rPr>
                <w:rFonts w:asciiTheme="majorHAnsi" w:eastAsia="Times New Roman" w:hAnsiTheme="majorHAnsi" w:cs="Arial"/>
                <w:b/>
                <w:bCs/>
                <w:sz w:val="24"/>
                <w:szCs w:val="24"/>
                <w:lang w:eastAsia="pl-PL"/>
              </w:rPr>
            </w:pPr>
            <w:r>
              <w:rPr>
                <w:rFonts w:asciiTheme="majorHAnsi" w:eastAsia="Times New Roman" w:hAnsiTheme="majorHAnsi" w:cs="Arial"/>
                <w:b/>
                <w:bCs/>
                <w:sz w:val="24"/>
                <w:szCs w:val="24"/>
                <w:lang w:eastAsia="pl-PL"/>
              </w:rPr>
              <w:t>2030</w:t>
            </w:r>
          </w:p>
        </w:tc>
      </w:tr>
      <w:tr w:rsidR="00B14097" w:rsidTr="00B14097">
        <w:trPr>
          <w:trHeight w:val="340"/>
          <w:jc w:val="center"/>
        </w:trPr>
        <w:tc>
          <w:tcPr>
            <w:tcW w:w="9126"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Wariant odniesienia</w:t>
            </w:r>
          </w:p>
        </w:tc>
      </w:tr>
      <w:tr w:rsidR="00B14097" w:rsidTr="002E59FE">
        <w:trPr>
          <w:trHeight w:hRule="exact" w:val="1023"/>
          <w:jc w:val="center"/>
        </w:trPr>
        <w:tc>
          <w:tcPr>
            <w:tcW w:w="2721"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rsidP="002E59FE">
            <w:pPr>
              <w:spacing w:after="0"/>
              <w:jc w:val="left"/>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Budownictwo indywidualne i wielorodzinne</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410810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411632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412043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412455</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412868</w:t>
            </w:r>
          </w:p>
        </w:tc>
      </w:tr>
      <w:tr w:rsidR="00B14097" w:rsidTr="00B14097">
        <w:trPr>
          <w:trHeight w:hRule="exact" w:val="340"/>
          <w:jc w:val="center"/>
        </w:trPr>
        <w:tc>
          <w:tcPr>
            <w:tcW w:w="2721"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Handel i usługi</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63450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63577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63704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63831</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63959</w:t>
            </w:r>
          </w:p>
        </w:tc>
      </w:tr>
      <w:tr w:rsidR="00B14097" w:rsidTr="00B14097">
        <w:trPr>
          <w:trHeight w:hRule="exact" w:val="340"/>
          <w:jc w:val="center"/>
        </w:trPr>
        <w:tc>
          <w:tcPr>
            <w:tcW w:w="2721"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Sektor publiczny</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49290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49290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49339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49389</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49438</w:t>
            </w:r>
          </w:p>
        </w:tc>
      </w:tr>
      <w:tr w:rsidR="00B14097" w:rsidTr="00B14097">
        <w:trPr>
          <w:trHeight w:hRule="exact" w:val="340"/>
          <w:jc w:val="center"/>
        </w:trPr>
        <w:tc>
          <w:tcPr>
            <w:tcW w:w="2721"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RAZEM</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b/>
                <w:bCs/>
                <w:color w:val="000000"/>
                <w:sz w:val="24"/>
                <w:szCs w:val="24"/>
              </w:rPr>
            </w:pPr>
            <w:r>
              <w:rPr>
                <w:rFonts w:ascii="Calibri" w:hAnsi="Calibri"/>
                <w:b/>
                <w:bCs/>
                <w:color w:val="000000"/>
              </w:rPr>
              <w:t>523550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b/>
                <w:bCs/>
                <w:color w:val="000000"/>
                <w:sz w:val="24"/>
                <w:szCs w:val="24"/>
              </w:rPr>
            </w:pPr>
            <w:r>
              <w:rPr>
                <w:rFonts w:ascii="Calibri" w:hAnsi="Calibri"/>
                <w:b/>
                <w:bCs/>
                <w:color w:val="000000"/>
              </w:rPr>
              <w:t>524499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b/>
                <w:bCs/>
                <w:color w:val="000000"/>
                <w:sz w:val="24"/>
                <w:szCs w:val="24"/>
              </w:rPr>
            </w:pPr>
            <w:r>
              <w:rPr>
                <w:rFonts w:ascii="Calibri" w:hAnsi="Calibri"/>
                <w:b/>
                <w:bCs/>
                <w:color w:val="000000"/>
              </w:rPr>
              <w:t>525087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b/>
                <w:bCs/>
                <w:color w:val="000000"/>
                <w:sz w:val="24"/>
                <w:szCs w:val="24"/>
              </w:rPr>
            </w:pPr>
            <w:r>
              <w:rPr>
                <w:rFonts w:ascii="Calibri" w:hAnsi="Calibri"/>
                <w:b/>
                <w:bCs/>
                <w:color w:val="000000"/>
              </w:rPr>
              <w:t>525675</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b/>
                <w:bCs/>
                <w:color w:val="000000"/>
                <w:sz w:val="24"/>
                <w:szCs w:val="24"/>
              </w:rPr>
            </w:pPr>
            <w:r>
              <w:rPr>
                <w:rFonts w:ascii="Calibri" w:hAnsi="Calibri"/>
                <w:b/>
                <w:bCs/>
                <w:color w:val="000000"/>
              </w:rPr>
              <w:t>526265</w:t>
            </w:r>
          </w:p>
        </w:tc>
      </w:tr>
      <w:tr w:rsidR="00B14097" w:rsidTr="00B14097">
        <w:trPr>
          <w:trHeight w:val="340"/>
          <w:jc w:val="center"/>
        </w:trPr>
        <w:tc>
          <w:tcPr>
            <w:tcW w:w="9126"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Wariant postępu</w:t>
            </w:r>
          </w:p>
        </w:tc>
      </w:tr>
      <w:tr w:rsidR="00B14097" w:rsidTr="002E59FE">
        <w:trPr>
          <w:trHeight w:hRule="exact" w:val="1029"/>
          <w:jc w:val="center"/>
        </w:trPr>
        <w:tc>
          <w:tcPr>
            <w:tcW w:w="2721"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rsidP="002E59FE">
            <w:pPr>
              <w:spacing w:after="0"/>
              <w:jc w:val="left"/>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Budownictwo indywidualne i wielorodzinne</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410810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414918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419067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423258</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427491</w:t>
            </w:r>
          </w:p>
        </w:tc>
      </w:tr>
      <w:tr w:rsidR="00B14097" w:rsidTr="00B14097">
        <w:trPr>
          <w:trHeight w:hRule="exact" w:val="340"/>
          <w:jc w:val="center"/>
        </w:trPr>
        <w:tc>
          <w:tcPr>
            <w:tcW w:w="2721"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Handel i usługi</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63450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64085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64725</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65373</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66026</w:t>
            </w:r>
          </w:p>
        </w:tc>
      </w:tr>
      <w:tr w:rsidR="00B14097" w:rsidTr="00B14097">
        <w:trPr>
          <w:trHeight w:hRule="exact" w:val="340"/>
          <w:jc w:val="center"/>
        </w:trPr>
        <w:tc>
          <w:tcPr>
            <w:tcW w:w="2721"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Sektor publiczny</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49290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49783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50281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50784</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51291</w:t>
            </w:r>
          </w:p>
        </w:tc>
      </w:tr>
      <w:tr w:rsidR="00B14097" w:rsidTr="00B14097">
        <w:trPr>
          <w:trHeight w:hRule="exact" w:val="340"/>
          <w:jc w:val="center"/>
        </w:trPr>
        <w:tc>
          <w:tcPr>
            <w:tcW w:w="2721"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RAZEM</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b/>
                <w:bCs/>
                <w:color w:val="000000"/>
                <w:sz w:val="24"/>
                <w:szCs w:val="24"/>
              </w:rPr>
            </w:pPr>
            <w:r>
              <w:rPr>
                <w:rFonts w:ascii="Calibri" w:hAnsi="Calibri"/>
                <w:b/>
                <w:bCs/>
                <w:color w:val="000000"/>
              </w:rPr>
              <w:t>523550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b/>
                <w:bCs/>
                <w:color w:val="000000"/>
                <w:sz w:val="24"/>
                <w:szCs w:val="24"/>
              </w:rPr>
            </w:pPr>
            <w:r>
              <w:rPr>
                <w:rFonts w:ascii="Calibri" w:hAnsi="Calibri"/>
                <w:b/>
                <w:bCs/>
                <w:color w:val="000000"/>
              </w:rPr>
              <w:t>528786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b/>
                <w:bCs/>
                <w:color w:val="000000"/>
                <w:sz w:val="24"/>
                <w:szCs w:val="24"/>
              </w:rPr>
            </w:pPr>
            <w:r>
              <w:rPr>
                <w:rFonts w:ascii="Calibri" w:hAnsi="Calibri"/>
                <w:b/>
                <w:bCs/>
                <w:color w:val="000000"/>
              </w:rPr>
              <w:t>534073</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b/>
                <w:bCs/>
                <w:color w:val="000000"/>
                <w:sz w:val="24"/>
                <w:szCs w:val="24"/>
              </w:rPr>
            </w:pPr>
            <w:r>
              <w:rPr>
                <w:rFonts w:ascii="Calibri" w:hAnsi="Calibri"/>
                <w:b/>
                <w:bCs/>
                <w:color w:val="000000"/>
              </w:rPr>
              <w:t>539414</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b/>
                <w:bCs/>
                <w:color w:val="000000"/>
                <w:sz w:val="24"/>
                <w:szCs w:val="24"/>
              </w:rPr>
            </w:pPr>
            <w:r>
              <w:rPr>
                <w:rFonts w:ascii="Calibri" w:hAnsi="Calibri"/>
                <w:b/>
                <w:bCs/>
                <w:color w:val="000000"/>
              </w:rPr>
              <w:t>544808</w:t>
            </w:r>
          </w:p>
        </w:tc>
      </w:tr>
      <w:tr w:rsidR="00B14097" w:rsidTr="00B14097">
        <w:trPr>
          <w:trHeight w:val="340"/>
          <w:jc w:val="center"/>
        </w:trPr>
        <w:tc>
          <w:tcPr>
            <w:tcW w:w="9126"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Wariant przetrwania</w:t>
            </w:r>
          </w:p>
        </w:tc>
      </w:tr>
      <w:tr w:rsidR="00B14097" w:rsidTr="00B14097">
        <w:trPr>
          <w:trHeight w:hRule="exact" w:val="1015"/>
          <w:jc w:val="center"/>
        </w:trPr>
        <w:tc>
          <w:tcPr>
            <w:tcW w:w="2721"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rsidP="002E59FE">
            <w:pPr>
              <w:spacing w:after="0"/>
              <w:jc w:val="left"/>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Budownictwo indywidualne i wielorodzinne</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410810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410399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409989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409579</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409169</w:t>
            </w:r>
          </w:p>
        </w:tc>
      </w:tr>
      <w:tr w:rsidR="00B14097" w:rsidTr="00B14097">
        <w:trPr>
          <w:trHeight w:hRule="exact" w:val="340"/>
          <w:jc w:val="center"/>
        </w:trPr>
        <w:tc>
          <w:tcPr>
            <w:tcW w:w="2721"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Handel i usługi</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63450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63450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63387</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63387</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63323</w:t>
            </w:r>
          </w:p>
        </w:tc>
      </w:tr>
      <w:tr w:rsidR="00B14097" w:rsidTr="00B14097">
        <w:trPr>
          <w:trHeight w:hRule="exact" w:val="340"/>
          <w:jc w:val="center"/>
        </w:trPr>
        <w:tc>
          <w:tcPr>
            <w:tcW w:w="2721"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Sektor publiczny</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49290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49191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49044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48897</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color w:val="000000"/>
                <w:sz w:val="24"/>
                <w:szCs w:val="24"/>
              </w:rPr>
            </w:pPr>
            <w:r>
              <w:rPr>
                <w:rFonts w:ascii="Calibri" w:hAnsi="Calibri"/>
                <w:color w:val="000000"/>
              </w:rPr>
              <w:t>48848</w:t>
            </w:r>
          </w:p>
        </w:tc>
      </w:tr>
      <w:tr w:rsidR="00B14097" w:rsidTr="00B14097">
        <w:trPr>
          <w:trHeight w:hRule="exact" w:val="340"/>
          <w:jc w:val="center"/>
        </w:trPr>
        <w:tc>
          <w:tcPr>
            <w:tcW w:w="2721"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RAZEM</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b/>
                <w:bCs/>
                <w:color w:val="000000"/>
                <w:sz w:val="24"/>
                <w:szCs w:val="24"/>
              </w:rPr>
            </w:pPr>
            <w:r>
              <w:rPr>
                <w:rFonts w:ascii="Calibri" w:hAnsi="Calibri"/>
                <w:b/>
                <w:bCs/>
                <w:color w:val="000000"/>
              </w:rPr>
              <w:t>523550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b/>
                <w:bCs/>
                <w:color w:val="000000"/>
                <w:sz w:val="24"/>
                <w:szCs w:val="24"/>
              </w:rPr>
            </w:pPr>
            <w:r>
              <w:rPr>
                <w:rFonts w:ascii="Calibri" w:hAnsi="Calibri"/>
                <w:b/>
                <w:bCs/>
                <w:color w:val="000000"/>
              </w:rPr>
              <w:t>523041</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b/>
                <w:bCs/>
                <w:color w:val="000000"/>
                <w:sz w:val="24"/>
                <w:szCs w:val="24"/>
              </w:rPr>
            </w:pPr>
            <w:r>
              <w:rPr>
                <w:rFonts w:ascii="Calibri" w:hAnsi="Calibri"/>
                <w:b/>
                <w:bCs/>
                <w:color w:val="000000"/>
              </w:rPr>
              <w:t>522419</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b/>
                <w:bCs/>
                <w:color w:val="000000"/>
                <w:sz w:val="24"/>
                <w:szCs w:val="24"/>
              </w:rPr>
            </w:pPr>
            <w:r>
              <w:rPr>
                <w:rFonts w:ascii="Calibri" w:hAnsi="Calibri"/>
                <w:b/>
                <w:bCs/>
                <w:color w:val="000000"/>
              </w:rPr>
              <w:t>521862</w:t>
            </w:r>
          </w:p>
        </w:tc>
        <w:tc>
          <w:tcPr>
            <w:tcW w:w="1302"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rPr>
                <w:rFonts w:ascii="Calibri" w:hAnsi="Calibri"/>
                <w:b/>
                <w:bCs/>
                <w:color w:val="000000"/>
                <w:sz w:val="24"/>
                <w:szCs w:val="24"/>
              </w:rPr>
            </w:pPr>
            <w:r>
              <w:rPr>
                <w:rFonts w:ascii="Calibri" w:hAnsi="Calibri"/>
                <w:b/>
                <w:bCs/>
                <w:color w:val="000000"/>
              </w:rPr>
              <w:t>521340</w:t>
            </w:r>
          </w:p>
        </w:tc>
      </w:tr>
    </w:tbl>
    <w:p w:rsidR="00B14097" w:rsidRDefault="00B14097" w:rsidP="00B14097">
      <w:pPr>
        <w:pStyle w:val="Legenda"/>
        <w:rPr>
          <w:color w:val="auto"/>
          <w:lang w:eastAsia="pl-PL"/>
        </w:rPr>
      </w:pPr>
      <w:r>
        <w:rPr>
          <w:lang w:eastAsia="pl-PL"/>
        </w:rPr>
        <w:t>Źródło: Analiza własna.</w:t>
      </w:r>
    </w:p>
    <w:p w:rsidR="00B14097" w:rsidRDefault="00B14097" w:rsidP="00B14097">
      <w:pPr>
        <w:spacing w:after="0"/>
        <w:rPr>
          <w:rFonts w:asciiTheme="majorHAnsi" w:eastAsia="Times New Roman" w:hAnsiTheme="majorHAnsi" w:cs="Arial"/>
          <w:sz w:val="24"/>
          <w:szCs w:val="24"/>
          <w:lang w:eastAsia="pl-PL"/>
        </w:rPr>
      </w:pPr>
    </w:p>
    <w:p w:rsidR="00B14097" w:rsidRDefault="00B14097" w:rsidP="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Wszystkie przeanalizowane warianty zakładają wzrost zapotrzebowania na ciepło, co wyraźnie pokazuje wykres</w:t>
      </w:r>
      <w:r w:rsidR="002E59FE">
        <w:rPr>
          <w:rFonts w:asciiTheme="majorHAnsi" w:eastAsia="Times New Roman" w:hAnsiTheme="majorHAnsi" w:cs="Arial"/>
          <w:sz w:val="24"/>
          <w:szCs w:val="24"/>
          <w:lang w:eastAsia="pl-PL"/>
        </w:rPr>
        <w:t>.</w:t>
      </w:r>
      <w:r>
        <w:rPr>
          <w:rFonts w:asciiTheme="majorHAnsi" w:eastAsia="Times New Roman" w:hAnsiTheme="majorHAnsi" w:cs="Arial"/>
          <w:sz w:val="24"/>
          <w:szCs w:val="24"/>
          <w:lang w:eastAsia="pl-PL"/>
        </w:rPr>
        <w:t xml:space="preserve"> Wiąże się to z ogólnymi tendencjami na rynku.</w:t>
      </w:r>
    </w:p>
    <w:p w:rsidR="00B14097" w:rsidRDefault="00B14097" w:rsidP="00B14097">
      <w:pPr>
        <w:spacing w:after="0"/>
        <w:rPr>
          <w:rFonts w:asciiTheme="majorHAnsi" w:eastAsia="Times New Roman" w:hAnsiTheme="majorHAnsi" w:cs="Arial"/>
          <w:sz w:val="24"/>
          <w:szCs w:val="24"/>
          <w:lang w:eastAsia="pl-PL"/>
        </w:rPr>
      </w:pPr>
    </w:p>
    <w:p w:rsidR="00B14097" w:rsidRDefault="00B14097" w:rsidP="00B14097">
      <w:pPr>
        <w:spacing w:after="0"/>
        <w:rPr>
          <w:rFonts w:asciiTheme="majorHAnsi" w:eastAsia="Times New Roman" w:hAnsiTheme="majorHAnsi" w:cs="Arial"/>
          <w:sz w:val="24"/>
          <w:szCs w:val="24"/>
          <w:lang w:eastAsia="pl-PL"/>
        </w:rPr>
      </w:pPr>
    </w:p>
    <w:p w:rsidR="00AD4ABD" w:rsidRDefault="00AD4ABD">
      <w:pPr>
        <w:spacing w:after="160" w:line="259" w:lineRule="auto"/>
        <w:jc w:val="left"/>
        <w:rPr>
          <w:b/>
          <w:bCs/>
          <w:color w:val="5B9BD5" w:themeColor="accent1"/>
          <w:sz w:val="18"/>
          <w:szCs w:val="18"/>
        </w:rPr>
      </w:pPr>
      <w:bookmarkStart w:id="100" w:name="_Toc432441386"/>
      <w:r>
        <w:br w:type="page"/>
      </w:r>
    </w:p>
    <w:p w:rsidR="00B14097" w:rsidRDefault="00B14097" w:rsidP="00B14097">
      <w:pPr>
        <w:pStyle w:val="Legenda"/>
        <w:rPr>
          <w:rFonts w:asciiTheme="majorHAnsi" w:eastAsia="Times New Roman" w:hAnsiTheme="majorHAnsi" w:cs="Arial"/>
          <w:iCs/>
          <w:sz w:val="24"/>
          <w:szCs w:val="24"/>
          <w:lang w:eastAsia="pl-PL"/>
        </w:rPr>
      </w:pPr>
      <w:r>
        <w:lastRenderedPageBreak/>
        <w:t xml:space="preserve">Wykres </w:t>
      </w:r>
      <w:fldSimple w:instr=" SEQ Wykres \* ARABIC ">
        <w:r w:rsidR="0087787F">
          <w:rPr>
            <w:noProof/>
          </w:rPr>
          <w:t>3</w:t>
        </w:r>
      </w:fldSimple>
      <w:r>
        <w:t xml:space="preserve">. </w:t>
      </w:r>
      <w:r w:rsidRPr="00A00069">
        <w:t>Zmiany zapotrzebowania na ciepło w Gminie Gostyń [GJ]  wg założonych wariantów rozwoju do 2030 roku.</w:t>
      </w:r>
      <w:bookmarkEnd w:id="100"/>
    </w:p>
    <w:p w:rsidR="00B14097" w:rsidRDefault="00B14097" w:rsidP="00B14097">
      <w:pPr>
        <w:spacing w:after="0"/>
        <w:rPr>
          <w:rFonts w:asciiTheme="majorHAnsi" w:eastAsia="Times New Roman" w:hAnsiTheme="majorHAnsi" w:cs="Arial"/>
          <w:b/>
          <w:i/>
          <w:iCs/>
          <w:sz w:val="24"/>
          <w:szCs w:val="24"/>
          <w:lang w:eastAsia="pl-PL"/>
        </w:rPr>
      </w:pPr>
      <w:r>
        <w:rPr>
          <w:noProof/>
          <w:lang w:eastAsia="pl-PL"/>
        </w:rPr>
        <w:drawing>
          <wp:inline distT="0" distB="0" distL="0" distR="0">
            <wp:extent cx="5772150" cy="3429000"/>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14097" w:rsidRDefault="00B14097" w:rsidP="00B14097">
      <w:pPr>
        <w:pStyle w:val="Legenda"/>
        <w:rPr>
          <w:lang w:eastAsia="pl-PL"/>
        </w:rPr>
      </w:pPr>
      <w:r>
        <w:rPr>
          <w:lang w:eastAsia="pl-PL"/>
        </w:rPr>
        <w:t>Źródło: Opracowanie własne.</w:t>
      </w:r>
    </w:p>
    <w:p w:rsidR="00B14097" w:rsidRDefault="00B14097" w:rsidP="00B14097">
      <w:pPr>
        <w:spacing w:after="0"/>
        <w:rPr>
          <w:rFonts w:asciiTheme="majorHAnsi" w:eastAsia="Times New Roman" w:hAnsiTheme="majorHAnsi" w:cs="Arial"/>
          <w:i/>
          <w:sz w:val="24"/>
          <w:szCs w:val="24"/>
          <w:lang w:eastAsia="pl-PL"/>
        </w:rPr>
      </w:pPr>
    </w:p>
    <w:p w:rsidR="00B14097" w:rsidRDefault="00B14097" w:rsidP="00B14097">
      <w:pPr>
        <w:pStyle w:val="Nagwek2"/>
        <w:numPr>
          <w:ilvl w:val="1"/>
          <w:numId w:val="1"/>
        </w:numPr>
        <w:rPr>
          <w:lang w:eastAsia="pl-PL"/>
        </w:rPr>
      </w:pPr>
      <w:bookmarkStart w:id="101" w:name="_Toc418368901"/>
      <w:bookmarkStart w:id="102" w:name="_Toc432441703"/>
      <w:r>
        <w:rPr>
          <w:lang w:eastAsia="pl-PL"/>
        </w:rPr>
        <w:t>Prognoza zapotrzebowania na energię elektryczną</w:t>
      </w:r>
      <w:bookmarkEnd w:id="101"/>
      <w:bookmarkEnd w:id="102"/>
    </w:p>
    <w:p w:rsidR="00B14097" w:rsidRDefault="00B14097" w:rsidP="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 xml:space="preserve">Prognoza zapotrzebowania na energię elektryczną do roku 2030 została opracowana </w:t>
      </w:r>
      <w:r>
        <w:rPr>
          <w:rFonts w:asciiTheme="majorHAnsi" w:eastAsia="Times New Roman" w:hAnsiTheme="majorHAnsi" w:cs="Arial"/>
          <w:sz w:val="24"/>
          <w:szCs w:val="24"/>
          <w:lang w:eastAsia="pl-PL"/>
        </w:rPr>
        <w:br/>
        <w:t>w trzech wariantach:</w:t>
      </w:r>
    </w:p>
    <w:p w:rsidR="00B14097" w:rsidRDefault="00B14097" w:rsidP="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 xml:space="preserve">• </w:t>
      </w:r>
      <w:r>
        <w:rPr>
          <w:rFonts w:asciiTheme="majorHAnsi" w:eastAsia="Times New Roman" w:hAnsiTheme="majorHAnsi" w:cs="Arial"/>
          <w:b/>
          <w:sz w:val="24"/>
          <w:szCs w:val="24"/>
          <w:lang w:eastAsia="pl-PL"/>
        </w:rPr>
        <w:t>Wariant odniesienia</w:t>
      </w:r>
      <w:r>
        <w:rPr>
          <w:rFonts w:asciiTheme="majorHAnsi" w:eastAsia="Times New Roman" w:hAnsiTheme="majorHAnsi" w:cs="Arial"/>
          <w:sz w:val="24"/>
          <w:szCs w:val="24"/>
          <w:lang w:eastAsia="pl-PL"/>
        </w:rPr>
        <w:t xml:space="preserve"> uznany za najbardziej prawdopodobny, obejmujący stabilny rozwój i umiarkowany wzrost zapotrzebowania na energię elektryczną. Opiera się na spadku liczby mieszkańców wg prognoz GUS.</w:t>
      </w:r>
    </w:p>
    <w:p w:rsidR="00B14097" w:rsidRDefault="00B14097" w:rsidP="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 xml:space="preserve">• </w:t>
      </w:r>
      <w:r>
        <w:rPr>
          <w:rFonts w:asciiTheme="majorHAnsi" w:eastAsia="Times New Roman" w:hAnsiTheme="majorHAnsi" w:cs="Arial"/>
          <w:b/>
          <w:sz w:val="24"/>
          <w:szCs w:val="24"/>
          <w:lang w:eastAsia="pl-PL"/>
        </w:rPr>
        <w:t>Wariant postępu</w:t>
      </w:r>
      <w:r>
        <w:rPr>
          <w:rFonts w:asciiTheme="majorHAnsi" w:eastAsia="Times New Roman" w:hAnsiTheme="majorHAnsi" w:cs="Arial"/>
          <w:sz w:val="24"/>
          <w:szCs w:val="24"/>
          <w:lang w:eastAsia="pl-PL"/>
        </w:rPr>
        <w:t xml:space="preserve"> obejmujący szybki rozwój i związany z nim duży wzrost zapotrzebowania na energię elektryczną. Opiera się na większym przyroście liczby mieszkańców niż to wynika z prognozy GUS. Obejmuje wysoki przyrost przedsiębiorstw przemysłowych.</w:t>
      </w:r>
    </w:p>
    <w:p w:rsidR="00B14097" w:rsidRDefault="00B14097" w:rsidP="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 xml:space="preserve">• </w:t>
      </w:r>
      <w:r>
        <w:rPr>
          <w:rFonts w:asciiTheme="majorHAnsi" w:eastAsia="Times New Roman" w:hAnsiTheme="majorHAnsi" w:cs="Arial"/>
          <w:b/>
          <w:sz w:val="24"/>
          <w:szCs w:val="24"/>
          <w:lang w:eastAsia="pl-PL"/>
        </w:rPr>
        <w:t>Wariant przetrwania</w:t>
      </w:r>
      <w:r>
        <w:rPr>
          <w:rFonts w:asciiTheme="majorHAnsi" w:eastAsia="Times New Roman" w:hAnsiTheme="majorHAnsi" w:cs="Arial"/>
          <w:sz w:val="24"/>
          <w:szCs w:val="24"/>
          <w:lang w:eastAsia="pl-PL"/>
        </w:rPr>
        <w:t xml:space="preserve"> obejmujący niski rozwój i związany z nim spadek zapotrzebowania na energię elektryczną wynikający z braku rozwoju przemysłu </w:t>
      </w:r>
      <w:r>
        <w:rPr>
          <w:rFonts w:asciiTheme="majorHAnsi" w:eastAsia="Times New Roman" w:hAnsiTheme="majorHAnsi" w:cs="Arial"/>
          <w:sz w:val="24"/>
          <w:szCs w:val="24"/>
          <w:lang w:eastAsia="pl-PL"/>
        </w:rPr>
        <w:br/>
        <w:t>i rolnictwa na terenie gminy przy jednoczesnym oszczędzaniu energii.</w:t>
      </w:r>
    </w:p>
    <w:p w:rsidR="00B14097" w:rsidRDefault="00B14097" w:rsidP="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 xml:space="preserve">Wyniki prognozowania zapotrzebowania na energię elektryczną przedstawiono </w:t>
      </w:r>
      <w:r>
        <w:rPr>
          <w:rFonts w:asciiTheme="majorHAnsi" w:eastAsia="Times New Roman" w:hAnsiTheme="majorHAnsi" w:cs="Arial"/>
          <w:sz w:val="24"/>
          <w:szCs w:val="24"/>
          <w:lang w:eastAsia="pl-PL"/>
        </w:rPr>
        <w:br/>
        <w:t>w poniższej tabeli i rysunku.</w:t>
      </w:r>
    </w:p>
    <w:p w:rsidR="00E43128" w:rsidRDefault="00E43128" w:rsidP="00B14097">
      <w:pPr>
        <w:spacing w:after="0"/>
        <w:rPr>
          <w:rFonts w:asciiTheme="majorHAnsi" w:eastAsia="Times New Roman" w:hAnsiTheme="majorHAnsi" w:cs="Arial"/>
          <w:sz w:val="24"/>
          <w:szCs w:val="24"/>
          <w:lang w:eastAsia="pl-PL"/>
        </w:rPr>
      </w:pPr>
    </w:p>
    <w:p w:rsidR="00B14097" w:rsidRDefault="00E43128" w:rsidP="00E43128">
      <w:pPr>
        <w:pStyle w:val="Legenda"/>
        <w:rPr>
          <w:rFonts w:asciiTheme="majorHAnsi" w:eastAsia="Times New Roman" w:hAnsiTheme="majorHAnsi" w:cs="Arial"/>
          <w:b w:val="0"/>
          <w:bCs w:val="0"/>
          <w:i/>
          <w:iCs/>
          <w:sz w:val="24"/>
          <w:szCs w:val="24"/>
          <w:lang w:eastAsia="pl-PL"/>
        </w:rPr>
      </w:pPr>
      <w:bookmarkStart w:id="103" w:name="_Toc440284300"/>
      <w:r>
        <w:t xml:space="preserve">Tabela </w:t>
      </w:r>
      <w:fldSimple w:instr=" SEQ Tabela \* ARABIC ">
        <w:r w:rsidR="0087787F">
          <w:rPr>
            <w:noProof/>
          </w:rPr>
          <w:t>26</w:t>
        </w:r>
      </w:fldSimple>
      <w:r>
        <w:t xml:space="preserve">. </w:t>
      </w:r>
      <w:r w:rsidRPr="00B248F1">
        <w:t>. Prognoza zapotrzebowania na energię elektryczną wg głównych sektorów zużycia do 2030 roku [MWh/rok].</w:t>
      </w:r>
      <w:bookmarkEnd w:id="1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1"/>
        <w:gridCol w:w="1275"/>
        <w:gridCol w:w="1276"/>
        <w:gridCol w:w="1276"/>
        <w:gridCol w:w="1276"/>
        <w:gridCol w:w="1302"/>
      </w:tblGrid>
      <w:tr w:rsidR="00B14097" w:rsidTr="00B14097">
        <w:trPr>
          <w:trHeight w:hRule="exact" w:val="340"/>
          <w:jc w:val="center"/>
        </w:trPr>
        <w:tc>
          <w:tcPr>
            <w:tcW w:w="272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Rok</w:t>
            </w:r>
          </w:p>
        </w:tc>
        <w:tc>
          <w:tcPr>
            <w:tcW w:w="1275"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2013</w:t>
            </w:r>
          </w:p>
        </w:tc>
        <w:tc>
          <w:tcPr>
            <w:tcW w:w="127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B14097" w:rsidRDefault="00B14097">
            <w:pPr>
              <w:spacing w:after="0"/>
              <w:rPr>
                <w:rFonts w:asciiTheme="majorHAnsi" w:eastAsia="Times New Roman" w:hAnsiTheme="majorHAnsi" w:cs="Arial"/>
                <w:b/>
                <w:bCs/>
                <w:sz w:val="24"/>
                <w:szCs w:val="24"/>
                <w:lang w:eastAsia="pl-PL"/>
              </w:rPr>
            </w:pPr>
            <w:r>
              <w:rPr>
                <w:rFonts w:asciiTheme="majorHAnsi" w:eastAsia="Times New Roman" w:hAnsiTheme="majorHAnsi" w:cs="Arial"/>
                <w:b/>
                <w:bCs/>
                <w:sz w:val="24"/>
                <w:szCs w:val="24"/>
                <w:lang w:eastAsia="pl-PL"/>
              </w:rPr>
              <w:t>2015</w:t>
            </w:r>
          </w:p>
        </w:tc>
        <w:tc>
          <w:tcPr>
            <w:tcW w:w="127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B14097" w:rsidRDefault="00B14097">
            <w:pPr>
              <w:spacing w:after="0"/>
              <w:rPr>
                <w:rFonts w:asciiTheme="majorHAnsi" w:eastAsia="Times New Roman" w:hAnsiTheme="majorHAnsi" w:cs="Arial"/>
                <w:b/>
                <w:bCs/>
                <w:sz w:val="24"/>
                <w:szCs w:val="24"/>
                <w:lang w:eastAsia="pl-PL"/>
              </w:rPr>
            </w:pPr>
            <w:r>
              <w:rPr>
                <w:rFonts w:asciiTheme="majorHAnsi" w:eastAsia="Times New Roman" w:hAnsiTheme="majorHAnsi" w:cs="Arial"/>
                <w:b/>
                <w:bCs/>
                <w:sz w:val="24"/>
                <w:szCs w:val="24"/>
                <w:lang w:eastAsia="pl-PL"/>
              </w:rPr>
              <w:t>2020</w:t>
            </w:r>
          </w:p>
        </w:tc>
        <w:tc>
          <w:tcPr>
            <w:tcW w:w="1276"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B14097" w:rsidRDefault="00B14097">
            <w:pPr>
              <w:spacing w:after="0"/>
              <w:rPr>
                <w:rFonts w:asciiTheme="majorHAnsi" w:eastAsia="Times New Roman" w:hAnsiTheme="majorHAnsi" w:cs="Arial"/>
                <w:b/>
                <w:bCs/>
                <w:sz w:val="24"/>
                <w:szCs w:val="24"/>
                <w:lang w:eastAsia="pl-PL"/>
              </w:rPr>
            </w:pPr>
            <w:r>
              <w:rPr>
                <w:rFonts w:asciiTheme="majorHAnsi" w:eastAsia="Times New Roman" w:hAnsiTheme="majorHAnsi" w:cs="Arial"/>
                <w:b/>
                <w:bCs/>
                <w:sz w:val="24"/>
                <w:szCs w:val="24"/>
                <w:lang w:eastAsia="pl-PL"/>
              </w:rPr>
              <w:t>2025</w:t>
            </w:r>
          </w:p>
        </w:tc>
        <w:tc>
          <w:tcPr>
            <w:tcW w:w="1302"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B14097" w:rsidRDefault="00B14097">
            <w:pPr>
              <w:spacing w:after="0"/>
              <w:rPr>
                <w:rFonts w:asciiTheme="majorHAnsi" w:eastAsia="Times New Roman" w:hAnsiTheme="majorHAnsi" w:cs="Arial"/>
                <w:b/>
                <w:bCs/>
                <w:sz w:val="24"/>
                <w:szCs w:val="24"/>
                <w:lang w:eastAsia="pl-PL"/>
              </w:rPr>
            </w:pPr>
            <w:r>
              <w:rPr>
                <w:rFonts w:asciiTheme="majorHAnsi" w:eastAsia="Times New Roman" w:hAnsiTheme="majorHAnsi" w:cs="Arial"/>
                <w:b/>
                <w:bCs/>
                <w:sz w:val="24"/>
                <w:szCs w:val="24"/>
                <w:lang w:eastAsia="pl-PL"/>
              </w:rPr>
              <w:t>2030</w:t>
            </w:r>
          </w:p>
        </w:tc>
      </w:tr>
      <w:tr w:rsidR="00B14097" w:rsidTr="00B14097">
        <w:trPr>
          <w:trHeight w:val="340"/>
          <w:jc w:val="center"/>
        </w:trPr>
        <w:tc>
          <w:tcPr>
            <w:tcW w:w="9126"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Wariant odniesienia</w:t>
            </w:r>
          </w:p>
        </w:tc>
      </w:tr>
      <w:tr w:rsidR="00B14097" w:rsidTr="00B14097">
        <w:trPr>
          <w:trHeight w:hRule="exact" w:val="340"/>
          <w:jc w:val="center"/>
        </w:trPr>
        <w:tc>
          <w:tcPr>
            <w:tcW w:w="2721"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Sektor usług</w:t>
            </w:r>
          </w:p>
        </w:tc>
        <w:tc>
          <w:tcPr>
            <w:tcW w:w="1275" w:type="dxa"/>
            <w:tcBorders>
              <w:top w:val="single" w:sz="4" w:space="0" w:color="auto"/>
              <w:left w:val="single" w:sz="4" w:space="0" w:color="auto"/>
              <w:bottom w:val="single" w:sz="4" w:space="0" w:color="auto"/>
              <w:right w:val="single" w:sz="4" w:space="0" w:color="auto"/>
            </w:tcBorders>
            <w:noWrap/>
            <w:hideMark/>
          </w:tcPr>
          <w:p w:rsidR="00B14097" w:rsidRDefault="00B14097">
            <w:r>
              <w:t>109,04</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
              <w:t>108,93</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
              <w:t>108,82</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
              <w:t>107,73</w:t>
            </w:r>
          </w:p>
        </w:tc>
        <w:tc>
          <w:tcPr>
            <w:tcW w:w="1302" w:type="dxa"/>
            <w:tcBorders>
              <w:top w:val="single" w:sz="4" w:space="0" w:color="auto"/>
              <w:left w:val="single" w:sz="4" w:space="0" w:color="auto"/>
              <w:bottom w:val="single" w:sz="4" w:space="0" w:color="auto"/>
              <w:right w:val="single" w:sz="4" w:space="0" w:color="auto"/>
            </w:tcBorders>
            <w:noWrap/>
            <w:hideMark/>
          </w:tcPr>
          <w:p w:rsidR="00B14097" w:rsidRDefault="00B14097">
            <w:r>
              <w:t>106,66</w:t>
            </w:r>
          </w:p>
        </w:tc>
      </w:tr>
      <w:tr w:rsidR="00B14097" w:rsidTr="00B14097">
        <w:trPr>
          <w:trHeight w:hRule="exact" w:val="340"/>
          <w:jc w:val="center"/>
        </w:trPr>
        <w:tc>
          <w:tcPr>
            <w:tcW w:w="2721"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 xml:space="preserve">Sektor samorządowy </w:t>
            </w:r>
          </w:p>
        </w:tc>
        <w:tc>
          <w:tcPr>
            <w:tcW w:w="1275" w:type="dxa"/>
            <w:tcBorders>
              <w:top w:val="single" w:sz="4" w:space="0" w:color="auto"/>
              <w:left w:val="single" w:sz="4" w:space="0" w:color="auto"/>
              <w:bottom w:val="single" w:sz="4" w:space="0" w:color="auto"/>
              <w:right w:val="single" w:sz="4" w:space="0" w:color="auto"/>
            </w:tcBorders>
            <w:noWrap/>
            <w:hideMark/>
          </w:tcPr>
          <w:p w:rsidR="00B14097" w:rsidRDefault="00B14097">
            <w:r>
              <w:t>1169,35</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
              <w:t>1169,35</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
              <w:t>1168,18</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
              <w:t>1168,18</w:t>
            </w:r>
          </w:p>
        </w:tc>
        <w:tc>
          <w:tcPr>
            <w:tcW w:w="1302" w:type="dxa"/>
            <w:tcBorders>
              <w:top w:val="single" w:sz="4" w:space="0" w:color="auto"/>
              <w:left w:val="single" w:sz="4" w:space="0" w:color="auto"/>
              <w:bottom w:val="single" w:sz="4" w:space="0" w:color="auto"/>
              <w:right w:val="single" w:sz="4" w:space="0" w:color="auto"/>
            </w:tcBorders>
            <w:noWrap/>
            <w:hideMark/>
          </w:tcPr>
          <w:p w:rsidR="00B14097" w:rsidRDefault="00B14097">
            <w:r>
              <w:t>1168,18</w:t>
            </w:r>
          </w:p>
        </w:tc>
      </w:tr>
      <w:tr w:rsidR="00B14097" w:rsidTr="00B14097">
        <w:trPr>
          <w:trHeight w:hRule="exact" w:val="680"/>
          <w:jc w:val="center"/>
        </w:trPr>
        <w:tc>
          <w:tcPr>
            <w:tcW w:w="2721"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lastRenderedPageBreak/>
              <w:t>Budownictwo mieszkalne</w:t>
            </w:r>
          </w:p>
        </w:tc>
        <w:tc>
          <w:tcPr>
            <w:tcW w:w="1275" w:type="dxa"/>
            <w:tcBorders>
              <w:top w:val="single" w:sz="4" w:space="0" w:color="auto"/>
              <w:left w:val="single" w:sz="4" w:space="0" w:color="auto"/>
              <w:bottom w:val="single" w:sz="4" w:space="0" w:color="auto"/>
              <w:right w:val="single" w:sz="4" w:space="0" w:color="auto"/>
            </w:tcBorders>
            <w:noWrap/>
            <w:hideMark/>
          </w:tcPr>
          <w:p w:rsidR="00B14097" w:rsidRDefault="00B14097">
            <w:r>
              <w:t>11879,85</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
              <w:t>11879,85</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
              <w:t>11867,97</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
              <w:t>11856,10</w:t>
            </w:r>
          </w:p>
        </w:tc>
        <w:tc>
          <w:tcPr>
            <w:tcW w:w="1302" w:type="dxa"/>
            <w:tcBorders>
              <w:top w:val="single" w:sz="4" w:space="0" w:color="auto"/>
              <w:left w:val="single" w:sz="4" w:space="0" w:color="auto"/>
              <w:bottom w:val="single" w:sz="4" w:space="0" w:color="auto"/>
              <w:right w:val="single" w:sz="4" w:space="0" w:color="auto"/>
            </w:tcBorders>
            <w:noWrap/>
            <w:hideMark/>
          </w:tcPr>
          <w:p w:rsidR="00B14097" w:rsidRDefault="00B14097">
            <w:r>
              <w:t>11844,25</w:t>
            </w:r>
          </w:p>
        </w:tc>
      </w:tr>
      <w:tr w:rsidR="00B14097" w:rsidTr="00B14097">
        <w:trPr>
          <w:trHeight w:hRule="exact" w:val="340"/>
          <w:jc w:val="center"/>
        </w:trPr>
        <w:tc>
          <w:tcPr>
            <w:tcW w:w="2721"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RAZEM</w:t>
            </w:r>
          </w:p>
        </w:tc>
        <w:tc>
          <w:tcPr>
            <w:tcW w:w="1275" w:type="dxa"/>
            <w:tcBorders>
              <w:top w:val="single" w:sz="4" w:space="0" w:color="auto"/>
              <w:left w:val="single" w:sz="4" w:space="0" w:color="auto"/>
              <w:bottom w:val="single" w:sz="4" w:space="0" w:color="auto"/>
              <w:right w:val="single" w:sz="4" w:space="0" w:color="auto"/>
            </w:tcBorders>
            <w:noWrap/>
            <w:hideMark/>
          </w:tcPr>
          <w:p w:rsidR="00B14097" w:rsidRDefault="00B14097">
            <w:pPr>
              <w:rPr>
                <w:b/>
              </w:rPr>
            </w:pPr>
            <w:r>
              <w:rPr>
                <w:b/>
              </w:rPr>
              <w:t>13158,24</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pPr>
              <w:rPr>
                <w:b/>
              </w:rPr>
            </w:pPr>
            <w:r>
              <w:rPr>
                <w:b/>
              </w:rPr>
              <w:t>13158,13</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pPr>
              <w:rPr>
                <w:b/>
              </w:rPr>
            </w:pPr>
            <w:r>
              <w:rPr>
                <w:b/>
              </w:rPr>
              <w:t>13144,97</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pPr>
              <w:rPr>
                <w:b/>
              </w:rPr>
            </w:pPr>
            <w:r>
              <w:rPr>
                <w:b/>
              </w:rPr>
              <w:t>13132,02</w:t>
            </w:r>
          </w:p>
        </w:tc>
        <w:tc>
          <w:tcPr>
            <w:tcW w:w="1302" w:type="dxa"/>
            <w:tcBorders>
              <w:top w:val="single" w:sz="4" w:space="0" w:color="auto"/>
              <w:left w:val="single" w:sz="4" w:space="0" w:color="auto"/>
              <w:bottom w:val="single" w:sz="4" w:space="0" w:color="auto"/>
              <w:right w:val="single" w:sz="4" w:space="0" w:color="auto"/>
            </w:tcBorders>
            <w:noWrap/>
            <w:hideMark/>
          </w:tcPr>
          <w:p w:rsidR="00B14097" w:rsidRDefault="00B14097">
            <w:pPr>
              <w:rPr>
                <w:b/>
              </w:rPr>
            </w:pPr>
            <w:r>
              <w:rPr>
                <w:b/>
              </w:rPr>
              <w:t>13119,08</w:t>
            </w:r>
          </w:p>
        </w:tc>
      </w:tr>
      <w:tr w:rsidR="00B14097" w:rsidTr="00B14097">
        <w:trPr>
          <w:trHeight w:val="340"/>
          <w:jc w:val="center"/>
        </w:trPr>
        <w:tc>
          <w:tcPr>
            <w:tcW w:w="9126"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Wariant postępu</w:t>
            </w:r>
          </w:p>
        </w:tc>
      </w:tr>
      <w:tr w:rsidR="00B14097" w:rsidTr="002E59FE">
        <w:trPr>
          <w:trHeight w:hRule="exact" w:val="340"/>
          <w:jc w:val="center"/>
        </w:trPr>
        <w:tc>
          <w:tcPr>
            <w:tcW w:w="2721"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spacing w:after="0"/>
              <w:jc w:val="center"/>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Sektor usług</w:t>
            </w:r>
          </w:p>
        </w:tc>
        <w:tc>
          <w:tcPr>
            <w:tcW w:w="1275"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109,04</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108,93</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109,26</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109,59</w:t>
            </w:r>
          </w:p>
        </w:tc>
        <w:tc>
          <w:tcPr>
            <w:tcW w:w="1302"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109,91</w:t>
            </w:r>
          </w:p>
        </w:tc>
      </w:tr>
      <w:tr w:rsidR="00B14097" w:rsidTr="002E59FE">
        <w:trPr>
          <w:trHeight w:hRule="exact" w:val="340"/>
          <w:jc w:val="center"/>
        </w:trPr>
        <w:tc>
          <w:tcPr>
            <w:tcW w:w="2721"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spacing w:after="0"/>
              <w:jc w:val="center"/>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Sektor samorządowy</w:t>
            </w:r>
          </w:p>
        </w:tc>
        <w:tc>
          <w:tcPr>
            <w:tcW w:w="1275"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1169,35</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1169,35</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1169,35</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1169,35</w:t>
            </w:r>
          </w:p>
        </w:tc>
        <w:tc>
          <w:tcPr>
            <w:tcW w:w="1302"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1169,35</w:t>
            </w:r>
          </w:p>
        </w:tc>
      </w:tr>
      <w:tr w:rsidR="00B14097" w:rsidTr="002E59FE">
        <w:trPr>
          <w:trHeight w:hRule="exact" w:val="488"/>
          <w:jc w:val="center"/>
        </w:trPr>
        <w:tc>
          <w:tcPr>
            <w:tcW w:w="2721"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spacing w:after="0"/>
              <w:jc w:val="center"/>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Budownictwo mieszkalne</w:t>
            </w:r>
          </w:p>
        </w:tc>
        <w:tc>
          <w:tcPr>
            <w:tcW w:w="1275"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spacing w:after="0"/>
              <w:jc w:val="center"/>
            </w:pPr>
            <w:r>
              <w:t>11879,85</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spacing w:after="0"/>
              <w:jc w:val="center"/>
            </w:pPr>
            <w:r>
              <w:t>11891,73</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spacing w:after="0"/>
              <w:jc w:val="center"/>
            </w:pPr>
            <w:r>
              <w:t>11903,62</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spacing w:after="0"/>
              <w:jc w:val="center"/>
            </w:pPr>
            <w:r>
              <w:t>11915,53</w:t>
            </w:r>
          </w:p>
        </w:tc>
        <w:tc>
          <w:tcPr>
            <w:tcW w:w="1302"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spacing w:after="0"/>
              <w:jc w:val="center"/>
            </w:pPr>
            <w:r>
              <w:t>11927,44</w:t>
            </w:r>
          </w:p>
        </w:tc>
      </w:tr>
      <w:tr w:rsidR="00B14097" w:rsidTr="002E59FE">
        <w:trPr>
          <w:trHeight w:hRule="exact" w:val="340"/>
          <w:jc w:val="center"/>
        </w:trPr>
        <w:tc>
          <w:tcPr>
            <w:tcW w:w="2721"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spacing w:after="0"/>
              <w:jc w:val="center"/>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RAZEM</w:t>
            </w:r>
          </w:p>
        </w:tc>
        <w:tc>
          <w:tcPr>
            <w:tcW w:w="1275"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rPr>
                <w:b/>
              </w:rPr>
            </w:pPr>
            <w:r>
              <w:rPr>
                <w:b/>
              </w:rPr>
              <w:t>13158,24</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rPr>
                <w:b/>
              </w:rPr>
            </w:pPr>
            <w:r>
              <w:rPr>
                <w:b/>
              </w:rPr>
              <w:t>13170,01</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rPr>
                <w:b/>
              </w:rPr>
            </w:pPr>
            <w:r>
              <w:rPr>
                <w:b/>
              </w:rPr>
              <w:t>13182,23</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rPr>
                <w:b/>
              </w:rPr>
            </w:pPr>
            <w:r>
              <w:rPr>
                <w:b/>
              </w:rPr>
              <w:t>13194,46</w:t>
            </w:r>
          </w:p>
        </w:tc>
        <w:tc>
          <w:tcPr>
            <w:tcW w:w="1302"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rPr>
                <w:b/>
              </w:rPr>
            </w:pPr>
            <w:r>
              <w:rPr>
                <w:b/>
              </w:rPr>
              <w:t>13206,71</w:t>
            </w:r>
          </w:p>
        </w:tc>
      </w:tr>
      <w:tr w:rsidR="00B14097" w:rsidTr="00B14097">
        <w:trPr>
          <w:trHeight w:val="340"/>
          <w:jc w:val="center"/>
        </w:trPr>
        <w:tc>
          <w:tcPr>
            <w:tcW w:w="9126"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Wariant przetrwania</w:t>
            </w:r>
          </w:p>
        </w:tc>
      </w:tr>
      <w:tr w:rsidR="00B14097" w:rsidTr="002E59FE">
        <w:trPr>
          <w:trHeight w:hRule="exact" w:val="340"/>
          <w:jc w:val="center"/>
        </w:trPr>
        <w:tc>
          <w:tcPr>
            <w:tcW w:w="2721"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spacing w:after="0"/>
              <w:jc w:val="center"/>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Sektor usług</w:t>
            </w:r>
          </w:p>
        </w:tc>
        <w:tc>
          <w:tcPr>
            <w:tcW w:w="1275"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109,04</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107,95</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106,87</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106,76</w:t>
            </w:r>
          </w:p>
        </w:tc>
        <w:tc>
          <w:tcPr>
            <w:tcW w:w="1302"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106,66</w:t>
            </w:r>
          </w:p>
        </w:tc>
      </w:tr>
      <w:tr w:rsidR="00B14097" w:rsidTr="002E59FE">
        <w:trPr>
          <w:trHeight w:hRule="exact" w:val="340"/>
          <w:jc w:val="center"/>
        </w:trPr>
        <w:tc>
          <w:tcPr>
            <w:tcW w:w="2721"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spacing w:after="0"/>
              <w:jc w:val="center"/>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Sektor samorządowy</w:t>
            </w:r>
          </w:p>
        </w:tc>
        <w:tc>
          <w:tcPr>
            <w:tcW w:w="1275"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1169,35</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1157,66</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1146,08</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1134,62</w:t>
            </w:r>
          </w:p>
        </w:tc>
        <w:tc>
          <w:tcPr>
            <w:tcW w:w="1302"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jc w:val="center"/>
            </w:pPr>
            <w:r>
              <w:t>1123,27</w:t>
            </w:r>
          </w:p>
        </w:tc>
      </w:tr>
      <w:tr w:rsidR="00B14097" w:rsidTr="002E59FE">
        <w:trPr>
          <w:trHeight w:hRule="exact" w:val="596"/>
          <w:jc w:val="center"/>
        </w:trPr>
        <w:tc>
          <w:tcPr>
            <w:tcW w:w="2721"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spacing w:after="0"/>
              <w:jc w:val="center"/>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Budownictwo mieszkalne</w:t>
            </w:r>
          </w:p>
        </w:tc>
        <w:tc>
          <w:tcPr>
            <w:tcW w:w="1275"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spacing w:after="0"/>
              <w:jc w:val="center"/>
            </w:pPr>
            <w:r>
              <w:t>11879,85</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spacing w:after="0"/>
              <w:jc w:val="center"/>
            </w:pPr>
            <w:r>
              <w:t>11879,85</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spacing w:after="0"/>
              <w:jc w:val="center"/>
            </w:pPr>
            <w:r>
              <w:t>11856,09</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spacing w:after="0"/>
              <w:jc w:val="center"/>
            </w:pPr>
            <w:r>
              <w:t>11832,38</w:t>
            </w:r>
          </w:p>
        </w:tc>
        <w:tc>
          <w:tcPr>
            <w:tcW w:w="1302" w:type="dxa"/>
            <w:tcBorders>
              <w:top w:val="single" w:sz="4" w:space="0" w:color="auto"/>
              <w:left w:val="single" w:sz="4" w:space="0" w:color="auto"/>
              <w:bottom w:val="single" w:sz="4" w:space="0" w:color="auto"/>
              <w:right w:val="single" w:sz="4" w:space="0" w:color="auto"/>
            </w:tcBorders>
            <w:noWrap/>
            <w:hideMark/>
          </w:tcPr>
          <w:p w:rsidR="00B14097" w:rsidRDefault="00B14097" w:rsidP="002E59FE">
            <w:pPr>
              <w:spacing w:after="0"/>
              <w:jc w:val="center"/>
            </w:pPr>
            <w:r>
              <w:t>11808,71</w:t>
            </w:r>
          </w:p>
        </w:tc>
      </w:tr>
      <w:tr w:rsidR="00B14097" w:rsidTr="00B14097">
        <w:trPr>
          <w:trHeight w:hRule="exact" w:val="340"/>
          <w:jc w:val="center"/>
        </w:trPr>
        <w:tc>
          <w:tcPr>
            <w:tcW w:w="2721" w:type="dxa"/>
            <w:tcBorders>
              <w:top w:val="single" w:sz="4" w:space="0" w:color="auto"/>
              <w:left w:val="single" w:sz="4" w:space="0" w:color="auto"/>
              <w:bottom w:val="single" w:sz="4" w:space="0" w:color="auto"/>
              <w:right w:val="single" w:sz="4" w:space="0" w:color="auto"/>
            </w:tcBorders>
            <w:noWrap/>
            <w:vAlign w:val="center"/>
            <w:hideMark/>
          </w:tcPr>
          <w:p w:rsidR="00B14097" w:rsidRDefault="00B14097" w:rsidP="002E59FE">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RAZEM</w:t>
            </w:r>
          </w:p>
        </w:tc>
        <w:tc>
          <w:tcPr>
            <w:tcW w:w="1275" w:type="dxa"/>
            <w:tcBorders>
              <w:top w:val="single" w:sz="4" w:space="0" w:color="auto"/>
              <w:left w:val="single" w:sz="4" w:space="0" w:color="auto"/>
              <w:bottom w:val="single" w:sz="4" w:space="0" w:color="auto"/>
              <w:right w:val="single" w:sz="4" w:space="0" w:color="auto"/>
            </w:tcBorders>
            <w:noWrap/>
            <w:hideMark/>
          </w:tcPr>
          <w:p w:rsidR="00B14097" w:rsidRDefault="00B14097">
            <w:pPr>
              <w:rPr>
                <w:b/>
              </w:rPr>
            </w:pPr>
            <w:r>
              <w:rPr>
                <w:b/>
              </w:rPr>
              <w:t>13158,24</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pPr>
              <w:rPr>
                <w:b/>
              </w:rPr>
            </w:pPr>
            <w:r>
              <w:rPr>
                <w:b/>
              </w:rPr>
              <w:t>13145,46</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pPr>
              <w:rPr>
                <w:b/>
              </w:rPr>
            </w:pPr>
            <w:r>
              <w:rPr>
                <w:b/>
              </w:rPr>
              <w:t>13109,04</w:t>
            </w:r>
          </w:p>
        </w:tc>
        <w:tc>
          <w:tcPr>
            <w:tcW w:w="1276" w:type="dxa"/>
            <w:tcBorders>
              <w:top w:val="single" w:sz="4" w:space="0" w:color="auto"/>
              <w:left w:val="single" w:sz="4" w:space="0" w:color="auto"/>
              <w:bottom w:val="single" w:sz="4" w:space="0" w:color="auto"/>
              <w:right w:val="single" w:sz="4" w:space="0" w:color="auto"/>
            </w:tcBorders>
            <w:noWrap/>
            <w:hideMark/>
          </w:tcPr>
          <w:p w:rsidR="00B14097" w:rsidRDefault="00B14097">
            <w:pPr>
              <w:rPr>
                <w:b/>
              </w:rPr>
            </w:pPr>
            <w:r>
              <w:rPr>
                <w:b/>
              </w:rPr>
              <w:t>13073,76</w:t>
            </w:r>
          </w:p>
        </w:tc>
        <w:tc>
          <w:tcPr>
            <w:tcW w:w="1302" w:type="dxa"/>
            <w:tcBorders>
              <w:top w:val="single" w:sz="4" w:space="0" w:color="auto"/>
              <w:left w:val="single" w:sz="4" w:space="0" w:color="auto"/>
              <w:bottom w:val="single" w:sz="4" w:space="0" w:color="auto"/>
              <w:right w:val="single" w:sz="4" w:space="0" w:color="auto"/>
            </w:tcBorders>
            <w:noWrap/>
            <w:hideMark/>
          </w:tcPr>
          <w:p w:rsidR="00B14097" w:rsidRDefault="00B14097">
            <w:pPr>
              <w:rPr>
                <w:b/>
              </w:rPr>
            </w:pPr>
            <w:r>
              <w:rPr>
                <w:b/>
              </w:rPr>
              <w:t>13038,64</w:t>
            </w:r>
          </w:p>
        </w:tc>
      </w:tr>
    </w:tbl>
    <w:p w:rsidR="00B14097" w:rsidRDefault="00B14097" w:rsidP="00E43128">
      <w:pPr>
        <w:pStyle w:val="Legenda"/>
        <w:rPr>
          <w:lang w:eastAsia="pl-PL"/>
        </w:rPr>
      </w:pPr>
      <w:r>
        <w:rPr>
          <w:lang w:eastAsia="pl-PL"/>
        </w:rPr>
        <w:t>Źródło: Analiza własna.</w:t>
      </w:r>
    </w:p>
    <w:p w:rsidR="00B14097" w:rsidRDefault="00B14097" w:rsidP="00B14097">
      <w:pPr>
        <w:spacing w:after="0"/>
        <w:rPr>
          <w:rFonts w:asciiTheme="majorHAnsi" w:eastAsia="Times New Roman" w:hAnsiTheme="majorHAnsi" w:cs="Arial"/>
          <w:i/>
          <w:iCs/>
          <w:sz w:val="24"/>
          <w:szCs w:val="24"/>
          <w:lang w:eastAsia="pl-PL"/>
        </w:rPr>
      </w:pPr>
      <w:r>
        <w:rPr>
          <w:rFonts w:asciiTheme="majorHAnsi" w:eastAsia="Times New Roman" w:hAnsiTheme="majorHAnsi" w:cs="Arial"/>
          <w:sz w:val="24"/>
          <w:szCs w:val="24"/>
          <w:lang w:eastAsia="pl-PL"/>
        </w:rPr>
        <w:br w:type="page"/>
      </w:r>
    </w:p>
    <w:p w:rsidR="00B14097" w:rsidRDefault="00E43128" w:rsidP="00E43128">
      <w:pPr>
        <w:pStyle w:val="Legenda"/>
        <w:rPr>
          <w:rFonts w:asciiTheme="majorHAnsi" w:eastAsia="Times New Roman" w:hAnsiTheme="majorHAnsi" w:cs="Arial"/>
          <w:i/>
          <w:iCs/>
          <w:sz w:val="24"/>
          <w:szCs w:val="24"/>
          <w:lang w:eastAsia="pl-PL"/>
        </w:rPr>
      </w:pPr>
      <w:bookmarkStart w:id="104" w:name="_Toc432441387"/>
      <w:r>
        <w:lastRenderedPageBreak/>
        <w:t xml:space="preserve">Wykres </w:t>
      </w:r>
      <w:fldSimple w:instr=" SEQ Wykres \* ARABIC ">
        <w:r w:rsidR="0087787F">
          <w:rPr>
            <w:noProof/>
          </w:rPr>
          <w:t>4</w:t>
        </w:r>
      </w:fldSimple>
      <w:r>
        <w:t xml:space="preserve">. </w:t>
      </w:r>
      <w:r w:rsidRPr="00872610">
        <w:t>Zmiany zapotrzebowania na energię elektryczną w Gminie Gostyń wg założonych wariantów rozwoju do 2030 roku.</w:t>
      </w:r>
      <w:bookmarkEnd w:id="104"/>
    </w:p>
    <w:p w:rsidR="00B14097" w:rsidRDefault="00B14097" w:rsidP="00B14097">
      <w:pPr>
        <w:spacing w:after="0"/>
        <w:rPr>
          <w:rFonts w:asciiTheme="majorHAnsi" w:eastAsia="Times New Roman" w:hAnsiTheme="majorHAnsi" w:cs="Arial"/>
          <w:sz w:val="24"/>
          <w:szCs w:val="24"/>
          <w:lang w:eastAsia="pl-PL"/>
        </w:rPr>
      </w:pPr>
      <w:r>
        <w:rPr>
          <w:noProof/>
          <w:lang w:eastAsia="pl-PL"/>
        </w:rPr>
        <w:drawing>
          <wp:inline distT="0" distB="0" distL="0" distR="0">
            <wp:extent cx="5772150" cy="3609975"/>
            <wp:effectExtent l="0" t="0" r="0" b="9525"/>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14097" w:rsidRDefault="00B14097" w:rsidP="00E43128">
      <w:pPr>
        <w:pStyle w:val="Legenda"/>
        <w:rPr>
          <w:lang w:eastAsia="pl-PL"/>
        </w:rPr>
      </w:pPr>
      <w:r>
        <w:rPr>
          <w:lang w:eastAsia="pl-PL"/>
        </w:rPr>
        <w:t>Źródło: Opracowanie własne.</w:t>
      </w:r>
    </w:p>
    <w:p w:rsidR="00B14097" w:rsidRDefault="00B14097" w:rsidP="00B14097">
      <w:pPr>
        <w:spacing w:after="0"/>
        <w:rPr>
          <w:rFonts w:asciiTheme="majorHAnsi" w:eastAsia="Times New Roman" w:hAnsiTheme="majorHAnsi" w:cs="Arial"/>
          <w:sz w:val="24"/>
          <w:szCs w:val="24"/>
          <w:lang w:eastAsia="pl-PL"/>
        </w:rPr>
      </w:pPr>
    </w:p>
    <w:p w:rsidR="00B14097" w:rsidRDefault="00B14097" w:rsidP="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 xml:space="preserve">Większość energii elektrycznej w </w:t>
      </w:r>
      <w:r w:rsidR="00E43128">
        <w:rPr>
          <w:rFonts w:asciiTheme="majorHAnsi" w:eastAsia="Times New Roman" w:hAnsiTheme="majorHAnsi" w:cs="Arial"/>
          <w:sz w:val="24"/>
          <w:szCs w:val="24"/>
          <w:lang w:eastAsia="pl-PL"/>
        </w:rPr>
        <w:t>Gostyniu</w:t>
      </w:r>
      <w:r>
        <w:rPr>
          <w:rFonts w:asciiTheme="majorHAnsi" w:eastAsia="Times New Roman" w:hAnsiTheme="majorHAnsi" w:cs="Arial"/>
          <w:sz w:val="24"/>
          <w:szCs w:val="24"/>
          <w:lang w:eastAsia="pl-PL"/>
        </w:rPr>
        <w:t xml:space="preserve"> pochłania sektor przemysłu. Zmiany zapotrzebowania energii w gospodarstwach domowych wynikających między innymi z przyrostu liczby ludności nie będą wyraźnie widoczne z uwagi na zbyt małą skalę w stosunku do rozwoju i przyrostu zapotrzebowania energii dla przemysłu. </w:t>
      </w:r>
    </w:p>
    <w:p w:rsidR="00B14097" w:rsidRDefault="00B14097" w:rsidP="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Wariant postępu wskazuje na wysoki stopień rozwoju przemysłu szczególnie pow</w:t>
      </w:r>
      <w:r w:rsidR="00AD4ABD">
        <w:rPr>
          <w:rFonts w:asciiTheme="majorHAnsi" w:eastAsia="Times New Roman" w:hAnsiTheme="majorHAnsi" w:cs="Arial"/>
          <w:sz w:val="24"/>
          <w:szCs w:val="24"/>
          <w:lang w:eastAsia="pl-PL"/>
        </w:rPr>
        <w:t>stawanie dużych przedsiębiorstw</w:t>
      </w:r>
      <w:r>
        <w:rPr>
          <w:rFonts w:asciiTheme="majorHAnsi" w:eastAsia="Times New Roman" w:hAnsiTheme="majorHAnsi" w:cs="Arial"/>
          <w:sz w:val="24"/>
          <w:szCs w:val="24"/>
          <w:lang w:eastAsia="pl-PL"/>
        </w:rPr>
        <w:t xml:space="preserve">. Jednocześnie zapotrzebowanie będzie hamowane dzięki wdrażaniu nowoczesnych urządzeń efektywnych energetycznie. Wariant postępu zakłada także równomierny przyrost gospodarstw domowych wynikający z większego aniżeli zakładany przez Główny Urząd Statystyczny przyrostu liczby ludności na terenie gminy. </w:t>
      </w:r>
    </w:p>
    <w:p w:rsidR="00B14097" w:rsidRDefault="00B14097" w:rsidP="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Wariant przetrwania charakteryzuje się ogólnym spadkiem zapotrzebowania na energię elektryczną ze względu na zakładany spadek  liczby ludności. Zmniejszenie zapotrzebowania na energię będzie wiązało się z brakiem rozwoju przemysłu i rolnictwa przy jednoczesnym wzroście wymian urządzeń na efektywne energetycznie i jednoczesne oszczędzanie energii wśród mieszkańców.</w:t>
      </w:r>
    </w:p>
    <w:p w:rsidR="00B14097" w:rsidRDefault="00B14097" w:rsidP="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 xml:space="preserve"> Wariant odniesienia prezentuje łagodny rozwój miasta we wszystkich sektorach podyktowany zmianą liczby ludności wg prognozy GUS. Wariant ten można przyjmować jako najbardziej prawdopodobny do realizacji, gdyż oparty jest na trendach rozwoju </w:t>
      </w:r>
      <w:r>
        <w:rPr>
          <w:rFonts w:asciiTheme="majorHAnsi" w:eastAsia="Times New Roman" w:hAnsiTheme="majorHAnsi" w:cs="Arial"/>
          <w:sz w:val="24"/>
          <w:szCs w:val="24"/>
          <w:lang w:eastAsia="pl-PL"/>
        </w:rPr>
        <w:br/>
        <w:t>z lat poprzednich.</w:t>
      </w:r>
    </w:p>
    <w:p w:rsidR="00B14097" w:rsidRDefault="00B14097" w:rsidP="00E43128">
      <w:pPr>
        <w:pStyle w:val="Nagwek2"/>
        <w:numPr>
          <w:ilvl w:val="1"/>
          <w:numId w:val="1"/>
        </w:numPr>
        <w:rPr>
          <w:lang w:eastAsia="pl-PL"/>
        </w:rPr>
      </w:pPr>
      <w:bookmarkStart w:id="105" w:name="_Toc418368902"/>
      <w:bookmarkStart w:id="106" w:name="_Toc432441704"/>
      <w:r>
        <w:rPr>
          <w:lang w:eastAsia="pl-PL"/>
        </w:rPr>
        <w:lastRenderedPageBreak/>
        <w:t>Prognoza zapotrzebowania na paliwa gazow</w:t>
      </w:r>
      <w:r w:rsidRPr="00E43128">
        <w:rPr>
          <w:rStyle w:val="Nagwek2Znak"/>
        </w:rPr>
        <w:t>e</w:t>
      </w:r>
      <w:bookmarkEnd w:id="105"/>
      <w:bookmarkEnd w:id="106"/>
    </w:p>
    <w:p w:rsidR="00B14097" w:rsidRDefault="00B14097" w:rsidP="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 xml:space="preserve">Prognoza zapotrzebowania na paliwa gazowe po roku 2013 została opracowana </w:t>
      </w:r>
      <w:r>
        <w:rPr>
          <w:rFonts w:asciiTheme="majorHAnsi" w:eastAsia="Times New Roman" w:hAnsiTheme="majorHAnsi" w:cs="Arial"/>
          <w:sz w:val="24"/>
          <w:szCs w:val="24"/>
          <w:lang w:eastAsia="pl-PL"/>
        </w:rPr>
        <w:br/>
        <w:t>w trzech wariantach:</w:t>
      </w:r>
    </w:p>
    <w:p w:rsidR="00B14097" w:rsidRDefault="00B14097" w:rsidP="00B14097">
      <w:pPr>
        <w:spacing w:after="0"/>
        <w:rPr>
          <w:rFonts w:asciiTheme="majorHAnsi" w:eastAsia="Times New Roman" w:hAnsiTheme="majorHAnsi" w:cs="Arial"/>
          <w:sz w:val="24"/>
          <w:szCs w:val="24"/>
          <w:lang w:eastAsia="pl-PL"/>
        </w:rPr>
      </w:pPr>
      <w:r>
        <w:rPr>
          <w:rFonts w:ascii="Times New Roman" w:eastAsia="Times New Roman" w:hAnsi="Times New Roman" w:cs="Times New Roman"/>
          <w:b/>
          <w:i/>
          <w:sz w:val="24"/>
          <w:szCs w:val="24"/>
          <w:lang w:eastAsia="pl-PL"/>
        </w:rPr>
        <w:t>●</w:t>
      </w:r>
      <w:r>
        <w:rPr>
          <w:rFonts w:asciiTheme="majorHAnsi" w:eastAsia="Times New Roman" w:hAnsiTheme="majorHAnsi" w:cs="Arial"/>
          <w:b/>
          <w:i/>
          <w:sz w:val="24"/>
          <w:szCs w:val="24"/>
          <w:lang w:eastAsia="pl-PL"/>
        </w:rPr>
        <w:t xml:space="preserve"> Wariant odniesienia</w:t>
      </w:r>
      <w:r>
        <w:rPr>
          <w:rFonts w:asciiTheme="majorHAnsi" w:eastAsia="Times New Roman" w:hAnsiTheme="majorHAnsi" w:cs="Arial"/>
          <w:sz w:val="24"/>
          <w:szCs w:val="24"/>
          <w:lang w:eastAsia="pl-PL"/>
        </w:rPr>
        <w:t xml:space="preserve"> uznany za najbardziej prawdopodobny, obejmujący stabilny rozwój i minimalny spadek zapotrzebowania na gaz ziemny.</w:t>
      </w:r>
    </w:p>
    <w:p w:rsidR="00B14097" w:rsidRDefault="00B14097" w:rsidP="00B14097">
      <w:pPr>
        <w:spacing w:after="0"/>
        <w:rPr>
          <w:rFonts w:asciiTheme="majorHAnsi" w:eastAsia="Times New Roman" w:hAnsiTheme="majorHAnsi" w:cs="Arial"/>
          <w:sz w:val="24"/>
          <w:szCs w:val="24"/>
          <w:lang w:eastAsia="pl-PL"/>
        </w:rPr>
      </w:pPr>
      <w:r>
        <w:rPr>
          <w:rFonts w:ascii="Times New Roman" w:eastAsia="Times New Roman" w:hAnsi="Times New Roman" w:cs="Times New Roman"/>
          <w:b/>
          <w:i/>
          <w:sz w:val="24"/>
          <w:szCs w:val="24"/>
          <w:lang w:eastAsia="pl-PL"/>
        </w:rPr>
        <w:t>●</w:t>
      </w:r>
      <w:r>
        <w:rPr>
          <w:rFonts w:asciiTheme="majorHAnsi" w:eastAsia="Times New Roman" w:hAnsiTheme="majorHAnsi" w:cs="Arial"/>
          <w:b/>
          <w:i/>
          <w:sz w:val="24"/>
          <w:szCs w:val="24"/>
          <w:lang w:eastAsia="pl-PL"/>
        </w:rPr>
        <w:t xml:space="preserve"> Wariant post</w:t>
      </w:r>
      <w:r>
        <w:rPr>
          <w:rFonts w:ascii="Cambria" w:eastAsia="Times New Roman" w:hAnsi="Cambria" w:cs="Cambria"/>
          <w:b/>
          <w:i/>
          <w:sz w:val="24"/>
          <w:szCs w:val="24"/>
          <w:lang w:eastAsia="pl-PL"/>
        </w:rPr>
        <w:t>ę</w:t>
      </w:r>
      <w:r>
        <w:rPr>
          <w:rFonts w:asciiTheme="majorHAnsi" w:eastAsia="Times New Roman" w:hAnsiTheme="majorHAnsi" w:cs="Arial"/>
          <w:b/>
          <w:i/>
          <w:sz w:val="24"/>
          <w:szCs w:val="24"/>
          <w:lang w:eastAsia="pl-PL"/>
        </w:rPr>
        <w:t>pu</w:t>
      </w:r>
      <w:r>
        <w:rPr>
          <w:rFonts w:asciiTheme="majorHAnsi" w:eastAsia="Times New Roman" w:hAnsiTheme="majorHAnsi" w:cs="Arial"/>
          <w:sz w:val="24"/>
          <w:szCs w:val="24"/>
          <w:lang w:eastAsia="pl-PL"/>
        </w:rPr>
        <w:t xml:space="preserve"> obejmujący szybki rozwój i związany z nim duży wzrost zapotrzebowania na gaz ziemny.</w:t>
      </w:r>
    </w:p>
    <w:p w:rsidR="00B14097" w:rsidRDefault="00B14097" w:rsidP="00B14097">
      <w:pPr>
        <w:spacing w:after="0"/>
        <w:rPr>
          <w:rFonts w:asciiTheme="majorHAnsi" w:eastAsia="Times New Roman" w:hAnsiTheme="majorHAnsi" w:cs="Arial"/>
          <w:sz w:val="24"/>
          <w:szCs w:val="24"/>
          <w:lang w:eastAsia="pl-PL"/>
        </w:rPr>
      </w:pPr>
      <w:r>
        <w:rPr>
          <w:rFonts w:ascii="Times New Roman" w:eastAsia="Times New Roman" w:hAnsi="Times New Roman" w:cs="Times New Roman"/>
          <w:b/>
          <w:i/>
          <w:sz w:val="24"/>
          <w:szCs w:val="24"/>
          <w:lang w:eastAsia="pl-PL"/>
        </w:rPr>
        <w:t>●</w:t>
      </w:r>
      <w:r>
        <w:rPr>
          <w:rFonts w:asciiTheme="majorHAnsi" w:eastAsia="Times New Roman" w:hAnsiTheme="majorHAnsi" w:cs="Arial"/>
          <w:b/>
          <w:i/>
          <w:sz w:val="24"/>
          <w:szCs w:val="24"/>
          <w:lang w:eastAsia="pl-PL"/>
        </w:rPr>
        <w:t xml:space="preserve"> Wariant przetrwania</w:t>
      </w:r>
      <w:r>
        <w:rPr>
          <w:rFonts w:asciiTheme="majorHAnsi" w:eastAsia="Times New Roman" w:hAnsiTheme="majorHAnsi" w:cs="Arial"/>
          <w:sz w:val="24"/>
          <w:szCs w:val="24"/>
          <w:lang w:eastAsia="pl-PL"/>
        </w:rPr>
        <w:t xml:space="preserve"> obejmujący niski rozwój i związany z nim spadający poziom zapotrzebowania na gaz ziemny (jako skutek niewielkiej liczby odbiorców przyłączanych do sieci gazowej jak również zmniejszającego się zapotrzebowanie na energię dotychczasowych odbiorców).</w:t>
      </w:r>
    </w:p>
    <w:p w:rsidR="00B14097" w:rsidRDefault="00B14097" w:rsidP="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 xml:space="preserve">Wyniki prognozowania zapotrzebowania na paliwa gazowe z sieci przedstawiono </w:t>
      </w:r>
      <w:r>
        <w:rPr>
          <w:rFonts w:asciiTheme="majorHAnsi" w:eastAsia="Times New Roman" w:hAnsiTheme="majorHAnsi" w:cs="Arial"/>
          <w:sz w:val="24"/>
          <w:szCs w:val="24"/>
          <w:lang w:eastAsia="pl-PL"/>
        </w:rPr>
        <w:br/>
        <w:t>w poniższej tabeli i na rysunku.</w:t>
      </w:r>
    </w:p>
    <w:p w:rsidR="00E43128" w:rsidRDefault="00E43128" w:rsidP="00B14097">
      <w:pPr>
        <w:spacing w:after="0"/>
        <w:rPr>
          <w:rFonts w:asciiTheme="majorHAnsi" w:eastAsia="Times New Roman" w:hAnsiTheme="majorHAnsi" w:cs="Arial"/>
          <w:sz w:val="24"/>
          <w:szCs w:val="24"/>
          <w:lang w:eastAsia="pl-PL"/>
        </w:rPr>
      </w:pPr>
    </w:p>
    <w:p w:rsidR="00B14097" w:rsidRDefault="00E43128" w:rsidP="00E43128">
      <w:pPr>
        <w:pStyle w:val="Legenda"/>
        <w:rPr>
          <w:rFonts w:asciiTheme="majorHAnsi" w:eastAsia="Times New Roman" w:hAnsiTheme="majorHAnsi" w:cs="Arial"/>
          <w:b w:val="0"/>
          <w:bCs w:val="0"/>
          <w:i/>
          <w:iCs/>
          <w:sz w:val="24"/>
          <w:szCs w:val="24"/>
          <w:lang w:eastAsia="pl-PL"/>
        </w:rPr>
      </w:pPr>
      <w:bookmarkStart w:id="107" w:name="_Toc440284301"/>
      <w:r>
        <w:t xml:space="preserve">Tabela </w:t>
      </w:r>
      <w:fldSimple w:instr=" SEQ Tabela \* ARABIC ">
        <w:r w:rsidR="0087787F">
          <w:rPr>
            <w:noProof/>
          </w:rPr>
          <w:t>27</w:t>
        </w:r>
      </w:fldSimple>
      <w:r>
        <w:t xml:space="preserve">. </w:t>
      </w:r>
      <w:r w:rsidRPr="00AC3C05">
        <w:t>Prognoza zapotrzebowania na gaz sieciowy w Gminie Gostyń   [tys. m3].</w:t>
      </w:r>
      <w:bookmarkEnd w:id="1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894"/>
        <w:gridCol w:w="894"/>
        <w:gridCol w:w="894"/>
        <w:gridCol w:w="894"/>
        <w:gridCol w:w="894"/>
        <w:gridCol w:w="894"/>
        <w:gridCol w:w="894"/>
        <w:gridCol w:w="894"/>
        <w:gridCol w:w="894"/>
      </w:tblGrid>
      <w:tr w:rsidR="00B14097" w:rsidTr="00B14097">
        <w:trPr>
          <w:trHeight w:hRule="exact" w:val="312"/>
        </w:trPr>
        <w:tc>
          <w:tcPr>
            <w:tcW w:w="1580" w:type="dxa"/>
            <w:tcBorders>
              <w:top w:val="single" w:sz="4" w:space="0" w:color="auto"/>
              <w:left w:val="single" w:sz="4" w:space="0" w:color="auto"/>
              <w:bottom w:val="single" w:sz="4" w:space="0" w:color="auto"/>
              <w:right w:val="single" w:sz="4" w:space="0" w:color="auto"/>
            </w:tcBorders>
            <w:shd w:val="pct25" w:color="auto" w:fill="auto"/>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 xml:space="preserve">Wariant </w:t>
            </w:r>
          </w:p>
        </w:tc>
        <w:tc>
          <w:tcPr>
            <w:tcW w:w="7600" w:type="dxa"/>
            <w:gridSpan w:val="9"/>
            <w:tcBorders>
              <w:top w:val="single" w:sz="4" w:space="0" w:color="auto"/>
              <w:left w:val="single" w:sz="4" w:space="0" w:color="auto"/>
              <w:bottom w:val="single" w:sz="4" w:space="0" w:color="auto"/>
              <w:right w:val="single" w:sz="4" w:space="0" w:color="auto"/>
            </w:tcBorders>
            <w:shd w:val="pct25" w:color="auto" w:fill="auto"/>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Liczba mieszkańców</w:t>
            </w:r>
          </w:p>
        </w:tc>
      </w:tr>
      <w:tr w:rsidR="00B14097" w:rsidTr="00B14097">
        <w:trPr>
          <w:trHeight w:hRule="exact" w:val="312"/>
        </w:trPr>
        <w:tc>
          <w:tcPr>
            <w:tcW w:w="1580" w:type="dxa"/>
            <w:vMerge w:val="restart"/>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 xml:space="preserve">Wariant </w:t>
            </w:r>
          </w:p>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odniesienia</w:t>
            </w:r>
          </w:p>
        </w:tc>
        <w:tc>
          <w:tcPr>
            <w:tcW w:w="847"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2013</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2014</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2015</w:t>
            </w:r>
          </w:p>
        </w:tc>
        <w:tc>
          <w:tcPr>
            <w:tcW w:w="849"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2016</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2017</w:t>
            </w:r>
          </w:p>
        </w:tc>
        <w:tc>
          <w:tcPr>
            <w:tcW w:w="849"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2018</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2019</w:t>
            </w:r>
          </w:p>
        </w:tc>
        <w:tc>
          <w:tcPr>
            <w:tcW w:w="85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2020</w:t>
            </w:r>
          </w:p>
        </w:tc>
        <w:tc>
          <w:tcPr>
            <w:tcW w:w="81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2021</w:t>
            </w:r>
          </w:p>
        </w:tc>
      </w:tr>
      <w:tr w:rsidR="00B14097" w:rsidTr="00B14097">
        <w:trPr>
          <w:trHeight w:hRule="exac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4097" w:rsidRDefault="00B14097">
            <w:pPr>
              <w:spacing w:after="0"/>
              <w:rPr>
                <w:rFonts w:asciiTheme="majorHAnsi" w:eastAsia="Times New Roman" w:hAnsiTheme="majorHAnsi" w:cs="Arial"/>
                <w:b/>
                <w:sz w:val="24"/>
                <w:szCs w:val="24"/>
                <w:lang w:eastAsia="pl-PL"/>
              </w:rPr>
            </w:pPr>
          </w:p>
        </w:tc>
        <w:tc>
          <w:tcPr>
            <w:tcW w:w="847" w:type="dxa"/>
            <w:tcBorders>
              <w:top w:val="single" w:sz="4" w:space="0" w:color="auto"/>
              <w:left w:val="single" w:sz="4" w:space="0" w:color="auto"/>
              <w:bottom w:val="single" w:sz="4" w:space="0" w:color="auto"/>
              <w:right w:val="single" w:sz="4" w:space="0" w:color="auto"/>
            </w:tcBorders>
            <w:vAlign w:val="bottom"/>
            <w:hideMark/>
          </w:tcPr>
          <w:p w:rsidR="00B14097" w:rsidRDefault="00B14097">
            <w:pPr>
              <w:jc w:val="right"/>
              <w:rPr>
                <w:rFonts w:ascii="Calibri" w:hAnsi="Calibri"/>
                <w:color w:val="000000"/>
                <w:sz w:val="24"/>
                <w:szCs w:val="24"/>
              </w:rPr>
            </w:pPr>
            <w:r>
              <w:rPr>
                <w:rFonts w:ascii="Calibri" w:hAnsi="Calibri"/>
                <w:color w:val="000000"/>
              </w:rPr>
              <w:t>23246,60</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23246,60</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23244,28</w:t>
            </w:r>
          </w:p>
        </w:tc>
        <w:tc>
          <w:tcPr>
            <w:tcW w:w="849"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23244,28</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23244,28</w:t>
            </w:r>
          </w:p>
        </w:tc>
        <w:tc>
          <w:tcPr>
            <w:tcW w:w="849"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23267,52</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23267,52</w:t>
            </w:r>
          </w:p>
        </w:tc>
        <w:tc>
          <w:tcPr>
            <w:tcW w:w="852"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23244,25</w:t>
            </w:r>
          </w:p>
        </w:tc>
        <w:tc>
          <w:tcPr>
            <w:tcW w:w="811"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23244,25</w:t>
            </w:r>
          </w:p>
        </w:tc>
      </w:tr>
      <w:tr w:rsidR="00B14097" w:rsidTr="00B14097">
        <w:trPr>
          <w:trHeight w:hRule="exac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4097" w:rsidRDefault="00B14097">
            <w:pPr>
              <w:spacing w:after="0"/>
              <w:rPr>
                <w:rFonts w:asciiTheme="majorHAnsi" w:eastAsia="Times New Roman" w:hAnsiTheme="majorHAnsi" w:cs="Arial"/>
                <w:b/>
                <w:sz w:val="24"/>
                <w:szCs w:val="24"/>
                <w:lang w:eastAsia="pl-PL"/>
              </w:rPr>
            </w:pPr>
          </w:p>
        </w:tc>
        <w:tc>
          <w:tcPr>
            <w:tcW w:w="847"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2022</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2023</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2024</w:t>
            </w:r>
          </w:p>
        </w:tc>
        <w:tc>
          <w:tcPr>
            <w:tcW w:w="849"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2025</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2026</w:t>
            </w:r>
          </w:p>
        </w:tc>
        <w:tc>
          <w:tcPr>
            <w:tcW w:w="849"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2027</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2028</w:t>
            </w:r>
          </w:p>
        </w:tc>
        <w:tc>
          <w:tcPr>
            <w:tcW w:w="85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2029</w:t>
            </w:r>
          </w:p>
        </w:tc>
        <w:tc>
          <w:tcPr>
            <w:tcW w:w="81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2030</w:t>
            </w:r>
          </w:p>
        </w:tc>
      </w:tr>
      <w:tr w:rsidR="00B14097" w:rsidTr="00B14097">
        <w:trPr>
          <w:trHeight w:hRule="exac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4097" w:rsidRDefault="00B14097">
            <w:pPr>
              <w:spacing w:after="0"/>
              <w:rPr>
                <w:rFonts w:asciiTheme="majorHAnsi" w:eastAsia="Times New Roman" w:hAnsiTheme="majorHAnsi" w:cs="Arial"/>
                <w:b/>
                <w:sz w:val="24"/>
                <w:szCs w:val="24"/>
                <w:lang w:eastAsia="pl-PL"/>
              </w:rPr>
            </w:pPr>
          </w:p>
        </w:tc>
        <w:tc>
          <w:tcPr>
            <w:tcW w:w="847"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23221,01</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23221,01</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23197,79</w:t>
            </w:r>
          </w:p>
        </w:tc>
        <w:tc>
          <w:tcPr>
            <w:tcW w:w="849"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23174,59</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23174,59</w:t>
            </w:r>
          </w:p>
        </w:tc>
        <w:tc>
          <w:tcPr>
            <w:tcW w:w="849"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23174,59</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23151,41</w:t>
            </w:r>
          </w:p>
        </w:tc>
        <w:tc>
          <w:tcPr>
            <w:tcW w:w="852"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23151,41</w:t>
            </w:r>
          </w:p>
        </w:tc>
        <w:tc>
          <w:tcPr>
            <w:tcW w:w="811"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23128,26</w:t>
            </w:r>
          </w:p>
        </w:tc>
      </w:tr>
      <w:tr w:rsidR="00B14097" w:rsidTr="00B14097">
        <w:trPr>
          <w:trHeight w:hRule="exact" w:val="312"/>
        </w:trPr>
        <w:tc>
          <w:tcPr>
            <w:tcW w:w="1580" w:type="dxa"/>
            <w:vMerge w:val="restart"/>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 xml:space="preserve">Wariant </w:t>
            </w:r>
          </w:p>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postępu</w:t>
            </w:r>
          </w:p>
        </w:tc>
        <w:tc>
          <w:tcPr>
            <w:tcW w:w="847"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2013</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2014</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2015</w:t>
            </w:r>
          </w:p>
        </w:tc>
        <w:tc>
          <w:tcPr>
            <w:tcW w:w="849"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2016</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2017</w:t>
            </w:r>
          </w:p>
        </w:tc>
        <w:tc>
          <w:tcPr>
            <w:tcW w:w="849"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2018</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2019</w:t>
            </w:r>
          </w:p>
        </w:tc>
        <w:tc>
          <w:tcPr>
            <w:tcW w:w="85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2020</w:t>
            </w:r>
          </w:p>
        </w:tc>
        <w:tc>
          <w:tcPr>
            <w:tcW w:w="81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2021</w:t>
            </w:r>
          </w:p>
        </w:tc>
      </w:tr>
      <w:tr w:rsidR="00B14097" w:rsidTr="00B14097">
        <w:trPr>
          <w:trHeight w:hRule="exac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4097" w:rsidRDefault="00B14097">
            <w:pPr>
              <w:spacing w:after="0"/>
              <w:rPr>
                <w:rFonts w:asciiTheme="majorHAnsi" w:eastAsia="Times New Roman" w:hAnsiTheme="majorHAnsi" w:cs="Arial"/>
                <w:b/>
                <w:sz w:val="24"/>
                <w:szCs w:val="24"/>
                <w:lang w:eastAsia="pl-PL"/>
              </w:rPr>
            </w:pPr>
          </w:p>
        </w:tc>
        <w:tc>
          <w:tcPr>
            <w:tcW w:w="847"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23246,60</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23269,85</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23293,12</w:t>
            </w:r>
          </w:p>
        </w:tc>
        <w:tc>
          <w:tcPr>
            <w:tcW w:w="849"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23316,41</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23339,73</w:t>
            </w:r>
          </w:p>
        </w:tc>
        <w:tc>
          <w:tcPr>
            <w:tcW w:w="849"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23363,07</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23386,43</w:t>
            </w:r>
          </w:p>
        </w:tc>
        <w:tc>
          <w:tcPr>
            <w:tcW w:w="852"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23409,82</w:t>
            </w:r>
          </w:p>
        </w:tc>
        <w:tc>
          <w:tcPr>
            <w:tcW w:w="811"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23433,23</w:t>
            </w:r>
          </w:p>
        </w:tc>
      </w:tr>
      <w:tr w:rsidR="00B14097" w:rsidTr="00B14097">
        <w:trPr>
          <w:trHeight w:hRule="exac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4097" w:rsidRDefault="00B14097">
            <w:pPr>
              <w:spacing w:after="0"/>
              <w:rPr>
                <w:rFonts w:asciiTheme="majorHAnsi" w:eastAsia="Times New Roman" w:hAnsiTheme="majorHAnsi" w:cs="Arial"/>
                <w:b/>
                <w:sz w:val="24"/>
                <w:szCs w:val="24"/>
                <w:lang w:eastAsia="pl-PL"/>
              </w:rPr>
            </w:pPr>
          </w:p>
        </w:tc>
        <w:tc>
          <w:tcPr>
            <w:tcW w:w="847"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2022</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2023</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2024</w:t>
            </w:r>
          </w:p>
        </w:tc>
        <w:tc>
          <w:tcPr>
            <w:tcW w:w="849"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2025</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2026</w:t>
            </w:r>
          </w:p>
        </w:tc>
        <w:tc>
          <w:tcPr>
            <w:tcW w:w="849"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2027</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2028</w:t>
            </w:r>
          </w:p>
        </w:tc>
        <w:tc>
          <w:tcPr>
            <w:tcW w:w="85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2029</w:t>
            </w:r>
          </w:p>
        </w:tc>
        <w:tc>
          <w:tcPr>
            <w:tcW w:w="81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2030</w:t>
            </w:r>
          </w:p>
        </w:tc>
      </w:tr>
      <w:tr w:rsidR="00B14097" w:rsidTr="00B14097">
        <w:trPr>
          <w:trHeight w:hRule="exac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4097" w:rsidRDefault="00B14097">
            <w:pPr>
              <w:spacing w:after="0"/>
              <w:rPr>
                <w:rFonts w:asciiTheme="majorHAnsi" w:eastAsia="Times New Roman" w:hAnsiTheme="majorHAnsi" w:cs="Arial"/>
                <w:b/>
                <w:sz w:val="24"/>
                <w:szCs w:val="24"/>
                <w:lang w:eastAsia="pl-PL"/>
              </w:rPr>
            </w:pPr>
          </w:p>
        </w:tc>
        <w:tc>
          <w:tcPr>
            <w:tcW w:w="847"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23456,66</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23456,66</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23480,11</w:t>
            </w:r>
          </w:p>
        </w:tc>
        <w:tc>
          <w:tcPr>
            <w:tcW w:w="849"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23503,60</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23527,10</w:t>
            </w:r>
          </w:p>
        </w:tc>
        <w:tc>
          <w:tcPr>
            <w:tcW w:w="849"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23550,63</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23574,18</w:t>
            </w:r>
          </w:p>
        </w:tc>
        <w:tc>
          <w:tcPr>
            <w:tcW w:w="852"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23574,18</w:t>
            </w:r>
          </w:p>
        </w:tc>
        <w:tc>
          <w:tcPr>
            <w:tcW w:w="811"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23574,18</w:t>
            </w:r>
          </w:p>
        </w:tc>
      </w:tr>
      <w:tr w:rsidR="00B14097" w:rsidTr="00B14097">
        <w:trPr>
          <w:trHeight w:hRule="exact" w:val="312"/>
        </w:trPr>
        <w:tc>
          <w:tcPr>
            <w:tcW w:w="1580" w:type="dxa"/>
            <w:vMerge w:val="restart"/>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Wariant</w:t>
            </w:r>
          </w:p>
          <w:p w:rsidR="00B14097" w:rsidRDefault="00B14097">
            <w:pPr>
              <w:spacing w:after="0"/>
              <w:rPr>
                <w:rFonts w:asciiTheme="majorHAnsi" w:eastAsia="Times New Roman" w:hAnsiTheme="majorHAnsi" w:cs="Arial"/>
                <w:b/>
                <w:sz w:val="24"/>
                <w:szCs w:val="24"/>
                <w:lang w:eastAsia="pl-PL"/>
              </w:rPr>
            </w:pPr>
            <w:r>
              <w:rPr>
                <w:rFonts w:asciiTheme="majorHAnsi" w:eastAsia="Times New Roman" w:hAnsiTheme="majorHAnsi" w:cs="Arial"/>
                <w:b/>
                <w:sz w:val="24"/>
                <w:szCs w:val="24"/>
                <w:lang w:eastAsia="pl-PL"/>
              </w:rPr>
              <w:t>przetrwania</w:t>
            </w:r>
          </w:p>
        </w:tc>
        <w:tc>
          <w:tcPr>
            <w:tcW w:w="847"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2013</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2014</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2015</w:t>
            </w:r>
          </w:p>
        </w:tc>
        <w:tc>
          <w:tcPr>
            <w:tcW w:w="849"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2016</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2017</w:t>
            </w:r>
          </w:p>
        </w:tc>
        <w:tc>
          <w:tcPr>
            <w:tcW w:w="849"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2018</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2019</w:t>
            </w:r>
          </w:p>
        </w:tc>
        <w:tc>
          <w:tcPr>
            <w:tcW w:w="85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2020</w:t>
            </w:r>
          </w:p>
        </w:tc>
        <w:tc>
          <w:tcPr>
            <w:tcW w:w="81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2021</w:t>
            </w:r>
          </w:p>
        </w:tc>
      </w:tr>
      <w:tr w:rsidR="00B14097" w:rsidTr="00B14097">
        <w:trPr>
          <w:trHeight w:hRule="exac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4097" w:rsidRDefault="00B14097">
            <w:pPr>
              <w:spacing w:after="0"/>
              <w:rPr>
                <w:rFonts w:asciiTheme="majorHAnsi" w:eastAsia="Times New Roman" w:hAnsiTheme="majorHAnsi" w:cs="Arial"/>
                <w:b/>
                <w:sz w:val="24"/>
                <w:szCs w:val="24"/>
                <w:lang w:eastAsia="pl-PL"/>
              </w:rPr>
            </w:pPr>
          </w:p>
        </w:tc>
        <w:tc>
          <w:tcPr>
            <w:tcW w:w="847"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23246,60</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23246,60</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23223,35</w:t>
            </w:r>
          </w:p>
        </w:tc>
        <w:tc>
          <w:tcPr>
            <w:tcW w:w="849"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23200,13</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23200,13</w:t>
            </w:r>
          </w:p>
        </w:tc>
        <w:tc>
          <w:tcPr>
            <w:tcW w:w="849"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23176,93</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23176,93</w:t>
            </w:r>
          </w:p>
        </w:tc>
        <w:tc>
          <w:tcPr>
            <w:tcW w:w="852"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23153,75</w:t>
            </w:r>
          </w:p>
        </w:tc>
        <w:tc>
          <w:tcPr>
            <w:tcW w:w="811"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23153,75</w:t>
            </w:r>
          </w:p>
        </w:tc>
      </w:tr>
      <w:tr w:rsidR="00B14097" w:rsidTr="00B14097">
        <w:trPr>
          <w:trHeight w:hRule="exac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4097" w:rsidRDefault="00B14097">
            <w:pPr>
              <w:spacing w:after="0"/>
              <w:rPr>
                <w:rFonts w:asciiTheme="majorHAnsi" w:eastAsia="Times New Roman" w:hAnsiTheme="majorHAnsi" w:cs="Arial"/>
                <w:b/>
                <w:sz w:val="24"/>
                <w:szCs w:val="24"/>
                <w:lang w:eastAsia="pl-PL"/>
              </w:rPr>
            </w:pPr>
          </w:p>
        </w:tc>
        <w:tc>
          <w:tcPr>
            <w:tcW w:w="847"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2022</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2023</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2024</w:t>
            </w:r>
          </w:p>
        </w:tc>
        <w:tc>
          <w:tcPr>
            <w:tcW w:w="849"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2025</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2026</w:t>
            </w:r>
          </w:p>
        </w:tc>
        <w:tc>
          <w:tcPr>
            <w:tcW w:w="849"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2027</w:t>
            </w:r>
          </w:p>
        </w:tc>
        <w:tc>
          <w:tcPr>
            <w:tcW w:w="848"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2028</w:t>
            </w:r>
          </w:p>
        </w:tc>
        <w:tc>
          <w:tcPr>
            <w:tcW w:w="852"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2029</w:t>
            </w:r>
          </w:p>
        </w:tc>
        <w:tc>
          <w:tcPr>
            <w:tcW w:w="811"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B14097" w:rsidRDefault="00B14097">
            <w:pPr>
              <w:jc w:val="right"/>
              <w:rPr>
                <w:rFonts w:ascii="Calibri" w:hAnsi="Calibri"/>
                <w:b/>
                <w:bCs/>
                <w:color w:val="000000"/>
                <w:sz w:val="24"/>
                <w:szCs w:val="24"/>
              </w:rPr>
            </w:pPr>
            <w:r>
              <w:rPr>
                <w:rFonts w:ascii="Calibri" w:hAnsi="Calibri"/>
                <w:b/>
                <w:bCs/>
                <w:color w:val="000000"/>
              </w:rPr>
              <w:t>2030</w:t>
            </w:r>
          </w:p>
        </w:tc>
      </w:tr>
      <w:tr w:rsidR="00B14097" w:rsidTr="00B14097">
        <w:trPr>
          <w:trHeight w:hRule="exact" w:val="3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4097" w:rsidRDefault="00B14097">
            <w:pPr>
              <w:spacing w:after="0"/>
              <w:rPr>
                <w:rFonts w:asciiTheme="majorHAnsi" w:eastAsia="Times New Roman" w:hAnsiTheme="majorHAnsi" w:cs="Arial"/>
                <w:b/>
                <w:sz w:val="24"/>
                <w:szCs w:val="24"/>
                <w:lang w:eastAsia="pl-PL"/>
              </w:rPr>
            </w:pPr>
          </w:p>
        </w:tc>
        <w:tc>
          <w:tcPr>
            <w:tcW w:w="847"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23130,60</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23130,60</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23014,95</w:t>
            </w:r>
          </w:p>
        </w:tc>
        <w:tc>
          <w:tcPr>
            <w:tcW w:w="849"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23014,95</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22899,87</w:t>
            </w:r>
          </w:p>
        </w:tc>
        <w:tc>
          <w:tcPr>
            <w:tcW w:w="849"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22899,87</w:t>
            </w:r>
          </w:p>
        </w:tc>
        <w:tc>
          <w:tcPr>
            <w:tcW w:w="848"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22785,37</w:t>
            </w:r>
          </w:p>
        </w:tc>
        <w:tc>
          <w:tcPr>
            <w:tcW w:w="852"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22785,37</w:t>
            </w:r>
          </w:p>
        </w:tc>
        <w:tc>
          <w:tcPr>
            <w:tcW w:w="811" w:type="dxa"/>
            <w:tcBorders>
              <w:top w:val="single" w:sz="4" w:space="0" w:color="auto"/>
              <w:left w:val="single" w:sz="4" w:space="0" w:color="auto"/>
              <w:bottom w:val="single" w:sz="4" w:space="0" w:color="auto"/>
              <w:right w:val="single" w:sz="4" w:space="0" w:color="auto"/>
            </w:tcBorders>
            <w:vAlign w:val="center"/>
            <w:hideMark/>
          </w:tcPr>
          <w:p w:rsidR="00B14097" w:rsidRDefault="00B14097">
            <w:pPr>
              <w:jc w:val="right"/>
              <w:rPr>
                <w:rFonts w:ascii="Calibri" w:hAnsi="Calibri"/>
                <w:color w:val="000000"/>
                <w:sz w:val="24"/>
                <w:szCs w:val="24"/>
              </w:rPr>
            </w:pPr>
            <w:r>
              <w:rPr>
                <w:rFonts w:ascii="Calibri" w:hAnsi="Calibri"/>
                <w:color w:val="000000"/>
              </w:rPr>
              <w:t>22671,45</w:t>
            </w:r>
          </w:p>
        </w:tc>
      </w:tr>
    </w:tbl>
    <w:p w:rsidR="00B14097" w:rsidRDefault="00B14097" w:rsidP="00E43128">
      <w:pPr>
        <w:pStyle w:val="Legenda"/>
        <w:rPr>
          <w:lang w:eastAsia="pl-PL"/>
        </w:rPr>
      </w:pPr>
      <w:r>
        <w:rPr>
          <w:lang w:eastAsia="pl-PL"/>
        </w:rPr>
        <w:t>Źródło: Opracowanie własne.</w:t>
      </w:r>
    </w:p>
    <w:p w:rsidR="00B14097" w:rsidRDefault="00B14097" w:rsidP="00B14097">
      <w:pPr>
        <w:spacing w:after="0"/>
        <w:rPr>
          <w:rFonts w:asciiTheme="majorHAnsi" w:eastAsia="Times New Roman" w:hAnsiTheme="majorHAnsi" w:cs="Arial"/>
          <w:sz w:val="24"/>
          <w:szCs w:val="24"/>
          <w:lang w:eastAsia="pl-PL"/>
        </w:rPr>
      </w:pPr>
    </w:p>
    <w:p w:rsidR="00E43128" w:rsidRDefault="00E43128" w:rsidP="00B14097">
      <w:pPr>
        <w:spacing w:after="0"/>
        <w:rPr>
          <w:rFonts w:asciiTheme="majorHAnsi" w:eastAsia="Times New Roman" w:hAnsiTheme="majorHAnsi" w:cs="Arial"/>
          <w:sz w:val="24"/>
          <w:szCs w:val="24"/>
          <w:lang w:eastAsia="pl-PL"/>
        </w:rPr>
      </w:pPr>
    </w:p>
    <w:p w:rsidR="00E43128" w:rsidRDefault="00E43128" w:rsidP="00B14097">
      <w:pPr>
        <w:spacing w:after="0"/>
        <w:rPr>
          <w:rFonts w:asciiTheme="majorHAnsi" w:eastAsia="Times New Roman" w:hAnsiTheme="majorHAnsi" w:cs="Arial"/>
          <w:sz w:val="24"/>
          <w:szCs w:val="24"/>
          <w:lang w:eastAsia="pl-PL"/>
        </w:rPr>
      </w:pPr>
    </w:p>
    <w:p w:rsidR="00E43128" w:rsidRDefault="00E43128" w:rsidP="00B14097">
      <w:pPr>
        <w:spacing w:after="0"/>
        <w:rPr>
          <w:rFonts w:asciiTheme="majorHAnsi" w:eastAsia="Times New Roman" w:hAnsiTheme="majorHAnsi" w:cs="Arial"/>
          <w:sz w:val="24"/>
          <w:szCs w:val="24"/>
          <w:lang w:eastAsia="pl-PL"/>
        </w:rPr>
      </w:pPr>
    </w:p>
    <w:p w:rsidR="00E43128" w:rsidRDefault="00E43128" w:rsidP="00B14097">
      <w:pPr>
        <w:spacing w:after="0"/>
        <w:rPr>
          <w:rFonts w:asciiTheme="majorHAnsi" w:eastAsia="Times New Roman" w:hAnsiTheme="majorHAnsi" w:cs="Arial"/>
          <w:sz w:val="24"/>
          <w:szCs w:val="24"/>
          <w:lang w:eastAsia="pl-PL"/>
        </w:rPr>
      </w:pPr>
    </w:p>
    <w:p w:rsidR="00E43128" w:rsidRDefault="00E43128" w:rsidP="00B14097">
      <w:pPr>
        <w:spacing w:after="0"/>
        <w:rPr>
          <w:rFonts w:asciiTheme="majorHAnsi" w:eastAsia="Times New Roman" w:hAnsiTheme="majorHAnsi" w:cs="Arial"/>
          <w:sz w:val="24"/>
          <w:szCs w:val="24"/>
          <w:lang w:eastAsia="pl-PL"/>
        </w:rPr>
      </w:pPr>
    </w:p>
    <w:p w:rsidR="00E43128" w:rsidRDefault="00E43128" w:rsidP="00B14097">
      <w:pPr>
        <w:spacing w:after="0"/>
        <w:rPr>
          <w:rFonts w:asciiTheme="majorHAnsi" w:eastAsia="Times New Roman" w:hAnsiTheme="majorHAnsi" w:cs="Arial"/>
          <w:sz w:val="24"/>
          <w:szCs w:val="24"/>
          <w:lang w:eastAsia="pl-PL"/>
        </w:rPr>
      </w:pPr>
    </w:p>
    <w:p w:rsidR="00E43128" w:rsidRDefault="00E43128" w:rsidP="00B14097">
      <w:pPr>
        <w:spacing w:after="0"/>
        <w:rPr>
          <w:rFonts w:asciiTheme="majorHAnsi" w:eastAsia="Times New Roman" w:hAnsiTheme="majorHAnsi" w:cs="Arial"/>
          <w:sz w:val="24"/>
          <w:szCs w:val="24"/>
          <w:lang w:eastAsia="pl-PL"/>
        </w:rPr>
      </w:pPr>
    </w:p>
    <w:p w:rsidR="00E43128" w:rsidRDefault="00E43128" w:rsidP="00B14097">
      <w:pPr>
        <w:spacing w:after="0"/>
        <w:rPr>
          <w:rFonts w:asciiTheme="majorHAnsi" w:eastAsia="Times New Roman" w:hAnsiTheme="majorHAnsi" w:cs="Arial"/>
          <w:sz w:val="24"/>
          <w:szCs w:val="24"/>
          <w:lang w:eastAsia="pl-PL"/>
        </w:rPr>
      </w:pPr>
    </w:p>
    <w:p w:rsidR="00E43128" w:rsidRDefault="00E43128" w:rsidP="00B14097">
      <w:pPr>
        <w:spacing w:after="0"/>
        <w:rPr>
          <w:rFonts w:asciiTheme="majorHAnsi" w:eastAsia="Times New Roman" w:hAnsiTheme="majorHAnsi" w:cs="Arial"/>
          <w:sz w:val="24"/>
          <w:szCs w:val="24"/>
          <w:lang w:eastAsia="pl-PL"/>
        </w:rPr>
      </w:pPr>
    </w:p>
    <w:p w:rsidR="00E43128" w:rsidRDefault="00E43128" w:rsidP="00B14097">
      <w:pPr>
        <w:spacing w:after="0"/>
        <w:rPr>
          <w:rFonts w:asciiTheme="majorHAnsi" w:eastAsia="Times New Roman" w:hAnsiTheme="majorHAnsi" w:cs="Arial"/>
          <w:sz w:val="24"/>
          <w:szCs w:val="24"/>
          <w:lang w:eastAsia="pl-PL"/>
        </w:rPr>
      </w:pPr>
    </w:p>
    <w:p w:rsidR="00E43128" w:rsidRDefault="00E43128" w:rsidP="00B14097">
      <w:pPr>
        <w:spacing w:after="0"/>
        <w:rPr>
          <w:rFonts w:asciiTheme="majorHAnsi" w:eastAsia="Times New Roman" w:hAnsiTheme="majorHAnsi" w:cs="Arial"/>
          <w:sz w:val="24"/>
          <w:szCs w:val="24"/>
          <w:lang w:eastAsia="pl-PL"/>
        </w:rPr>
      </w:pPr>
    </w:p>
    <w:p w:rsidR="00E43128" w:rsidRDefault="00E43128" w:rsidP="00B14097">
      <w:pPr>
        <w:spacing w:after="0"/>
        <w:rPr>
          <w:rFonts w:asciiTheme="majorHAnsi" w:eastAsia="Times New Roman" w:hAnsiTheme="majorHAnsi" w:cs="Arial"/>
          <w:sz w:val="24"/>
          <w:szCs w:val="24"/>
          <w:lang w:eastAsia="pl-PL"/>
        </w:rPr>
      </w:pPr>
    </w:p>
    <w:p w:rsidR="00B14097" w:rsidRDefault="00E43128" w:rsidP="00E43128">
      <w:pPr>
        <w:pStyle w:val="Legenda"/>
        <w:rPr>
          <w:rFonts w:asciiTheme="majorHAnsi" w:eastAsia="Times New Roman" w:hAnsiTheme="majorHAnsi" w:cs="Arial"/>
          <w:i/>
          <w:iCs/>
          <w:sz w:val="24"/>
          <w:szCs w:val="24"/>
          <w:lang w:eastAsia="pl-PL"/>
        </w:rPr>
      </w:pPr>
      <w:bookmarkStart w:id="108" w:name="_Toc432441388"/>
      <w:r>
        <w:lastRenderedPageBreak/>
        <w:t xml:space="preserve">Wykres </w:t>
      </w:r>
      <w:fldSimple w:instr=" SEQ Wykres \* ARABIC ">
        <w:r w:rsidR="0087787F">
          <w:rPr>
            <w:noProof/>
          </w:rPr>
          <w:t>5</w:t>
        </w:r>
      </w:fldSimple>
      <w:r>
        <w:t xml:space="preserve">. </w:t>
      </w:r>
      <w:r w:rsidRPr="00354F70">
        <w:t>Zmiany zapotrzebowania na gaz sieciowy w Gminie Gostyń wg założonych wariantów rozwoju do 2030 roku.</w:t>
      </w:r>
      <w:bookmarkEnd w:id="108"/>
    </w:p>
    <w:p w:rsidR="00B14097" w:rsidRDefault="00B14097" w:rsidP="00B14097">
      <w:pPr>
        <w:spacing w:after="0"/>
        <w:rPr>
          <w:rFonts w:asciiTheme="majorHAnsi" w:eastAsia="Times New Roman" w:hAnsiTheme="majorHAnsi" w:cs="Arial"/>
          <w:sz w:val="24"/>
          <w:szCs w:val="24"/>
          <w:lang w:eastAsia="pl-PL"/>
        </w:rPr>
      </w:pPr>
      <w:r>
        <w:rPr>
          <w:noProof/>
          <w:lang w:eastAsia="pl-PL"/>
        </w:rPr>
        <w:drawing>
          <wp:inline distT="0" distB="0" distL="0" distR="0">
            <wp:extent cx="5772150" cy="3219450"/>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14097" w:rsidRDefault="00B14097" w:rsidP="00E43128">
      <w:pPr>
        <w:pStyle w:val="Legenda"/>
        <w:rPr>
          <w:lang w:eastAsia="pl-PL"/>
        </w:rPr>
      </w:pPr>
      <w:r>
        <w:rPr>
          <w:lang w:eastAsia="pl-PL"/>
        </w:rPr>
        <w:t>Źródło: Opracowanie własne.</w:t>
      </w:r>
    </w:p>
    <w:p w:rsidR="00B14097" w:rsidRDefault="00B14097" w:rsidP="00B14097">
      <w:pPr>
        <w:spacing w:after="0"/>
        <w:rPr>
          <w:rFonts w:asciiTheme="majorHAnsi" w:eastAsia="Times New Roman" w:hAnsiTheme="majorHAnsi" w:cs="Arial"/>
          <w:sz w:val="24"/>
          <w:szCs w:val="24"/>
          <w:lang w:eastAsia="pl-PL"/>
        </w:rPr>
      </w:pPr>
    </w:p>
    <w:p w:rsidR="00B14097" w:rsidRDefault="00B14097" w:rsidP="00B14097">
      <w:pPr>
        <w:spacing w:after="0"/>
        <w:rPr>
          <w:rFonts w:asciiTheme="majorHAnsi" w:eastAsia="Times New Roman" w:hAnsiTheme="majorHAnsi" w:cs="Arial"/>
          <w:sz w:val="24"/>
          <w:szCs w:val="24"/>
          <w:lang w:eastAsia="pl-PL"/>
        </w:rPr>
      </w:pPr>
      <w:r>
        <w:rPr>
          <w:rFonts w:asciiTheme="majorHAnsi" w:eastAsia="Times New Roman" w:hAnsiTheme="majorHAnsi" w:cs="Arial"/>
          <w:sz w:val="24"/>
          <w:szCs w:val="24"/>
          <w:lang w:eastAsia="pl-PL"/>
        </w:rPr>
        <w:t xml:space="preserve">Dokonując bilansu energetycznego Gminy Gostyń skupiono się na zużyciu energii końcowej w postaci dwóch form energii zużywanych przez sektor mieszkaniowy, sektor publiczny, sektor handlu i usług oraz przemysłu, a mianowicie ciepła oraz energii elektrycznej. Analiza opiera się na stanie aktualnym zapotrzebowania na energię </w:t>
      </w:r>
      <w:r w:rsidR="00E43128">
        <w:rPr>
          <w:rFonts w:asciiTheme="majorHAnsi" w:eastAsia="Times New Roman" w:hAnsiTheme="majorHAnsi" w:cs="Arial"/>
          <w:sz w:val="24"/>
          <w:szCs w:val="24"/>
          <w:lang w:eastAsia="pl-PL"/>
        </w:rPr>
        <w:t xml:space="preserve"> </w:t>
      </w:r>
      <w:r>
        <w:rPr>
          <w:rFonts w:asciiTheme="majorHAnsi" w:eastAsia="Times New Roman" w:hAnsiTheme="majorHAnsi" w:cs="Arial"/>
          <w:sz w:val="24"/>
          <w:szCs w:val="24"/>
          <w:lang w:eastAsia="pl-PL"/>
        </w:rPr>
        <w:t>w Gminie opracowaną dla roku 2013. W dalszej kolejności opracowano szacunkową prognozę zapotrzebowania na nośniki energii końcowej w perspektywie roku 2030. Prognoza została opracowana dla trzech wariantów prognostycznych, omawianych we wcześniejszych rozdziałach opracowania. Wyniki analizy z podziałem na rodzaj energii przedstawiono na poniższym rysunku.</w:t>
      </w:r>
    </w:p>
    <w:p w:rsidR="00B14097" w:rsidRDefault="00B14097" w:rsidP="00B14097">
      <w:pPr>
        <w:spacing w:after="0"/>
        <w:rPr>
          <w:rFonts w:asciiTheme="majorHAnsi" w:eastAsia="Times New Roman" w:hAnsiTheme="majorHAnsi" w:cs="Arial"/>
          <w:sz w:val="24"/>
          <w:szCs w:val="24"/>
          <w:lang w:eastAsia="pl-PL"/>
        </w:rPr>
      </w:pPr>
    </w:p>
    <w:p w:rsidR="00E43128" w:rsidRDefault="00E43128" w:rsidP="00B14097">
      <w:pPr>
        <w:spacing w:after="0"/>
        <w:jc w:val="center"/>
        <w:rPr>
          <w:rFonts w:asciiTheme="majorHAnsi" w:eastAsia="Times New Roman" w:hAnsiTheme="majorHAnsi" w:cs="Times New Roman"/>
          <w:sz w:val="24"/>
          <w:szCs w:val="24"/>
          <w:lang w:eastAsia="pl-PL"/>
        </w:rPr>
      </w:pPr>
    </w:p>
    <w:p w:rsidR="00E43128" w:rsidRDefault="00E43128" w:rsidP="00B14097">
      <w:pPr>
        <w:spacing w:after="0"/>
        <w:jc w:val="center"/>
        <w:rPr>
          <w:rFonts w:asciiTheme="majorHAnsi" w:eastAsia="Times New Roman" w:hAnsiTheme="majorHAnsi" w:cs="Times New Roman"/>
          <w:sz w:val="24"/>
          <w:szCs w:val="24"/>
          <w:lang w:eastAsia="pl-PL"/>
        </w:rPr>
      </w:pPr>
    </w:p>
    <w:p w:rsidR="00E43128" w:rsidRDefault="00E43128" w:rsidP="00B14097">
      <w:pPr>
        <w:spacing w:after="0"/>
        <w:jc w:val="center"/>
        <w:rPr>
          <w:rFonts w:asciiTheme="majorHAnsi" w:eastAsia="Times New Roman" w:hAnsiTheme="majorHAnsi" w:cs="Times New Roman"/>
          <w:sz w:val="24"/>
          <w:szCs w:val="24"/>
          <w:lang w:eastAsia="pl-PL"/>
        </w:rPr>
      </w:pPr>
    </w:p>
    <w:p w:rsidR="00E43128" w:rsidRDefault="00E43128" w:rsidP="00B14097">
      <w:pPr>
        <w:spacing w:after="0"/>
        <w:jc w:val="center"/>
        <w:rPr>
          <w:rFonts w:asciiTheme="majorHAnsi" w:eastAsia="Times New Roman" w:hAnsiTheme="majorHAnsi" w:cs="Times New Roman"/>
          <w:sz w:val="24"/>
          <w:szCs w:val="24"/>
          <w:lang w:eastAsia="pl-PL"/>
        </w:rPr>
      </w:pPr>
    </w:p>
    <w:p w:rsidR="00E43128" w:rsidRDefault="00E43128" w:rsidP="00B14097">
      <w:pPr>
        <w:spacing w:after="0"/>
        <w:jc w:val="center"/>
        <w:rPr>
          <w:rFonts w:asciiTheme="majorHAnsi" w:eastAsia="Times New Roman" w:hAnsiTheme="majorHAnsi" w:cs="Times New Roman"/>
          <w:sz w:val="24"/>
          <w:szCs w:val="24"/>
          <w:lang w:eastAsia="pl-PL"/>
        </w:rPr>
      </w:pPr>
    </w:p>
    <w:p w:rsidR="00E43128" w:rsidRDefault="00E43128" w:rsidP="00B14097">
      <w:pPr>
        <w:spacing w:after="0"/>
        <w:jc w:val="center"/>
        <w:rPr>
          <w:rFonts w:asciiTheme="majorHAnsi" w:eastAsia="Times New Roman" w:hAnsiTheme="majorHAnsi" w:cs="Times New Roman"/>
          <w:sz w:val="24"/>
          <w:szCs w:val="24"/>
          <w:lang w:eastAsia="pl-PL"/>
        </w:rPr>
      </w:pPr>
    </w:p>
    <w:p w:rsidR="00E43128" w:rsidRDefault="00E43128" w:rsidP="00B14097">
      <w:pPr>
        <w:spacing w:after="0"/>
        <w:jc w:val="center"/>
        <w:rPr>
          <w:rFonts w:asciiTheme="majorHAnsi" w:eastAsia="Times New Roman" w:hAnsiTheme="majorHAnsi" w:cs="Times New Roman"/>
          <w:sz w:val="24"/>
          <w:szCs w:val="24"/>
          <w:lang w:eastAsia="pl-PL"/>
        </w:rPr>
      </w:pPr>
    </w:p>
    <w:p w:rsidR="00E43128" w:rsidRDefault="00E43128" w:rsidP="00B14097">
      <w:pPr>
        <w:spacing w:after="0"/>
        <w:jc w:val="center"/>
        <w:rPr>
          <w:rFonts w:asciiTheme="majorHAnsi" w:eastAsia="Times New Roman" w:hAnsiTheme="majorHAnsi" w:cs="Times New Roman"/>
          <w:sz w:val="24"/>
          <w:szCs w:val="24"/>
          <w:lang w:eastAsia="pl-PL"/>
        </w:rPr>
      </w:pPr>
    </w:p>
    <w:p w:rsidR="00E43128" w:rsidRDefault="00E43128" w:rsidP="00B14097">
      <w:pPr>
        <w:spacing w:after="0"/>
        <w:jc w:val="center"/>
        <w:rPr>
          <w:rFonts w:asciiTheme="majorHAnsi" w:eastAsia="Times New Roman" w:hAnsiTheme="majorHAnsi" w:cs="Times New Roman"/>
          <w:sz w:val="24"/>
          <w:szCs w:val="24"/>
          <w:lang w:eastAsia="pl-PL"/>
        </w:rPr>
      </w:pPr>
    </w:p>
    <w:p w:rsidR="00E43128" w:rsidRDefault="00E43128" w:rsidP="00B14097">
      <w:pPr>
        <w:spacing w:after="0"/>
        <w:jc w:val="center"/>
        <w:rPr>
          <w:rFonts w:asciiTheme="majorHAnsi" w:eastAsia="Times New Roman" w:hAnsiTheme="majorHAnsi" w:cs="Times New Roman"/>
          <w:sz w:val="24"/>
          <w:szCs w:val="24"/>
          <w:lang w:eastAsia="pl-PL"/>
        </w:rPr>
      </w:pPr>
    </w:p>
    <w:p w:rsidR="00E43128" w:rsidRDefault="00E43128" w:rsidP="00B14097">
      <w:pPr>
        <w:spacing w:after="0"/>
        <w:jc w:val="center"/>
        <w:rPr>
          <w:rFonts w:asciiTheme="majorHAnsi" w:eastAsia="Times New Roman" w:hAnsiTheme="majorHAnsi" w:cs="Times New Roman"/>
          <w:sz w:val="24"/>
          <w:szCs w:val="24"/>
          <w:lang w:eastAsia="pl-PL"/>
        </w:rPr>
      </w:pPr>
    </w:p>
    <w:p w:rsidR="00E43128" w:rsidRDefault="00E43128" w:rsidP="00B14097">
      <w:pPr>
        <w:spacing w:after="0"/>
        <w:jc w:val="center"/>
        <w:rPr>
          <w:rFonts w:asciiTheme="majorHAnsi" w:eastAsia="Times New Roman" w:hAnsiTheme="majorHAnsi" w:cs="Times New Roman"/>
          <w:sz w:val="24"/>
          <w:szCs w:val="24"/>
          <w:lang w:eastAsia="pl-PL"/>
        </w:rPr>
      </w:pPr>
    </w:p>
    <w:p w:rsidR="00E43128" w:rsidRDefault="00E43128" w:rsidP="00B14097">
      <w:pPr>
        <w:spacing w:after="0"/>
        <w:jc w:val="center"/>
        <w:rPr>
          <w:rFonts w:asciiTheme="majorHAnsi" w:eastAsia="Times New Roman" w:hAnsiTheme="majorHAnsi" w:cs="Times New Roman"/>
          <w:sz w:val="24"/>
          <w:szCs w:val="24"/>
          <w:lang w:eastAsia="pl-PL"/>
        </w:rPr>
      </w:pPr>
    </w:p>
    <w:p w:rsidR="00E43128" w:rsidRDefault="00E43128" w:rsidP="00B14097">
      <w:pPr>
        <w:spacing w:after="0"/>
        <w:jc w:val="center"/>
        <w:rPr>
          <w:rFonts w:asciiTheme="majorHAnsi" w:eastAsia="Times New Roman" w:hAnsiTheme="majorHAnsi" w:cs="Times New Roman"/>
          <w:sz w:val="24"/>
          <w:szCs w:val="24"/>
          <w:lang w:eastAsia="pl-PL"/>
        </w:rPr>
      </w:pPr>
    </w:p>
    <w:p w:rsidR="00E43128" w:rsidRDefault="00E43128" w:rsidP="00E43128">
      <w:pPr>
        <w:pStyle w:val="Legenda"/>
        <w:rPr>
          <w:rFonts w:asciiTheme="majorHAnsi" w:eastAsia="Times New Roman" w:hAnsiTheme="majorHAnsi" w:cs="Times New Roman"/>
          <w:sz w:val="24"/>
          <w:szCs w:val="24"/>
          <w:lang w:eastAsia="pl-PL"/>
        </w:rPr>
      </w:pPr>
      <w:bookmarkStart w:id="109" w:name="_Toc432441389"/>
      <w:r>
        <w:lastRenderedPageBreak/>
        <w:t xml:space="preserve">Wykres </w:t>
      </w:r>
      <w:fldSimple w:instr=" SEQ Wykres \* ARABIC ">
        <w:r w:rsidR="0087787F">
          <w:rPr>
            <w:noProof/>
          </w:rPr>
          <w:t>6</w:t>
        </w:r>
      </w:fldSimple>
      <w:r>
        <w:t xml:space="preserve">. </w:t>
      </w:r>
      <w:r w:rsidRPr="00032196">
        <w:t>Bilans potrzeb energetycznych w Gminie Gostyń  z prognozą rozwoju do 2030 roku [GWh].</w:t>
      </w:r>
      <w:bookmarkEnd w:id="109"/>
    </w:p>
    <w:p w:rsidR="00B14097" w:rsidRDefault="00B14097" w:rsidP="00B14097">
      <w:pPr>
        <w:spacing w:after="0"/>
        <w:jc w:val="center"/>
        <w:rPr>
          <w:rFonts w:asciiTheme="majorHAnsi" w:eastAsia="Times New Roman" w:hAnsiTheme="majorHAnsi" w:cs="Times New Roman"/>
          <w:sz w:val="24"/>
          <w:szCs w:val="24"/>
          <w:lang w:eastAsia="pl-PL"/>
        </w:rPr>
      </w:pPr>
      <w:r>
        <w:rPr>
          <w:noProof/>
          <w:lang w:eastAsia="pl-PL"/>
        </w:rPr>
        <w:drawing>
          <wp:inline distT="0" distB="0" distL="0" distR="0">
            <wp:extent cx="4791075" cy="3676650"/>
            <wp:effectExtent l="0" t="0" r="9525" b="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14097" w:rsidRDefault="00B14097" w:rsidP="00B14097">
      <w:pPr>
        <w:pStyle w:val="Legenda"/>
        <w:spacing w:after="0"/>
        <w:rPr>
          <w:rFonts w:asciiTheme="majorHAnsi" w:hAnsiTheme="majorHAnsi"/>
          <w:b w:val="0"/>
          <w:color w:val="auto"/>
          <w:sz w:val="20"/>
        </w:rPr>
      </w:pPr>
      <w:r>
        <w:rPr>
          <w:rFonts w:asciiTheme="majorHAnsi" w:hAnsiTheme="majorHAnsi"/>
          <w:color w:val="auto"/>
          <w:sz w:val="20"/>
        </w:rPr>
        <w:t xml:space="preserve">Wykres  </w:t>
      </w:r>
      <w:r>
        <w:rPr>
          <w:rFonts w:asciiTheme="majorHAnsi" w:hAnsiTheme="majorHAnsi"/>
          <w:b w:val="0"/>
          <w:color w:val="auto"/>
          <w:sz w:val="20"/>
        </w:rPr>
        <w:t xml:space="preserve">Bilans potrzeb energetycznych w Gminie Gostyń  z prognozą rozwoju do 2030 roku [GWh]. </w:t>
      </w:r>
    </w:p>
    <w:p w:rsidR="00B14097" w:rsidRDefault="00B14097" w:rsidP="00B14097">
      <w:pPr>
        <w:spacing w:after="0"/>
        <w:rPr>
          <w:rFonts w:asciiTheme="majorHAnsi" w:eastAsia="Times New Roman" w:hAnsiTheme="majorHAnsi" w:cs="Arial"/>
          <w:i/>
          <w:sz w:val="20"/>
          <w:szCs w:val="20"/>
          <w:lang w:eastAsia="pl-PL"/>
        </w:rPr>
      </w:pPr>
      <w:r>
        <w:rPr>
          <w:rFonts w:asciiTheme="majorHAnsi" w:eastAsia="Times New Roman" w:hAnsiTheme="majorHAnsi" w:cs="Arial"/>
          <w:sz w:val="20"/>
          <w:szCs w:val="20"/>
          <w:lang w:eastAsia="pl-PL"/>
        </w:rPr>
        <w:t xml:space="preserve">Źródło: </w:t>
      </w:r>
      <w:r>
        <w:rPr>
          <w:rFonts w:asciiTheme="majorHAnsi" w:eastAsia="Times New Roman" w:hAnsiTheme="majorHAnsi" w:cs="Arial"/>
          <w:i/>
          <w:sz w:val="20"/>
          <w:szCs w:val="20"/>
          <w:lang w:eastAsia="pl-PL"/>
        </w:rPr>
        <w:t>Opracowanie własne.</w:t>
      </w:r>
    </w:p>
    <w:p w:rsidR="00B14097" w:rsidRDefault="00B14097" w:rsidP="00B14097">
      <w:pPr>
        <w:keepNext/>
        <w:spacing w:after="0" w:line="240" w:lineRule="auto"/>
        <w:rPr>
          <w:rFonts w:ascii="Times New Roman" w:eastAsia="Times New Roman" w:hAnsi="Times New Roman" w:cs="Times New Roman"/>
          <w:sz w:val="24"/>
          <w:szCs w:val="24"/>
          <w:lang w:eastAsia="pl-PL"/>
        </w:rPr>
      </w:pPr>
    </w:p>
    <w:p w:rsidR="00E43128" w:rsidRDefault="00B14097" w:rsidP="00B14097">
      <w:pPr>
        <w:rPr>
          <w:rFonts w:asciiTheme="majorHAnsi" w:hAnsiTheme="majorHAnsi"/>
          <w:sz w:val="24"/>
        </w:rPr>
      </w:pPr>
      <w:r>
        <w:rPr>
          <w:rFonts w:asciiTheme="majorHAnsi" w:hAnsiTheme="majorHAnsi"/>
          <w:sz w:val="24"/>
        </w:rPr>
        <w:t>Obecnie szacowane zapotrzebowanie energii końcowej w Gminie Gostyń  wynosi ponad 15043 MWh. Zdecydowanie większe zużycie energii wykazuje się w sektorze potrzeb cieplnych. Prognoza odniesienia opierająca się na stabilnym rozwoju społeczno-gospodarczym Gminy  szacuje zmniejszenie poziomu łącznego zużycia energii do wartości ok. 15013 MWh. Pozostałe prognozy, zakładają zmniejszenie zapotrzebowania w wariancie przetrwania - wartość minimalna wynosząca ok. 14915 MWh, zaś w przypadku wariantu postępu – wartość maksymalna wynosząca nieznacznie ponad 15168 GWh. We wszystkich wariantach nie przewiduje się znacznej zmiany stosunku zużycia ciepła d</w:t>
      </w:r>
      <w:r w:rsidR="00AD4ABD">
        <w:rPr>
          <w:rFonts w:asciiTheme="majorHAnsi" w:hAnsiTheme="majorHAnsi"/>
          <w:sz w:val="24"/>
        </w:rPr>
        <w:t>o zużycia energii elektrycznej.</w:t>
      </w:r>
    </w:p>
    <w:p w:rsidR="00E43128" w:rsidRDefault="00E43128" w:rsidP="00122992">
      <w:pPr>
        <w:pStyle w:val="Nagwek1"/>
      </w:pPr>
      <w:bookmarkStart w:id="110" w:name="_Toc430604448"/>
      <w:bookmarkStart w:id="111" w:name="_Toc432441705"/>
      <w:r>
        <w:t>Przedsięwzięcia racjonalizujące użytkowanie ciepła, energii elektrycznej i paliw gazowych</w:t>
      </w:r>
      <w:bookmarkEnd w:id="110"/>
      <w:bookmarkEnd w:id="111"/>
    </w:p>
    <w:p w:rsidR="00E43128" w:rsidRDefault="00E43128" w:rsidP="00E43128">
      <w:r>
        <w:t>Przedsięwzięcia racjonalizujące użytkowanie energii można podzielić na kilka grup, w zależności od jego przedmiotu:</w:t>
      </w:r>
    </w:p>
    <w:p w:rsidR="00E43128" w:rsidRDefault="00E43128" w:rsidP="00B26CAB">
      <w:pPr>
        <w:pStyle w:val="Akapitzlist"/>
        <w:numPr>
          <w:ilvl w:val="0"/>
          <w:numId w:val="53"/>
        </w:numPr>
        <w:spacing w:after="160"/>
      </w:pPr>
      <w:r>
        <w:t>optymalizację wyboru nośnika energii oraz technologii przetwarzającej ten nośnik w energię końcową niezbędną do zaopatrzenia danego obszaru,</w:t>
      </w:r>
    </w:p>
    <w:p w:rsidR="00E43128" w:rsidRDefault="00E43128" w:rsidP="00B26CAB">
      <w:pPr>
        <w:pStyle w:val="Akapitzlist"/>
        <w:numPr>
          <w:ilvl w:val="0"/>
          <w:numId w:val="53"/>
        </w:numPr>
        <w:spacing w:after="160"/>
      </w:pPr>
      <w:r>
        <w:t>minimalizacje strat w procesie przesyłu i dystrybucji energii,</w:t>
      </w:r>
    </w:p>
    <w:p w:rsidR="00E43128" w:rsidRDefault="00E43128" w:rsidP="00B26CAB">
      <w:pPr>
        <w:pStyle w:val="Akapitzlist"/>
        <w:numPr>
          <w:ilvl w:val="0"/>
          <w:numId w:val="53"/>
        </w:numPr>
        <w:spacing w:after="160"/>
      </w:pPr>
      <w:r>
        <w:t>zastosowanie energooszczędnych urządzeń i technologii,</w:t>
      </w:r>
    </w:p>
    <w:p w:rsidR="00E43128" w:rsidRDefault="00E43128" w:rsidP="00B26CAB">
      <w:pPr>
        <w:pStyle w:val="Akapitzlist"/>
        <w:numPr>
          <w:ilvl w:val="0"/>
          <w:numId w:val="53"/>
        </w:numPr>
        <w:spacing w:after="160"/>
      </w:pPr>
      <w:r>
        <w:t xml:space="preserve">termomodernizację, budownictwo energooszczędne i zmianę źródeł zasilania w energię, </w:t>
      </w:r>
    </w:p>
    <w:p w:rsidR="00E43128" w:rsidRDefault="00E43128" w:rsidP="00B26CAB">
      <w:pPr>
        <w:pStyle w:val="Akapitzlist"/>
        <w:numPr>
          <w:ilvl w:val="0"/>
          <w:numId w:val="53"/>
        </w:numPr>
        <w:spacing w:after="160"/>
      </w:pPr>
      <w:r>
        <w:t>zmianę postaw i zachowań konsumentów wobec energii</w:t>
      </w:r>
    </w:p>
    <w:p w:rsidR="00E43128" w:rsidRDefault="00E43128" w:rsidP="00E43128">
      <w:r>
        <w:lastRenderedPageBreak/>
        <w:t>Przedsięwzięcia racjonalizujące użytkowanie nośników energii na obszarze miasta mają szczególnie na celu:</w:t>
      </w:r>
    </w:p>
    <w:p w:rsidR="00E43128" w:rsidRDefault="00E43128" w:rsidP="00B26CAB">
      <w:pPr>
        <w:pStyle w:val="Akapitzlist"/>
        <w:numPr>
          <w:ilvl w:val="0"/>
          <w:numId w:val="54"/>
        </w:numPr>
        <w:spacing w:after="160"/>
      </w:pPr>
      <w:r>
        <w:t>ograniczenie zużycia energii pierwotnej wydatkowanej na zapewnienie komfortu funkcjonowania miasta i jego mieszkańców;</w:t>
      </w:r>
    </w:p>
    <w:p w:rsidR="00E43128" w:rsidRDefault="00E43128" w:rsidP="00B26CAB">
      <w:pPr>
        <w:pStyle w:val="Akapitzlist"/>
        <w:numPr>
          <w:ilvl w:val="0"/>
          <w:numId w:val="54"/>
        </w:numPr>
        <w:spacing w:after="160"/>
      </w:pPr>
      <w:r>
        <w:t>dążenie do jak najmniejszych opłat dla odbiorców energii przy jednoczesnym spełnieniu warunku samofinansowania się sektora paliwowo-energetycznego;</w:t>
      </w:r>
    </w:p>
    <w:p w:rsidR="00E43128" w:rsidRDefault="00E43128" w:rsidP="00B26CAB">
      <w:pPr>
        <w:pStyle w:val="Akapitzlist"/>
        <w:numPr>
          <w:ilvl w:val="0"/>
          <w:numId w:val="54"/>
        </w:numPr>
        <w:spacing w:after="160"/>
      </w:pPr>
      <w:r>
        <w:t>minimalizację szkodliwych dla środowiska skutków funkcjonowania na obszarze miasta sektora paliwowo-energetycznego;</w:t>
      </w:r>
    </w:p>
    <w:p w:rsidR="00E43128" w:rsidRDefault="00E43128" w:rsidP="00B26CAB">
      <w:pPr>
        <w:pStyle w:val="Akapitzlist"/>
        <w:numPr>
          <w:ilvl w:val="0"/>
          <w:numId w:val="54"/>
        </w:numPr>
        <w:spacing w:after="160"/>
      </w:pPr>
      <w:r>
        <w:t>wzmocnienie bezpieczeństwa i pewności zasilania w zakresie dostaw ciepła, energii elektrycznej i paliw gazowych.</w:t>
      </w:r>
    </w:p>
    <w:p w:rsidR="00E43128" w:rsidRDefault="00E43128" w:rsidP="00E43128">
      <w:r>
        <w:t>Samorząd miasta nie ma wpływu na wszystkie działania racjonalizujące użytkowanie ciepła, energii elektrycznej i paliw gazowych, ponieważ poruszając się w granicach prawa ma ograniczone kompetencje, z reguły ograniczające się, w zakresie inwestycji, do mienia komunalnego. Niemniej jednak ustawodawca wyposażył gminy w narzędzia prawne, które umożliwiają gminom wpływ na decyzje podejmowane przez inne osoby prawne oraz osoby fizyczne. Główne z tych instrumentów prawnych obejmują:</w:t>
      </w:r>
    </w:p>
    <w:p w:rsidR="00E43128" w:rsidRDefault="00E43128" w:rsidP="00B26CAB">
      <w:pPr>
        <w:pStyle w:val="Akapitzlist"/>
        <w:numPr>
          <w:ilvl w:val="0"/>
          <w:numId w:val="55"/>
        </w:numPr>
        <w:spacing w:after="160"/>
      </w:pPr>
      <w:r>
        <w:t>ustawa o zagospodarowaniu przestrzennym (z dnia 27 marca 2003 r. z późniejszymi zmianami, Dz.U. 2003 nr 80 poz. 717). Daje ona możliwość wpływania na decyzje inwestorów poprzez odpowiednie zapisy i wymogi formułowane w:</w:t>
      </w:r>
    </w:p>
    <w:p w:rsidR="00E43128" w:rsidRDefault="00E43128" w:rsidP="00B26CAB">
      <w:pPr>
        <w:pStyle w:val="Akapitzlist"/>
        <w:numPr>
          <w:ilvl w:val="1"/>
          <w:numId w:val="55"/>
        </w:numPr>
        <w:spacing w:after="160"/>
      </w:pPr>
      <w:r>
        <w:t>miejscowym planie zagospodarowania przestrzennego,</w:t>
      </w:r>
    </w:p>
    <w:p w:rsidR="00E43128" w:rsidRDefault="00E43128" w:rsidP="00B26CAB">
      <w:pPr>
        <w:pStyle w:val="Akapitzlist"/>
        <w:numPr>
          <w:ilvl w:val="1"/>
          <w:numId w:val="55"/>
        </w:numPr>
        <w:spacing w:after="160"/>
      </w:pPr>
      <w:r>
        <w:t xml:space="preserve">studium uwarunkowań i kierunków zagospodarowania przestrzennego gminy, </w:t>
      </w:r>
    </w:p>
    <w:p w:rsidR="00E43128" w:rsidRDefault="00E43128" w:rsidP="00B26CAB">
      <w:pPr>
        <w:pStyle w:val="Akapitzlist"/>
        <w:numPr>
          <w:ilvl w:val="1"/>
          <w:numId w:val="55"/>
        </w:numPr>
        <w:spacing w:after="160"/>
      </w:pPr>
      <w:r>
        <w:t>decyzja o ustaleniu warunków zabudowy i zagospodarowania terenu.</w:t>
      </w:r>
    </w:p>
    <w:p w:rsidR="00E43128" w:rsidRDefault="00E43128" w:rsidP="00E43128">
      <w:pPr>
        <w:ind w:left="360"/>
      </w:pPr>
      <w:r>
        <w:t>Wszystkie wymienione dokumenty stanowią element prawa miejscowego, których przestrzeganie jest obligatoryjne</w:t>
      </w:r>
    </w:p>
    <w:p w:rsidR="00E43128" w:rsidRDefault="00E43128" w:rsidP="00B26CAB">
      <w:pPr>
        <w:pStyle w:val="Akapitzlist"/>
        <w:numPr>
          <w:ilvl w:val="0"/>
          <w:numId w:val="55"/>
        </w:numPr>
        <w:spacing w:after="160"/>
      </w:pPr>
      <w:r>
        <w:t>ustawa Prawo ochrony środowiska (z dnia 27 kwietnia 2001 r. z późniejszymi zmianami, Dz.U. 2001 nr 62 poz. 627):</w:t>
      </w:r>
    </w:p>
    <w:p w:rsidR="00E43128" w:rsidRDefault="00E43128" w:rsidP="00B26CAB">
      <w:pPr>
        <w:pStyle w:val="Akapitzlist"/>
        <w:numPr>
          <w:ilvl w:val="1"/>
          <w:numId w:val="55"/>
        </w:numPr>
        <w:spacing w:after="160"/>
      </w:pPr>
      <w:r>
        <w:t>Zapisy samej ustawy, która daje miastu prawo do regulacji niektórych procesów, np. art. 363: „Wójt, burmistrz lub prezydent miasta może, w drodze decyzji, nakazać osobie fizycznej której działalność negatywnie oddziałuje na środowisko, wykonanie w określonym czasie czynności zmierzających do ograniczenia ich negatywnego oddziaływania na środowisko.”</w:t>
      </w:r>
    </w:p>
    <w:p w:rsidR="00E43128" w:rsidRDefault="00E43128" w:rsidP="00B26CAB">
      <w:pPr>
        <w:pStyle w:val="Akapitzlist"/>
        <w:numPr>
          <w:ilvl w:val="1"/>
          <w:numId w:val="55"/>
        </w:numPr>
        <w:spacing w:after="160"/>
      </w:pPr>
      <w:r>
        <w:t>Program ochrony środowiska (obligatoryjny dla miasta) – dokument prawa miejscowego,</w:t>
      </w:r>
    </w:p>
    <w:p w:rsidR="00E43128" w:rsidRDefault="00E43128" w:rsidP="00B26CAB">
      <w:pPr>
        <w:pStyle w:val="Akapitzlist"/>
        <w:numPr>
          <w:ilvl w:val="1"/>
          <w:numId w:val="55"/>
        </w:numPr>
        <w:spacing w:after="160"/>
      </w:pPr>
      <w:r>
        <w:t>Raport z oceny oddziaływania inwestycji na środowisko (obligatoryjny dla przedsięwzięć zawsze znacząco oddziałujących na środowisko (grupa I), bądź uzależniony od wyniku screeningu w wypadku inwestycji potencjalnie znacząco oddziałujących na środowisko (grupa II)) – stanowi podstawę wydania bądź odmowy wydania decyzji środowiskowej dla inwestycji.</w:t>
      </w:r>
    </w:p>
    <w:p w:rsidR="00E43128" w:rsidRDefault="00E43128" w:rsidP="00B26CAB">
      <w:pPr>
        <w:pStyle w:val="Akapitzlist"/>
        <w:numPr>
          <w:ilvl w:val="1"/>
          <w:numId w:val="55"/>
        </w:numPr>
        <w:spacing w:after="160"/>
      </w:pPr>
      <w:r>
        <w:t xml:space="preserve">Program ograniczania niskiej emisji – w randze prawa miejscowego przygotowany dla obszaru przekroczeń w Programie ochrony powietrza. Samorząd danej strefy zobowiązany jest do podjęcia działań zmierzających do ograniczenia emisji za </w:t>
      </w:r>
      <w:r>
        <w:lastRenderedPageBreak/>
        <w:t>pomocą zarówno działań miękkich jak i inwestycyjnych, wraz z zabezpieczeniem odpowiednich środków.</w:t>
      </w:r>
    </w:p>
    <w:p w:rsidR="00E43128" w:rsidRDefault="00E43128" w:rsidP="00B26CAB">
      <w:pPr>
        <w:pStyle w:val="Akapitzlist"/>
        <w:numPr>
          <w:ilvl w:val="0"/>
          <w:numId w:val="55"/>
        </w:numPr>
        <w:spacing w:after="160"/>
      </w:pPr>
      <w:r>
        <w:t>ustawa Prawo energetyczne (z dnia 10 kwietnia 1997 r. wraz z późniejszymi zmianami, Dz.U. 1997 nr 54 poz. 348):</w:t>
      </w:r>
    </w:p>
    <w:p w:rsidR="00E43128" w:rsidRDefault="00E43128" w:rsidP="00B26CAB">
      <w:pPr>
        <w:pStyle w:val="Akapitzlist"/>
        <w:numPr>
          <w:ilvl w:val="1"/>
          <w:numId w:val="55"/>
        </w:numPr>
        <w:spacing w:after="160"/>
      </w:pPr>
      <w:r>
        <w:t>Założenia do planu zaopatrzenia gminy w ciepło, energię elektryczną i paliwa gazowe -  dokument prawa miejscowego, obligatoryjny dla gmin,</w:t>
      </w:r>
    </w:p>
    <w:p w:rsidR="00E43128" w:rsidRDefault="00E43128" w:rsidP="00B26CAB">
      <w:pPr>
        <w:pStyle w:val="Akapitzlist"/>
        <w:numPr>
          <w:ilvl w:val="1"/>
          <w:numId w:val="55"/>
        </w:numPr>
        <w:spacing w:after="160"/>
      </w:pPr>
      <w:r>
        <w:t>Plan zaopatrzenia gminy w ciepło, energię elektryczną i paliwa gazowe  - wymagany w pewnych okolicznościach jako poszerzenie „założeń…”</w:t>
      </w:r>
    </w:p>
    <w:p w:rsidR="00E43128" w:rsidRDefault="00E43128" w:rsidP="00B26CAB">
      <w:pPr>
        <w:pStyle w:val="Akapitzlist"/>
        <w:numPr>
          <w:ilvl w:val="1"/>
          <w:numId w:val="55"/>
        </w:numPr>
        <w:spacing w:after="160"/>
      </w:pPr>
      <w:r>
        <w:t>ustawa o wspieraniu termomodernizacji i remontów (z dnia 21 listopada 2008 r. wraz z późniejszymi zmianami, Dz.U. 2008 nr 223 poz. 1459):</w:t>
      </w:r>
    </w:p>
    <w:p w:rsidR="00E43128" w:rsidRDefault="00E43128" w:rsidP="00B26CAB">
      <w:pPr>
        <w:pStyle w:val="Akapitzlist"/>
        <w:numPr>
          <w:ilvl w:val="1"/>
          <w:numId w:val="55"/>
        </w:numPr>
        <w:spacing w:after="160"/>
      </w:pPr>
      <w:r>
        <w:t>Fundusz termomodernizacji i remontów oraz dostępna z tych środków tzw. Premia termomodernizacyjna – umorzenie części kredytu uzyskanego na zrealizowane przedsięwzięcie termomodernizacyjne.</w:t>
      </w:r>
    </w:p>
    <w:p w:rsidR="00E43128" w:rsidRDefault="00E43128" w:rsidP="00E43128">
      <w:r>
        <w:t>Szczegółowe propozycje działań przedstawiono poniżej.</w:t>
      </w:r>
    </w:p>
    <w:p w:rsidR="00E43128" w:rsidRDefault="00E43128" w:rsidP="00E43128">
      <w:pPr>
        <w:pStyle w:val="Nagwek2"/>
        <w:numPr>
          <w:ilvl w:val="1"/>
          <w:numId w:val="32"/>
        </w:numPr>
      </w:pPr>
      <w:bookmarkStart w:id="112" w:name="_Toc432441706"/>
      <w:r>
        <w:t>Planowanie i organizacja zaopatrzenia w energię</w:t>
      </w:r>
      <w:bookmarkEnd w:id="112"/>
    </w:p>
    <w:p w:rsidR="00E43128" w:rsidRDefault="00E43128" w:rsidP="00E43128">
      <w:r>
        <w:t>Głównym czynnikiem wywierającym wpływ na produkcję energii w Polsce będą obniżone limity emisji. Wymuszają one na elektrowniach i elektrociepłowniach zmiany w strukturze paliwowej, podnoszą koszty produkcji energii z uwagi na konieczność wkalkulowania kar za przekraczanie limitów, bądź sum, jakie trzeba wydać na zakup dodatkowych. Na podstawie analizy struktur paliw w gminie oraz zapotrzebowania gminy na poszczególne typy energii można zakładać, że struktura wykorzystania konwencjonalnych źródeł energii utrzyma się na takim samym poziomie. Przewiduje się, że w dalszym ciągu głównymi dostawcami nośników energetycznych pozostaną:</w:t>
      </w:r>
    </w:p>
    <w:p w:rsidR="00E43128" w:rsidRDefault="00E43128" w:rsidP="00B26CAB">
      <w:pPr>
        <w:pStyle w:val="Akapitzlist"/>
        <w:numPr>
          <w:ilvl w:val="0"/>
          <w:numId w:val="56"/>
        </w:numPr>
      </w:pPr>
      <w:r>
        <w:t>Zakłady energetyczne – zaopatrzenie w energię elektryczną,</w:t>
      </w:r>
    </w:p>
    <w:p w:rsidR="00E43128" w:rsidRDefault="00E43128" w:rsidP="00B26CAB">
      <w:pPr>
        <w:pStyle w:val="Akapitzlist"/>
        <w:numPr>
          <w:ilvl w:val="0"/>
          <w:numId w:val="56"/>
        </w:numPr>
      </w:pPr>
      <w:r>
        <w:t>Zakłady gazownicze,</w:t>
      </w:r>
    </w:p>
    <w:p w:rsidR="00E43128" w:rsidRDefault="00E43128" w:rsidP="00B26CAB">
      <w:pPr>
        <w:pStyle w:val="Akapitzlist"/>
        <w:numPr>
          <w:ilvl w:val="0"/>
          <w:numId w:val="56"/>
        </w:numPr>
      </w:pPr>
      <w:r>
        <w:t xml:space="preserve">Składy materiałów opałowych – zaopatrzenie w paliwa kopalne. </w:t>
      </w:r>
    </w:p>
    <w:p w:rsidR="00E43128" w:rsidRDefault="00E43128" w:rsidP="00E43128">
      <w:r>
        <w:t>W perspektywie kilkunastoletniej zauważalne będą większe zmiany w strukturze paliwowej, powodowane w szczególności wprowadzaniem do użytku nowych technologii opartych o OZE i energooszczędne procesy wytwarzania energii, wzrostem wykorzystania niekonwencjonalnych źródeł energii i gazu ziemnego kosztem węgla, zmniejszeniem liczby odbiorców przy jednoczesnym wzroście konsum Aktywne działania gminy na gruncie promocji OZE przyczyniać się będą do zmian struktury paliwowej gminy. Celem tych działań winny być :</w:t>
      </w:r>
    </w:p>
    <w:p w:rsidR="00E43128" w:rsidRDefault="00E43128" w:rsidP="00B26CAB">
      <w:pPr>
        <w:pStyle w:val="Akapitzlist"/>
        <w:numPr>
          <w:ilvl w:val="0"/>
          <w:numId w:val="57"/>
        </w:numPr>
      </w:pPr>
      <w:r>
        <w:t>ochrona środowiska,</w:t>
      </w:r>
    </w:p>
    <w:p w:rsidR="00E43128" w:rsidRDefault="00E43128" w:rsidP="00B26CAB">
      <w:pPr>
        <w:pStyle w:val="Akapitzlist"/>
        <w:numPr>
          <w:ilvl w:val="0"/>
          <w:numId w:val="57"/>
        </w:numPr>
      </w:pPr>
      <w:r>
        <w:t>zaoferowanie odbiorcom tańszej energii,</w:t>
      </w:r>
    </w:p>
    <w:p w:rsidR="00E43128" w:rsidRDefault="00E43128" w:rsidP="00B26CAB">
      <w:pPr>
        <w:pStyle w:val="Akapitzlist"/>
        <w:numPr>
          <w:ilvl w:val="0"/>
          <w:numId w:val="57"/>
        </w:numPr>
      </w:pPr>
      <w:r>
        <w:t>czerpanie zysków dla budżetu gminy związanych ze sprzedażą energii,</w:t>
      </w:r>
    </w:p>
    <w:p w:rsidR="00E43128" w:rsidRDefault="00E43128" w:rsidP="00B26CAB">
      <w:pPr>
        <w:pStyle w:val="Akapitzlist"/>
        <w:numPr>
          <w:ilvl w:val="0"/>
          <w:numId w:val="57"/>
        </w:numPr>
      </w:pPr>
      <w:r>
        <w:t>dążenie do dywersyfikacji źródeł energii w gminie i uzyskanie największej możliwej autonomii energetycznej gminy.</w:t>
      </w:r>
    </w:p>
    <w:p w:rsidR="00E43128" w:rsidRDefault="00E43128" w:rsidP="00E43128">
      <w:r>
        <w:t xml:space="preserve">Aktywizacja wykorzystania OZE na terenie gminy i doprowadzenie do zmian w energetyce gminy wymaga aktywnego udziału władz gminy. W jej gestii znajduje się przygotowanie i prowadzenie w społeczności lokalnej akcji edukacyjnej i propagującej stosowanie OZE. Działania pracowników gminy powinny być ukierunkowane na maksymalne ułatwienie zainteresowanym zdobywania funduszy. </w:t>
      </w:r>
    </w:p>
    <w:p w:rsidR="00E43128" w:rsidRDefault="00E43128" w:rsidP="00E43128">
      <w:pPr>
        <w:pStyle w:val="Nagwek2"/>
        <w:numPr>
          <w:ilvl w:val="1"/>
          <w:numId w:val="32"/>
        </w:numPr>
      </w:pPr>
      <w:bookmarkStart w:id="113" w:name="_Toc432441707"/>
      <w:r>
        <w:lastRenderedPageBreak/>
        <w:t>Charakterystyka niskoemisyjnych nośników energii</w:t>
      </w:r>
      <w:bookmarkEnd w:id="113"/>
    </w:p>
    <w:p w:rsidR="00E43128" w:rsidRDefault="00E43128" w:rsidP="00E43128">
      <w:r>
        <w:t xml:space="preserve">Niskoemisyjnymi źródłami energii stosowanymi do ogrzewania budynków są: ciepło sieciowe, gaz ziemny, gaz płynny, energia ze źródeł odnawialnych (pompy ciepła, kolektory słoneczne, instalacje hybrydowe). </w:t>
      </w:r>
    </w:p>
    <w:p w:rsidR="00E43128" w:rsidRDefault="00E43128" w:rsidP="00E43128">
      <w:pPr>
        <w:pStyle w:val="Nagwek3"/>
        <w:numPr>
          <w:ilvl w:val="2"/>
          <w:numId w:val="32"/>
        </w:numPr>
      </w:pPr>
      <w:bookmarkStart w:id="114" w:name="_Toc432441708"/>
      <w:r>
        <w:t>Ciepło sieciowe</w:t>
      </w:r>
      <w:bookmarkEnd w:id="114"/>
    </w:p>
    <w:p w:rsidR="00E43128" w:rsidRDefault="00E43128" w:rsidP="00E43128">
      <w:r>
        <w:t>Ciepło sieciowe jest jednym z najefektywniejszych źródeł niskoemisyjnego ogrzewania domów. Na terenie gminy funkcjonuje sieć ciepłownicza</w:t>
      </w:r>
      <w:r w:rsidR="002E59FE">
        <w:t>, w Gostyniu</w:t>
      </w:r>
      <w:r w:rsidR="00122992">
        <w:t>, w oparciu o ciepło dostarczane z kotł</w:t>
      </w:r>
      <w:r w:rsidR="002E59FE">
        <w:t>owni lokalnych</w:t>
      </w:r>
      <w:r w:rsidR="00122992">
        <w:t>.</w:t>
      </w:r>
    </w:p>
    <w:p w:rsidR="00E43128" w:rsidRDefault="00E43128" w:rsidP="00E43128">
      <w:pPr>
        <w:pStyle w:val="Nagwek3"/>
        <w:numPr>
          <w:ilvl w:val="2"/>
          <w:numId w:val="32"/>
        </w:numPr>
      </w:pPr>
      <w:bookmarkStart w:id="115" w:name="_Toc432441709"/>
      <w:r>
        <w:t>Gaz ziemny</w:t>
      </w:r>
      <w:bookmarkEnd w:id="115"/>
    </w:p>
    <w:p w:rsidR="00E43128" w:rsidRDefault="00E43128" w:rsidP="00E43128">
      <w:r>
        <w:t xml:space="preserve">Sieć gazownicza na terenie gminy </w:t>
      </w:r>
      <w:r w:rsidR="00122992">
        <w:t xml:space="preserve">Gostyń </w:t>
      </w:r>
      <w:r>
        <w:t xml:space="preserve">jest </w:t>
      </w:r>
      <w:r w:rsidR="00122992">
        <w:t>dobrze</w:t>
      </w:r>
      <w:r>
        <w:t xml:space="preserve"> rozwinięta – łączna długość czynnej sieci gazowniczej przekracza. 1</w:t>
      </w:r>
      <w:r w:rsidR="00122992">
        <w:t>11</w:t>
      </w:r>
      <w:r>
        <w:t xml:space="preserve"> km, </w:t>
      </w:r>
      <w:r w:rsidR="00122992">
        <w:t>a dostęp do gazu sieciowego ma 93,3% mieszkańców.</w:t>
      </w:r>
    </w:p>
    <w:p w:rsidR="00E43128" w:rsidRDefault="00E43128" w:rsidP="00E43128">
      <w:r>
        <w:t xml:space="preserve">Gaz ziemny uważany jest za najtańsze ekologiczne paliwo do ogrzewania i przygotowania ciepłej wody. Aby doprowadzić do budynku gaz sieciowy, trzeba zbudować: przyłącze gazowe, czyli odcinek przewodu między siecią gazową i szafką z kurkiem głównym; zewnętrzną instalację gazową, łączącą kurek główny z zaworem zamontowanym w szafce gazowej. Przebieg przyłącza gazowego i jego wykonanie leży w gestii zakładu gazowniczego. Jednak już trasa instalacji układanej na działce zależy od właściciela działki. Wzdłuż tej trasy musi być bowiem wyznaczona tzw. strefa kontrolowana. Jest nią pas o szerokości </w:t>
      </w:r>
      <w:smartTag w:uri="urn:schemas-microsoft-com:office:smarttags" w:element="metricconverter">
        <w:smartTagPr>
          <w:attr w:name="ProductID" w:val="1 m"/>
        </w:smartTagPr>
        <w:r>
          <w:t>1 m</w:t>
        </w:r>
      </w:smartTag>
      <w:r>
        <w:t xml:space="preserve">, na którym nie można wznosić żadnych budowli, sadzić drzew ani układać żadnych przewodów (np. wodociągowych, elektrycznych, kanalizacyjnych). Odległość między przebiegającą w ziemi rurą zewnętrznej instalacji gazowej a ogrodzeniem może być zmniejszona do </w:t>
      </w:r>
      <w:smartTag w:uri="urn:schemas-microsoft-com:office:smarttags" w:element="metricconverter">
        <w:smartTagPr>
          <w:attr w:name="ProductID" w:val="0,5 m"/>
        </w:smartTagPr>
        <w:r>
          <w:t>0,5 m</w:t>
        </w:r>
      </w:smartTag>
      <w:r>
        <w:t xml:space="preserve">. Po otrzymaniu z zakładu gazowniczego "Warunków przyłączenia do sieci gazowej" należy zawrzeć z przedsiębiorstwem gazowniczym "Umowę przyłączeniową". Zgodnie z tą umową: </w:t>
      </w:r>
    </w:p>
    <w:p w:rsidR="00E43128" w:rsidRDefault="00E43128" w:rsidP="00B26CAB">
      <w:pPr>
        <w:pStyle w:val="Akapitzlist"/>
        <w:numPr>
          <w:ilvl w:val="0"/>
          <w:numId w:val="58"/>
        </w:numPr>
        <w:spacing w:after="120"/>
      </w:pPr>
      <w:r>
        <w:t>dostawca gazu bierze na siebie obowiązek zaprojektowania i wykonania przyłącza gazowego;</w:t>
      </w:r>
    </w:p>
    <w:p w:rsidR="00E43128" w:rsidRDefault="00E43128" w:rsidP="00B26CAB">
      <w:pPr>
        <w:pStyle w:val="Akapitzlist"/>
        <w:numPr>
          <w:ilvl w:val="0"/>
          <w:numId w:val="58"/>
        </w:numPr>
        <w:spacing w:after="120"/>
      </w:pPr>
      <w:r>
        <w:t>do klienta należy: zlecenie wykonania projektu instalacji, uzyskanie pozwolenia na budowę, wybranie wykonawcy zewnętrznej oraz wewnętrznej instalacji gazowej.</w:t>
      </w:r>
    </w:p>
    <w:p w:rsidR="00E43128" w:rsidRDefault="00E43128" w:rsidP="00E43128">
      <w:r>
        <w:t>Kiedy instalacja i przyłącze zostaną wykonane, sprawdzone (co polega na przeprowadzeniu próby szczelności) i odebrane (do czego konieczny jest odbiór kominiarski), wówczas dochodzi do podpisania ostatniego dokumentu - "Umowy sprzedaży gazu". Dopiero po jej podpisaniu następuje nagazowanie instalacji i zamontowanie gazomierza.</w:t>
      </w:r>
    </w:p>
    <w:p w:rsidR="00E43128" w:rsidRDefault="00E43128" w:rsidP="00E43128">
      <w:r>
        <w:t xml:space="preserve">Kotły gazowe wykorzystujące gaz ziemny jako paliwo można podzielić na: </w:t>
      </w:r>
    </w:p>
    <w:p w:rsidR="00E43128" w:rsidRDefault="00E43128" w:rsidP="00B26CAB">
      <w:pPr>
        <w:pStyle w:val="Akapitzlist"/>
        <w:numPr>
          <w:ilvl w:val="0"/>
          <w:numId w:val="59"/>
        </w:numPr>
        <w:spacing w:after="120"/>
      </w:pPr>
      <w:r>
        <w:t xml:space="preserve">stojące i wiszące – ze względu na usytuowanie, </w:t>
      </w:r>
    </w:p>
    <w:p w:rsidR="00E43128" w:rsidRDefault="00E43128" w:rsidP="00B26CAB">
      <w:pPr>
        <w:pStyle w:val="Akapitzlist"/>
        <w:numPr>
          <w:ilvl w:val="0"/>
          <w:numId w:val="59"/>
        </w:numPr>
        <w:spacing w:after="120"/>
      </w:pPr>
      <w:r>
        <w:t>jedno- i dwufunkcyjne – pod względem funkcjonalnym (pierwsze ogrzewają wodę jedynie na potrzeby centralnego ogrzewania, drugie przystosowane są zarówno do ogrzewania jak i przygotowywania ciepłej wody),</w:t>
      </w:r>
    </w:p>
    <w:p w:rsidR="00E43128" w:rsidRDefault="00E43128" w:rsidP="00B26CAB">
      <w:pPr>
        <w:pStyle w:val="Akapitzlist"/>
        <w:numPr>
          <w:ilvl w:val="0"/>
          <w:numId w:val="59"/>
        </w:numPr>
        <w:spacing w:after="120"/>
      </w:pPr>
      <w:r>
        <w:t>kotły z otwartą i z zamkniętą komorą spalania – ze względu na budowę komory spalania i związany z tym sposób pobierania powietrza do spalania oraz sposób odprowadzania spalin (pierwsze pobierają powietrze do spalania z pomieszczenia, w którym się znajdują, w drugich powietrze pobierane jest za pomocą specjalnego przewodu bezpośrednio z zewnątrz),</w:t>
      </w:r>
    </w:p>
    <w:p w:rsidR="00E43128" w:rsidRDefault="00E43128" w:rsidP="00B26CAB">
      <w:pPr>
        <w:pStyle w:val="Akapitzlist"/>
        <w:numPr>
          <w:ilvl w:val="0"/>
          <w:numId w:val="59"/>
        </w:numPr>
        <w:spacing w:after="120"/>
      </w:pPr>
      <w:r>
        <w:lastRenderedPageBreak/>
        <w:t>tradycyjne i kondensacyjne – ze względu na sposób działania (kotły kondensacyjne odzyskują ciepło z pary wodnej zawartej w spalinach, dzięki czemu mają wysoką sprawność - nawet 107%, kotły te wymagają zastosowania specjalnych, odpornych na działanie kondensatu kominów - ze stali lub kamionki kwasoodpornej).</w:t>
      </w:r>
    </w:p>
    <w:p w:rsidR="00E43128" w:rsidRDefault="00E43128" w:rsidP="00E43128">
      <w:r>
        <w:t>Główne zalety stosowania gazu ziemnego do ogrzewania budynków:</w:t>
      </w:r>
    </w:p>
    <w:p w:rsidR="00E43128" w:rsidRDefault="00E43128" w:rsidP="00B26CAB">
      <w:pPr>
        <w:pStyle w:val="Akapitzlist"/>
        <w:numPr>
          <w:ilvl w:val="0"/>
          <w:numId w:val="60"/>
        </w:numPr>
        <w:spacing w:after="120"/>
      </w:pPr>
      <w:r>
        <w:t>wygoda użytkowania, minimalny wkład czasu na obsługę,</w:t>
      </w:r>
    </w:p>
    <w:p w:rsidR="00E43128" w:rsidRDefault="00E43128" w:rsidP="00B26CAB">
      <w:pPr>
        <w:pStyle w:val="Akapitzlist"/>
        <w:numPr>
          <w:ilvl w:val="0"/>
          <w:numId w:val="60"/>
        </w:numPr>
        <w:spacing w:after="120"/>
      </w:pPr>
      <w:r>
        <w:t>wysoka sprawność urządzeń grzewczych,</w:t>
      </w:r>
    </w:p>
    <w:p w:rsidR="00E43128" w:rsidRDefault="00E43128" w:rsidP="00B26CAB">
      <w:pPr>
        <w:pStyle w:val="Akapitzlist"/>
        <w:numPr>
          <w:ilvl w:val="0"/>
          <w:numId w:val="60"/>
        </w:numPr>
        <w:spacing w:after="120"/>
      </w:pPr>
      <w:r>
        <w:t>duża dostępność urządzeń grzewczych, do dostosowania do specyficznych potrzeb konkretnego budynku,</w:t>
      </w:r>
    </w:p>
    <w:p w:rsidR="00E43128" w:rsidRDefault="00E43128" w:rsidP="00B26CAB">
      <w:pPr>
        <w:pStyle w:val="Akapitzlist"/>
        <w:numPr>
          <w:ilvl w:val="0"/>
          <w:numId w:val="60"/>
        </w:numPr>
        <w:spacing w:after="120"/>
      </w:pPr>
      <w:r>
        <w:t>nie wymaga osobnego pomieszczenia na kotłownię.</w:t>
      </w:r>
    </w:p>
    <w:p w:rsidR="00E43128" w:rsidRDefault="00E43128" w:rsidP="00E43128">
      <w:r>
        <w:t>Główne wady stosowania gazu ziemnego do ogrzewania budynków:</w:t>
      </w:r>
    </w:p>
    <w:p w:rsidR="00E43128" w:rsidRDefault="00E43128" w:rsidP="00B26CAB">
      <w:pPr>
        <w:pStyle w:val="Akapitzlist"/>
        <w:numPr>
          <w:ilvl w:val="0"/>
          <w:numId w:val="61"/>
        </w:numPr>
        <w:spacing w:after="120"/>
      </w:pPr>
      <w:r>
        <w:t>ograniczona dostępność sieci gazowej,</w:t>
      </w:r>
    </w:p>
    <w:p w:rsidR="00E43128" w:rsidRDefault="00E43128" w:rsidP="00B26CAB">
      <w:pPr>
        <w:pStyle w:val="Akapitzlist"/>
        <w:numPr>
          <w:ilvl w:val="0"/>
          <w:numId w:val="61"/>
        </w:numPr>
        <w:spacing w:after="120"/>
      </w:pPr>
      <w:r>
        <w:t>wysoki koszt ogrzewania,</w:t>
      </w:r>
    </w:p>
    <w:p w:rsidR="00E43128" w:rsidRDefault="00E43128" w:rsidP="00B26CAB">
      <w:pPr>
        <w:pStyle w:val="Akapitzlist"/>
        <w:numPr>
          <w:ilvl w:val="0"/>
          <w:numId w:val="61"/>
        </w:numPr>
        <w:spacing w:after="120"/>
      </w:pPr>
      <w:r>
        <w:t>wysoki koszt przyłącza gazowego.</w:t>
      </w:r>
    </w:p>
    <w:p w:rsidR="00E43128" w:rsidRDefault="00E43128" w:rsidP="00E43128">
      <w:pPr>
        <w:pStyle w:val="Nagwek3"/>
        <w:numPr>
          <w:ilvl w:val="2"/>
          <w:numId w:val="32"/>
        </w:numPr>
      </w:pPr>
      <w:bookmarkStart w:id="116" w:name="_Toc432441710"/>
      <w:r>
        <w:t>Gaz płynny</w:t>
      </w:r>
      <w:bookmarkEnd w:id="116"/>
    </w:p>
    <w:p w:rsidR="00E43128" w:rsidRDefault="00E43128" w:rsidP="00E43128">
      <w:r>
        <w:t>Gaz płynny, popularnie zwany LPG (ang. liquefied petroleum gas), znany jako propan butan, gazol – to mieszanina propanu i butanu. Używany jest jako gaz, ale przechowywany w pojemnikach pod ciśnieniem jest cieczą. Należy do najbardziej wszechstronnych źródeł energii. LPG uzyskiwany jest jako produkt uboczny przy rafinacji ropy naftowej. Niewielkie jego ilości otrzymuje się także ze złóż gazu ziemnego.</w:t>
      </w:r>
    </w:p>
    <w:p w:rsidR="00E43128" w:rsidRDefault="00E43128" w:rsidP="00E43128">
      <w:r>
        <w:t>LPG jest bardzo wydajny i wygodny w użyciu. Podobnie jak gaz ziemny jest czystszym źródłem energii. Powstałe w wyniku jego spalania ilości dwutlenku węgla, dwutlenku siarki, tlenków azotu, sadzy i popiołu są znacznie mniejsze niż w przypadku pozostałych nośników energii (paliwa płynne i stałe). LPG służy jako napęd samochodowy, paliwo do procesów technologicznych, a ponadto doskonale sprawdza się w ogrzewaniu wszelkiego rodzaju pomieszczeń.</w:t>
      </w:r>
    </w:p>
    <w:p w:rsidR="00E43128" w:rsidRDefault="00E43128" w:rsidP="00E43128">
      <w:r>
        <w:t>Gaz płynny trzeba przechowywać w specjalnym zbiorniku pod- lub naziemnym. Jego wielkość zależy od łącznej mocy znajdujących się w domu urządzeń grzewczych. Dostawcy gazu zwykle zapewniają kompleksową obsługę związaną z wykonaniem instalacji zewnętrznej: przygotowują jej projekt, dostarczają i montują zbiornik z armaturą, wykonują zewnętrzną instalację i załatwiają jej odbiór przez inspektora Urzędu Dozoru Technicznego. Większość dostawców gazu oferuje do celów ogrzewania domu czysty propan lub mieszankę propanu i butanu. Pierwszy ze względu na niską temperaturę parowania (</w:t>
      </w:r>
      <w:smartTag w:uri="urn:schemas-microsoft-com:office:smarttags" w:element="metricconverter">
        <w:smartTagPr>
          <w:attr w:name="ProductID" w:val="-42ﾰC"/>
        </w:smartTagPr>
        <w:r>
          <w:t>-42°C</w:t>
        </w:r>
      </w:smartTag>
      <w:r>
        <w:t xml:space="preserve">) może być przechowywany w zbiornikach naziemnych i podziemnych. Drugi z kolei jedynie w podziemnych. </w:t>
      </w:r>
    </w:p>
    <w:p w:rsidR="00E43128" w:rsidRDefault="00E43128" w:rsidP="00E43128">
      <w:r>
        <w:t>Główne zalety stosowania gazu płynnego do ogrzewania budynków:</w:t>
      </w:r>
    </w:p>
    <w:p w:rsidR="00E43128" w:rsidRDefault="00E43128" w:rsidP="00B26CAB">
      <w:pPr>
        <w:pStyle w:val="Akapitzlist"/>
        <w:numPr>
          <w:ilvl w:val="0"/>
          <w:numId w:val="60"/>
        </w:numPr>
        <w:spacing w:after="120"/>
      </w:pPr>
      <w:r>
        <w:t>wygoda użytkowania, minimalny wkład czasu na obsługę,</w:t>
      </w:r>
    </w:p>
    <w:p w:rsidR="00E43128" w:rsidRDefault="00E43128" w:rsidP="00B26CAB">
      <w:pPr>
        <w:pStyle w:val="Akapitzlist"/>
        <w:numPr>
          <w:ilvl w:val="0"/>
          <w:numId w:val="60"/>
        </w:numPr>
        <w:spacing w:after="120"/>
      </w:pPr>
      <w:r>
        <w:t>wysoka sprawność urządzeń grzewczych,</w:t>
      </w:r>
    </w:p>
    <w:p w:rsidR="00E43128" w:rsidRDefault="00E43128" w:rsidP="00B26CAB">
      <w:pPr>
        <w:pStyle w:val="Akapitzlist"/>
        <w:numPr>
          <w:ilvl w:val="0"/>
          <w:numId w:val="60"/>
        </w:numPr>
        <w:spacing w:after="120"/>
      </w:pPr>
      <w:r>
        <w:t>duża dostępność urządzeń grzewczych, do dostosowania do specyficznych potrzeb konkretnego budynku,</w:t>
      </w:r>
    </w:p>
    <w:p w:rsidR="00E43128" w:rsidRDefault="00E43128" w:rsidP="00B26CAB">
      <w:pPr>
        <w:pStyle w:val="Akapitzlist"/>
        <w:numPr>
          <w:ilvl w:val="0"/>
          <w:numId w:val="60"/>
        </w:numPr>
        <w:spacing w:after="120"/>
      </w:pPr>
      <w:r>
        <w:t>nie wymaga dostępu do sieci gazowej.</w:t>
      </w:r>
    </w:p>
    <w:p w:rsidR="00E43128" w:rsidRDefault="00E43128" w:rsidP="00E43128">
      <w:r>
        <w:lastRenderedPageBreak/>
        <w:t>Główne wady stosowania gazu płynnego do ogrzewania budynków:</w:t>
      </w:r>
    </w:p>
    <w:p w:rsidR="00E43128" w:rsidRDefault="00E43128" w:rsidP="00B26CAB">
      <w:pPr>
        <w:pStyle w:val="Akapitzlist"/>
        <w:numPr>
          <w:ilvl w:val="0"/>
          <w:numId w:val="61"/>
        </w:numPr>
        <w:spacing w:after="120"/>
      </w:pPr>
      <w:r>
        <w:t>bardzo wysoki koszt ogrzewania,</w:t>
      </w:r>
    </w:p>
    <w:p w:rsidR="00E43128" w:rsidRDefault="00E43128" w:rsidP="00B26CAB">
      <w:pPr>
        <w:pStyle w:val="Akapitzlist"/>
        <w:numPr>
          <w:ilvl w:val="0"/>
          <w:numId w:val="61"/>
        </w:numPr>
        <w:spacing w:after="120"/>
      </w:pPr>
      <w:r>
        <w:t>konieczność zapewnienia możliwości montażu zbiornika na gaz oraz odpowiednich warunków magazynowania.</w:t>
      </w:r>
    </w:p>
    <w:p w:rsidR="00E43128" w:rsidRDefault="00E43128" w:rsidP="00E43128">
      <w:pPr>
        <w:pStyle w:val="Nagwek3"/>
        <w:numPr>
          <w:ilvl w:val="2"/>
          <w:numId w:val="32"/>
        </w:numPr>
      </w:pPr>
      <w:bookmarkStart w:id="117" w:name="_Toc432441711"/>
      <w:r>
        <w:t>Olej opałowy</w:t>
      </w:r>
      <w:bookmarkEnd w:id="117"/>
    </w:p>
    <w:p w:rsidR="00E43128" w:rsidRDefault="00E43128" w:rsidP="00E43128">
      <w:r>
        <w:t>Olej napędowy jest mieszaniną węglowodorów parafinowych, naftenowych i aromatycznych, wydzielonych z ropy naftowej w procesach destylacyjnych. Destylaty oleju napędowego mają temperatury wrzenia znacznie wyższe (180-350 °C) niż destylaty, z których produkuje się benzynę. Z uwagi na dużą zawartość siarki w tych destylatach, konieczne jest jej usuwanie poprzez obróbkę wodorową w procesach katalitycznych (hydrorafinacja).</w:t>
      </w:r>
    </w:p>
    <w:p w:rsidR="00E43128" w:rsidRDefault="00E43128" w:rsidP="00E43128">
      <w:r>
        <w:t xml:space="preserve">Kotły olejowe zapewniają podobny komfort ogrzewania i przygotowywania ciepłej wody jak kotły na gaz ziemny, lecz koszty eksploatacyjne są dużo wyższe. Nowoczesne kotły olejowe są zautomatyzowane, mało awaryjne, ale wymagają nadzoru. </w:t>
      </w:r>
    </w:p>
    <w:p w:rsidR="00E43128" w:rsidRDefault="00E43128" w:rsidP="00E43128">
      <w:r>
        <w:t xml:space="preserve">Przeważają kotły stojące (jedno- i dwufunkcyjne), lecz do wyboru są także kotły wiszące, jednofunkcyjne, z wbudowanym zasobnikiem ciepłej wody oraz kondensacyjne. Do najefektywniejszych urządzeń spalających olej opałowy należą kondensacyjne kotły olejowe. Sprawność kondensacyjnych kotłów olejowych jest o około 10% wyższa niż tradycyjnych kotłów olejowych. </w:t>
      </w:r>
    </w:p>
    <w:p w:rsidR="00E43128" w:rsidRDefault="00E43128" w:rsidP="00E43128">
      <w:r>
        <w:t xml:space="preserve">Kotłownie olejowe powinny spełniać odpowiednie wymogi budowlane oraz instalacyjne - kubatura nie mniejsza niż </w:t>
      </w:r>
      <w:smartTag w:uri="urn:schemas-microsoft-com:office:smarttags" w:element="metricconverter">
        <w:smartTagPr>
          <w:attr w:name="ProductID" w:val="8 m3"/>
        </w:smartTagPr>
        <w:r>
          <w:t>8 m</w:t>
        </w:r>
        <w:r>
          <w:rPr>
            <w:vertAlign w:val="superscript"/>
          </w:rPr>
          <w:t>3</w:t>
        </w:r>
      </w:smartTag>
      <w:r>
        <w:t xml:space="preserve">, wysokość minimalna </w:t>
      </w:r>
      <w:smartTag w:uri="urn:schemas-microsoft-com:office:smarttags" w:element="metricconverter">
        <w:smartTagPr>
          <w:attr w:name="ProductID" w:val="2,2 m"/>
        </w:smartTagPr>
        <w:r>
          <w:t>2,2 m</w:t>
        </w:r>
      </w:smartTag>
      <w:r>
        <w:t xml:space="preserve">. Paliwo magazynuje się w zbiornikach, z których automatycznie dostarczane jest do kotła. Jeśli pojemność zbiornika nie przekracza </w:t>
      </w:r>
      <w:smartTag w:uri="urn:schemas-microsoft-com:office:smarttags" w:element="metricconverter">
        <w:smartTagPr>
          <w:attr w:name="ProductID" w:val="1 m3"/>
        </w:smartTagPr>
        <w:r>
          <w:t>1 m</w:t>
        </w:r>
        <w:r>
          <w:rPr>
            <w:vertAlign w:val="superscript"/>
          </w:rPr>
          <w:t>3</w:t>
        </w:r>
      </w:smartTag>
      <w:r>
        <w:t>, można go postawić w tym samym pomieszczeniu co kocioł. Przewód odprowadzający spaliny powinien być wykonany ze stali kwasoodpornej.</w:t>
      </w:r>
    </w:p>
    <w:p w:rsidR="00E43128" w:rsidRDefault="00E43128" w:rsidP="00E43128">
      <w:r>
        <w:t>Główne zalety stosowania oleju opałowego do ogrzewania budynków:</w:t>
      </w:r>
    </w:p>
    <w:p w:rsidR="00E43128" w:rsidRDefault="00E43128" w:rsidP="00B26CAB">
      <w:pPr>
        <w:pStyle w:val="Akapitzlist"/>
        <w:numPr>
          <w:ilvl w:val="0"/>
          <w:numId w:val="60"/>
        </w:numPr>
        <w:spacing w:after="120"/>
      </w:pPr>
      <w:r>
        <w:t>wygoda użytkowania,</w:t>
      </w:r>
    </w:p>
    <w:p w:rsidR="00E43128" w:rsidRDefault="00E43128" w:rsidP="00B26CAB">
      <w:pPr>
        <w:pStyle w:val="Akapitzlist"/>
        <w:numPr>
          <w:ilvl w:val="0"/>
          <w:numId w:val="60"/>
        </w:numPr>
        <w:spacing w:after="120"/>
      </w:pPr>
      <w:r>
        <w:t>bezpieczeństwo użytkowania,</w:t>
      </w:r>
    </w:p>
    <w:p w:rsidR="00E43128" w:rsidRDefault="00E43128" w:rsidP="00E43128">
      <w:r>
        <w:t>Główne wady stosowania oleju opałowego do ogrzewania budynków:</w:t>
      </w:r>
    </w:p>
    <w:p w:rsidR="00E43128" w:rsidRDefault="00E43128" w:rsidP="00B26CAB">
      <w:pPr>
        <w:pStyle w:val="Akapitzlist"/>
        <w:numPr>
          <w:ilvl w:val="0"/>
          <w:numId w:val="61"/>
        </w:numPr>
        <w:spacing w:after="120"/>
      </w:pPr>
      <w:r>
        <w:t>bardzo wysoki koszt ogrzewania,</w:t>
      </w:r>
    </w:p>
    <w:p w:rsidR="00E43128" w:rsidRDefault="00E43128" w:rsidP="00B26CAB">
      <w:pPr>
        <w:pStyle w:val="Akapitzlist"/>
        <w:numPr>
          <w:ilvl w:val="0"/>
          <w:numId w:val="61"/>
        </w:numPr>
        <w:spacing w:after="120"/>
      </w:pPr>
      <w:r>
        <w:t>konieczność czyszczenia i regulacji palników,</w:t>
      </w:r>
    </w:p>
    <w:p w:rsidR="00E43128" w:rsidRDefault="00E43128" w:rsidP="00B26CAB">
      <w:pPr>
        <w:pStyle w:val="Akapitzlist"/>
        <w:numPr>
          <w:ilvl w:val="0"/>
          <w:numId w:val="61"/>
        </w:numPr>
        <w:spacing w:after="120"/>
      </w:pPr>
      <w:r>
        <w:t>konieczność wydzielenia kotłowni oraz odpowiednich warunków magazynowania.</w:t>
      </w:r>
    </w:p>
    <w:p w:rsidR="00E43128" w:rsidRDefault="00E43128" w:rsidP="00E43128">
      <w:pPr>
        <w:pStyle w:val="Nagwek3"/>
        <w:numPr>
          <w:ilvl w:val="2"/>
          <w:numId w:val="32"/>
        </w:numPr>
      </w:pPr>
      <w:bookmarkStart w:id="118" w:name="_Toc432441712"/>
      <w:r>
        <w:t>Energia elektryczna</w:t>
      </w:r>
      <w:bookmarkEnd w:id="118"/>
    </w:p>
    <w:p w:rsidR="00E43128" w:rsidRDefault="00E43128" w:rsidP="00E43128">
      <w:r>
        <w:t xml:space="preserve">Energia elektryczna jest najbardziej dostępnym źródłem ciepła a także praktycznie (lokalnie) bezemisyjnym. Zasilane nim urządzenia grzewcze mają wysoką sprawność. Im bardziej energooszczędny jest dom, tym bardziej opłacalne staje się ogrzewanie elektryczne. </w:t>
      </w:r>
    </w:p>
    <w:p w:rsidR="00E43128" w:rsidRDefault="00E43128" w:rsidP="00E43128">
      <w:r>
        <w:t>Zakłady energetyczne mają specjalne oferty, atrakcyjne dla osób ogrzewających dom energią elektryczną. Najbardziej popularna jest dwustrefowa - G12. Tańszy prąd można pobierać nocą i w ciągu dnia (w określonych godzinach). Dostępne są również inne taryfy dla osób korzystających z ogrzewania elektrycznego.</w:t>
      </w:r>
    </w:p>
    <w:p w:rsidR="00E43128" w:rsidRDefault="00E43128" w:rsidP="00E43128">
      <w:r>
        <w:lastRenderedPageBreak/>
        <w:t>Źródłem ciepła mogą być:</w:t>
      </w:r>
    </w:p>
    <w:p w:rsidR="00E43128" w:rsidRDefault="00E43128" w:rsidP="00B26CAB">
      <w:pPr>
        <w:pStyle w:val="Akapitzlist"/>
        <w:numPr>
          <w:ilvl w:val="0"/>
          <w:numId w:val="62"/>
        </w:numPr>
        <w:spacing w:after="120"/>
      </w:pPr>
      <w:r>
        <w:t>grzejniki elektryczne - stanowią podstawowy lub uzupełniający element instalacji grzewczej (wybierać można spośród grzejników konwekcyjnych, promiennikowych i olejowych),</w:t>
      </w:r>
    </w:p>
    <w:p w:rsidR="00E43128" w:rsidRDefault="00E43128" w:rsidP="00B26CAB">
      <w:pPr>
        <w:pStyle w:val="Akapitzlist"/>
        <w:numPr>
          <w:ilvl w:val="0"/>
          <w:numId w:val="62"/>
        </w:numPr>
        <w:spacing w:after="120"/>
      </w:pPr>
      <w:r>
        <w:t>piece akumulacyjne:</w:t>
      </w:r>
    </w:p>
    <w:p w:rsidR="00E43128" w:rsidRDefault="00E43128" w:rsidP="00B26CAB">
      <w:pPr>
        <w:pStyle w:val="Akapitzlist"/>
        <w:numPr>
          <w:ilvl w:val="1"/>
          <w:numId w:val="62"/>
        </w:numPr>
        <w:spacing w:after="120"/>
      </w:pPr>
      <w:r>
        <w:t>z rozładowaniem statycznym - piec oddaje zakumulowane ciepło przez obudowę lub uchylającą się przepustnicę, którą wypływa ciepłe powietrze. Sterowanie pracą tych urządzeń jest często ograniczone, a w mało zaawansowanych modelach praktycznie niemożliwe. Dlatego nie można zatrzymać nagromadzonego ciepła - piec nagrzewa się i od razu oddaje ciepło aż do całkowitego wystygnięcia. Stawia się je w pomieszczeniach, w których komfort ogrzewania i dokładne ustawienie temperatury nie są najważniejsze,</w:t>
      </w:r>
    </w:p>
    <w:p w:rsidR="00E43128" w:rsidRDefault="00E43128" w:rsidP="00B26CAB">
      <w:pPr>
        <w:pStyle w:val="Akapitzlist"/>
        <w:numPr>
          <w:ilvl w:val="1"/>
          <w:numId w:val="62"/>
        </w:numPr>
        <w:spacing w:after="120"/>
      </w:pPr>
      <w:r>
        <w:t xml:space="preserve">z rozładowaniem dynamicznym - zakumulowane w bloku kamiennym ciepło przekazywane jest przepływającemu przez piec powietrzu, którego obieg wymusza wbudowany wentylator. Z kolei jego pracą zarządza układ sterujący, który włącza dmuchawę i usuwa nagrzane powietrze - ale tylko w ilości potrzebnej do ogrzania pomieszczenia. Zastosowane do sterowania układy elektroniczne sprawiają, że nagrzewanie się pieca oraz oddawanie ciepła są kontrolowane i optymalizowane. </w:t>
      </w:r>
    </w:p>
    <w:p w:rsidR="00E43128" w:rsidRDefault="00E43128" w:rsidP="00B26CAB">
      <w:pPr>
        <w:pStyle w:val="Akapitzlist"/>
        <w:numPr>
          <w:ilvl w:val="0"/>
          <w:numId w:val="63"/>
        </w:numPr>
        <w:spacing w:after="120"/>
        <w:ind w:left="1134"/>
      </w:pPr>
      <w:r>
        <w:t>podłogowe ogrzewanie akumulacyjne. Kable grzejne przykrywa się warstwą betonu o grubości 7-</w:t>
      </w:r>
      <w:smartTag w:uri="urn:schemas-microsoft-com:office:smarttags" w:element="metricconverter">
        <w:smartTagPr>
          <w:attr w:name="ProductID" w:val="15 cm"/>
        </w:smartTagPr>
        <w:r>
          <w:t>15 cm</w:t>
        </w:r>
      </w:smartTag>
      <w:r>
        <w:t>, która gromadzi ciepło nocą i w dzień (kiedy prąd jest tańszy), a w dzień oddaje je do pomieszczeń.</w:t>
      </w:r>
    </w:p>
    <w:p w:rsidR="00E43128" w:rsidRDefault="00E43128" w:rsidP="00E43128">
      <w:r>
        <w:t>Główne zalety stosowania energii elektrycznej do ogrzewania budynków:</w:t>
      </w:r>
    </w:p>
    <w:p w:rsidR="00E43128" w:rsidRDefault="00E43128" w:rsidP="00B26CAB">
      <w:pPr>
        <w:pStyle w:val="Akapitzlist"/>
        <w:numPr>
          <w:ilvl w:val="0"/>
          <w:numId w:val="60"/>
        </w:numPr>
        <w:spacing w:after="120"/>
      </w:pPr>
      <w:r>
        <w:t>niewielki koszt inwestycji (instalacji),</w:t>
      </w:r>
    </w:p>
    <w:p w:rsidR="00E43128" w:rsidRDefault="00E43128" w:rsidP="00B26CAB">
      <w:pPr>
        <w:pStyle w:val="Akapitzlist"/>
        <w:numPr>
          <w:ilvl w:val="0"/>
          <w:numId w:val="60"/>
        </w:numPr>
        <w:spacing w:after="120"/>
      </w:pPr>
      <w:r>
        <w:t>nie jest potrzebna specjalna instalacja CO (w przypadku grzejników elektrycznych),</w:t>
      </w:r>
    </w:p>
    <w:p w:rsidR="00E43128" w:rsidRDefault="00E43128" w:rsidP="00B26CAB">
      <w:pPr>
        <w:pStyle w:val="Akapitzlist"/>
        <w:numPr>
          <w:ilvl w:val="0"/>
          <w:numId w:val="60"/>
        </w:numPr>
        <w:spacing w:after="120"/>
      </w:pPr>
      <w:r>
        <w:t>bezpieczeństwo i wygoda użytkowania.</w:t>
      </w:r>
    </w:p>
    <w:p w:rsidR="00E43128" w:rsidRDefault="00E43128" w:rsidP="00E43128">
      <w:r>
        <w:t>Główne wady stosowania energii elektrycznej do ogrzewania budynków:</w:t>
      </w:r>
    </w:p>
    <w:p w:rsidR="00E43128" w:rsidRDefault="00E43128" w:rsidP="00B26CAB">
      <w:pPr>
        <w:pStyle w:val="Akapitzlist"/>
        <w:numPr>
          <w:ilvl w:val="0"/>
          <w:numId w:val="61"/>
        </w:numPr>
        <w:spacing w:after="120"/>
      </w:pPr>
      <w:r>
        <w:t>bardzo wysokie koszty ogrzewania,</w:t>
      </w:r>
    </w:p>
    <w:p w:rsidR="00E43128" w:rsidRDefault="00E43128" w:rsidP="00E43128">
      <w:pPr>
        <w:pStyle w:val="Nagwek3"/>
        <w:numPr>
          <w:ilvl w:val="2"/>
          <w:numId w:val="32"/>
        </w:numPr>
      </w:pPr>
      <w:bookmarkStart w:id="119" w:name="_Toc432441713"/>
      <w:r>
        <w:t>Źródła ciepła wykorzystujące energię odnawialną</w:t>
      </w:r>
      <w:bookmarkEnd w:id="119"/>
    </w:p>
    <w:p w:rsidR="00E43128" w:rsidRDefault="00E43128" w:rsidP="00E43128">
      <w:r>
        <w:t>Do ogrzewania budynków mieszkalnych można wykorzystać następujące źródła wykorzystujące energię odnawialną:</w:t>
      </w:r>
    </w:p>
    <w:p w:rsidR="00E43128" w:rsidRDefault="00E43128" w:rsidP="00B26CAB">
      <w:pPr>
        <w:pStyle w:val="Akapitzlist"/>
        <w:numPr>
          <w:ilvl w:val="0"/>
          <w:numId w:val="61"/>
        </w:numPr>
        <w:spacing w:after="120"/>
      </w:pPr>
      <w:r>
        <w:t>pompy ciepła</w:t>
      </w:r>
    </w:p>
    <w:p w:rsidR="00E43128" w:rsidRDefault="00E43128" w:rsidP="00B26CAB">
      <w:pPr>
        <w:pStyle w:val="Akapitzlist"/>
        <w:numPr>
          <w:ilvl w:val="0"/>
          <w:numId w:val="61"/>
        </w:numPr>
        <w:spacing w:after="120"/>
      </w:pPr>
      <w:r>
        <w:t>kolektory słoneczne</w:t>
      </w:r>
    </w:p>
    <w:p w:rsidR="00E43128" w:rsidRDefault="00E43128" w:rsidP="00B26CAB">
      <w:pPr>
        <w:pStyle w:val="Akapitzlist"/>
        <w:numPr>
          <w:ilvl w:val="0"/>
          <w:numId w:val="61"/>
        </w:numPr>
        <w:spacing w:after="120"/>
      </w:pPr>
      <w:r>
        <w:t>instalacje hybrydowe</w:t>
      </w:r>
    </w:p>
    <w:p w:rsidR="00E43128" w:rsidRDefault="00E43128" w:rsidP="00E43128">
      <w:r>
        <w:rPr>
          <w:b/>
        </w:rPr>
        <w:t xml:space="preserve">Pompy ciepła. </w:t>
      </w:r>
      <w:r>
        <w:t xml:space="preserve">Geotermia, zarówno płytka jak i głęboka, jest technologią, która ma duże możliwości zastosowania w budownictwie. Geotermia głęboka to instalacje dużej skali, które nie są przeznaczone jako źródło ciepła do pojedynczych budynków. Geotermia płytka nadaje się bardzo dobrze do zastosowań w pojedynczych budynkach mieszkalnych – do tych źródeł zalicza się pompy ciepła (zwłaszcza pompy o dużym CoP). Tego typu źródła są obecnie coraz bardziej powszechne w Polsce ze względu na stosunkowo dużą ich opłacalność (jest to technologia rynkowa, która nie wymaga </w:t>
      </w:r>
      <w:r>
        <w:lastRenderedPageBreak/>
        <w:t>wsparcia). Pompa ciepła jest wykorzystywana zazwyczaj do wspomagania centralnego ogrzewania budynku. Jest to źródło, które wymaga jednak zewnętrznego zasilania energią elektryczną (pompa obiegowa).</w:t>
      </w:r>
    </w:p>
    <w:p w:rsidR="00E43128" w:rsidRDefault="00E43128" w:rsidP="00E43128">
      <w:r>
        <w:t>W przypadku inwestycji w pompę ciepła, w stosunku do kotłowni na olej opałowy, gaz płynny czy ogrzewania elektrycznego (grzejniki elektryczne), realny czas zwrotu inwestycji wynosi 5 do 7 lat. Żywotność pompy ciepła może wynosić nawet do 50 lat. Pompa ciepła może być wykorzystywana jako jedyne źródło ciepła do ogrzewania budynku albo współpracować z dodatkowymi źródłami – łatwo można ja podłączyć do takich instalacji jak np. kolektory słoneczne czy kominek z płaszczem wodnym, może również współpracować z kotłem olejowym, gazowym lub na paliwo stałe. Dodatkowym atutem jest możliwość chłodzenia pomieszczeń w lecie podnosząc komfort w budynku.</w:t>
      </w:r>
    </w:p>
    <w:p w:rsidR="00E43128" w:rsidRDefault="00E43128" w:rsidP="00E43128">
      <w:r>
        <w:rPr>
          <w:b/>
        </w:rPr>
        <w:t>Kolektory słoneczne.</w:t>
      </w:r>
      <w:r>
        <w:t xml:space="preserve"> Jest to technologia rozpowszechniona w Polsce, ze względu na większą opłacalność ekonomiczną (niższe koszty technologii). Obecnie na rynku dostępne są dwa typy kolektorów – płaskie oraz próżniowe. Oba typy nadają się do stosowania w taki sam sposób, różnią się jednak sprawnością. Kolektory próżniowe, dzięki swojej konstrukcji mają większy uzysk energii w ciągu całego roku, nieco mniejszy natomiast w lecie niż panele płaskie. Sprawność paneli zmniejsza się wraz ze wzrostem różnicy temperatur pomiędzy kolektorem (absorberem) a otoczeniem. Kolektory próżniowe są mniej wrażliwe na to zjawisko. Średnioroczny uzysk energii dla kolektorów płaskich, w warunkach polskich mieści się w zakresie 300-500 kWh/m2 na rok natomiast dla kolektorów próżniowych jest on wyższy i mieści się w zakresie 600-900 kWh/m2 rocznie (dane producentów kolektorów). Panele płaskie od próżniowych poza uzyskiem energii odróżnia również cena – kolektory płaskie są ok. dwukrotnie tańsze niż próżniowe. Żywotność instalacji określa się na 20-30 lat.</w:t>
      </w:r>
    </w:p>
    <w:p w:rsidR="00E43128" w:rsidRDefault="00E43128" w:rsidP="00E43128">
      <w:r>
        <w:t>Kolektory słoneczne służą do podgrzewania wody użytkowej i wspomagania centralnego ogrzewania, przyczyniając się do obniżenia zużycia paliwa przez konwencjonalne źródło ciepła. Pobieranie energii z kolektorów słonecznych może odbywać się głównie w okresie od marca do października</w:t>
      </w:r>
    </w:p>
    <w:p w:rsidR="00E43128" w:rsidRDefault="00E43128" w:rsidP="00E43128">
      <w:r>
        <w:rPr>
          <w:b/>
        </w:rPr>
        <w:t xml:space="preserve">Instalacje hybrydowe, </w:t>
      </w:r>
      <w:r>
        <w:t>to połączenie różnych źródeł wykorzystujących energię odnawialną – np. panele fotowoltaiczne oraz pompa ciepła, lub kolektory słoneczne. W takim wypadku fotowoltaika dostarcza energii elektrycznej służącej do funkcjonowania pompy obiegowej.</w:t>
      </w:r>
    </w:p>
    <w:p w:rsidR="00E43128" w:rsidRDefault="00E43128" w:rsidP="00E43128">
      <w:r>
        <w:t>Źródła OZE stanowią zazwyczaj element wspomagający system ogrzewania oparty na innych paliwach konwencjonalnych i zmniejszają zużycie energii z tych paliw. Jako jedyne źródła ciepła mogą być zastosowane w budynkach o wysokich parametrach energooszczędności.</w:t>
      </w:r>
    </w:p>
    <w:p w:rsidR="00E43128" w:rsidRDefault="00E43128" w:rsidP="00E43128">
      <w:pPr>
        <w:pStyle w:val="Nagwek3"/>
        <w:numPr>
          <w:ilvl w:val="2"/>
          <w:numId w:val="32"/>
        </w:numPr>
      </w:pPr>
      <w:bookmarkStart w:id="120" w:name="_Toc432441714"/>
      <w:r>
        <w:t>Niskoemisyjne źródła węglowe oraz na biomasę</w:t>
      </w:r>
      <w:bookmarkEnd w:id="120"/>
    </w:p>
    <w:p w:rsidR="00E43128" w:rsidRDefault="00E43128" w:rsidP="00E43128">
      <w:r>
        <w:t xml:space="preserve">Na polskim rynku producenci kotłów z mechanicznym podajnikiem paliwa oferują w sprzedaży jednostki o mocach od 15 kW do 1,5 MW. Na podstawie przeprowadzonych badań w Instytucie Chemicznej Przeróbki Węgla w Zabrzu stwierdzono, że przy zastosowaniu odpowiedniego paliwa sprawność kotłów automatycznych sięga nawet ponad 90%. Wydatki poniesione na wymianę kotła i adaptację kotłowni rekompensuje późniejsza tania eksploatacja. Koszt produkcji ciepła w kotłach niskoemisyjnych z zastosowaniem wysokogatunkowego paliwa jest do 40% niższy od ogrzewania za pomocą tradycyjnych kotłów węglowych. Praca kotła automatycznego, podobnie jak w kotłach olejowych i gazowych, sterowana jest układem automatyki, pozwalającym utrzymać zadaną </w:t>
      </w:r>
      <w:r>
        <w:lastRenderedPageBreak/>
        <w:t xml:space="preserve">temperaturę w ogrzewanych pomieszczeniach oraz regulację temperatury w ciągu doby. Ponadto palenisko w tego typu kotłach wyposażone jest w układ samoczyszczący. </w:t>
      </w:r>
    </w:p>
    <w:p w:rsidR="00E43128" w:rsidRDefault="00E43128" w:rsidP="00E43128">
      <w:r>
        <w:t xml:space="preserve">W małych kotłach uzupełnianie zasobnika węglowego odbywa się raz na 3-6 dni, bez konieczności dodatkowej obsługi. W okresach letnich w kotle pracującym na potrzeby ciepłej wody, załadunek paliwa odbywa się raz na 3, a nawet 4 tygodnie. Węgiel dozowany jest do paleniska za pomocą podajnika mechanicznego w dokładnych ilościach, gdzie następnie jest spalany pod nadmuchem powietrza zapewniając żądany komfort cieplny pomieszczeń. Ponadto ilość wytwarzanego popiołu jest niewielka, co jest spowodowane efektywnym spalaniem oraz tym, że kotły te przystosowane są do spalania odpowiednio przygotowanych wysokogatunkowych rodzajów węgla. Użycie paliwa złej jakości może spowodować zapchanie podajnika paliwa lub powstanie zbyt dużej zgorzeliny w palenisku, co grozi uszkodzeniem kotła. </w:t>
      </w:r>
    </w:p>
    <w:p w:rsidR="00E43128" w:rsidRDefault="00E43128" w:rsidP="00E43128">
      <w:r>
        <w:t xml:space="preserve">W urządzeniach tych nie można spalać również odpadów komunalnych i bytowych, powodujących trudne do oszacowania emisje, w tym również związków bardzo szkodliwych (jak np. dioksyny i furany), a co nadal jest popularne przy stosowaniu tradycyjnych palenisk węglowych. W wielu urządzeniach producenci dopuszczają spalanie biomasy w formie odpowiednio przygotowanych peletów, ale również w ostatnim czasie coraz bardziej popularne stają się kotły opalane miałem węglowym wysokiej jakości. Początkowo urządzenia te pochodziły wyłącznie z importu. Obecnie istnieje duża grupa producentów krajowych oferujących nowoczesne zautomatyzowane kotły węglowe wraz ze stosownym atestem energetycznym i znakiem bezpieczeństwa ekologicznego. </w:t>
      </w:r>
    </w:p>
    <w:p w:rsidR="00E43128" w:rsidRDefault="00E43128" w:rsidP="00E43128">
      <w:r>
        <w:t xml:space="preserve">Kotły automatyczne na pelety (paliwo granulowane) i brykiety drzewne wyposażone są w automatyczny system podawania paliwa oraz doprowadzania powietrza do spalania. Nie wymagają stałej obsługi, mogą współpracować z automatyką pogodową. Paliwo umieszcza się w specjalnym zasobniku, skąd jest pobierane przez podajnik z napędem elektrycznym sterowany automatycznie w zależności od warunków atmosferycznych. Automatycznie steruje także wentylatorem dozującym powietrze do spalania. Paliwo uzupełnia się co kilka dni, tym rzadziej, im większy jest zasobnik. </w:t>
      </w:r>
    </w:p>
    <w:p w:rsidR="00E43128" w:rsidRDefault="00E43128" w:rsidP="00E43128">
      <w:r>
        <w:t xml:space="preserve">Energetyczne wykorzystywanie biomasy (drewno z szybko rosnących drzew i krzewów, słomy zbóż i rzepaku) jest propagowane poprzez szkolenia, pokazy i promocje. Prowadząc działalność w zakresie edukacji ekologicznej powiatowe Centrum Promocji Paliw Odnawialnych ściśle współpracuje ze Świętokrzyskim Centrum Innowacji i Transferu Technologii w Kielcach. Produkcja eko-paliw jest ogromną szansą dla terenów wiejskich i w bilansie kosztów korzyści jest opłacalna w całym systemie gospodarczym. </w:t>
      </w:r>
    </w:p>
    <w:p w:rsidR="00E43128" w:rsidRDefault="00E43128" w:rsidP="00E43128">
      <w:r>
        <w:t>Jednak pomimo wysokiej sprawności urządzenia te charakteryzują się stosunkowo dużą emisją pyłu i innych substancji (jednak niższą od starych źródeł węglowych), więc należy je traktować jako alternatywne rozwiązanie w przypadku, gdy nieuzasadnione (technicznie, bądź ekonomicznie) jest źródło gazowe, olejowe lub elektryczne.</w:t>
      </w:r>
    </w:p>
    <w:p w:rsidR="00E43128" w:rsidRDefault="00E43128" w:rsidP="00E43128">
      <w:pPr>
        <w:pStyle w:val="Nagwek3"/>
        <w:numPr>
          <w:ilvl w:val="2"/>
          <w:numId w:val="32"/>
        </w:numPr>
      </w:pPr>
      <w:bookmarkStart w:id="121" w:name="_Toc432441715"/>
      <w:r>
        <w:t>Porównanie źródeł energii</w:t>
      </w:r>
      <w:bookmarkEnd w:id="121"/>
    </w:p>
    <w:p w:rsidR="00E43128" w:rsidRDefault="00E43128" w:rsidP="00E43128">
      <w:r>
        <w:t>Pod względem emisji zanieczyszczeń najefektywniejszym sposobem produkcji energii jest wykorzystanie energii elektrycznej, następnie źródła OZE, źródła gazowe i olejowe. Poglądowe koszty wytworzenia 1 kWh energii cieplnej przedstawia Wykres 10.</w:t>
      </w:r>
    </w:p>
    <w:p w:rsidR="00E43128" w:rsidRDefault="00E43128" w:rsidP="00E43128">
      <w:pPr>
        <w:pStyle w:val="Legenda"/>
        <w:keepNext/>
      </w:pPr>
      <w:bookmarkStart w:id="122" w:name="_Toc431895289"/>
      <w:bookmarkStart w:id="123" w:name="_Toc432441390"/>
      <w:r>
        <w:lastRenderedPageBreak/>
        <w:t xml:space="preserve">Wykres </w:t>
      </w:r>
      <w:fldSimple w:instr=" SEQ Wykres \* ARABIC ">
        <w:r w:rsidR="0087787F">
          <w:rPr>
            <w:noProof/>
          </w:rPr>
          <w:t>7</w:t>
        </w:r>
      </w:fldSimple>
      <w:r>
        <w:t xml:space="preserve"> Koszt wytworzenia 1 kWh energii cieplnej w różnych źródłach, ceny za lipiec 2014 r.</w:t>
      </w:r>
      <w:bookmarkEnd w:id="122"/>
      <w:bookmarkEnd w:id="123"/>
    </w:p>
    <w:p w:rsidR="00E43128" w:rsidRDefault="00E43128" w:rsidP="00E43128">
      <w:pPr>
        <w:keepNext/>
      </w:pPr>
      <w:r>
        <w:rPr>
          <w:noProof/>
          <w:lang w:eastAsia="pl-PL"/>
        </w:rPr>
        <w:drawing>
          <wp:inline distT="0" distB="0" distL="0" distR="0">
            <wp:extent cx="5753100" cy="3743325"/>
            <wp:effectExtent l="0" t="0" r="0"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743325"/>
                    </a:xfrm>
                    <a:prstGeom prst="rect">
                      <a:avLst/>
                    </a:prstGeom>
                    <a:noFill/>
                    <a:ln>
                      <a:noFill/>
                    </a:ln>
                  </pic:spPr>
                </pic:pic>
              </a:graphicData>
            </a:graphic>
          </wp:inline>
        </w:drawing>
      </w:r>
    </w:p>
    <w:p w:rsidR="00E43128" w:rsidRDefault="00E43128" w:rsidP="00E43128">
      <w:pPr>
        <w:pStyle w:val="Legenda"/>
      </w:pPr>
      <w:r>
        <w:t xml:space="preserve">Źródło: www.viessmann.pl </w:t>
      </w:r>
    </w:p>
    <w:p w:rsidR="00E43128" w:rsidRDefault="00E43128" w:rsidP="00E43128">
      <w:r>
        <w:t xml:space="preserve">Ze względu na duży stopień gazyfikacji gminy, alternatywą w zakresie ograniczenia niskiej emisji oraz poprawy efektywności energetycznej jest wykorzystanie gazu ziemnego do ogrzewania budynków. Inną opcją braną pod uwagę jest wykorzystanie niskoemisyjnych źródeł węglowych, a także wykorzystanie kolektorów słonecznych. Z Wykresu 10 wynika, iż jednym z ekonomiczniejszych sposobów uzyskania ciepła jest zastosowanie pom ciepła, jednak to przedsięwzięcie wiąże się z poniesieniem wysokich kosztów inwestycyjnych, co dla większej części społeczeństwa może stanowić barierę. </w:t>
      </w:r>
    </w:p>
    <w:p w:rsidR="00E43128" w:rsidRDefault="00E43128" w:rsidP="00E43128">
      <w:pPr>
        <w:pStyle w:val="Nagwek2"/>
        <w:numPr>
          <w:ilvl w:val="1"/>
          <w:numId w:val="32"/>
        </w:numPr>
      </w:pPr>
      <w:bookmarkStart w:id="124" w:name="_Toc430604449"/>
      <w:bookmarkStart w:id="125" w:name="_Toc432441716"/>
      <w:r>
        <w:t>Przedsięwzięcia optymalizujące wybór nośnika energii oraz technologii przetwarzającej ten nośnik w energię końcową</w:t>
      </w:r>
      <w:bookmarkEnd w:id="124"/>
      <w:bookmarkEnd w:id="125"/>
    </w:p>
    <w:p w:rsidR="00E43128" w:rsidRDefault="00E43128" w:rsidP="00E43128">
      <w:r>
        <w:t xml:space="preserve">Przedsięwzięcia dotyczące optymalizacji nośników energii oraz technologii ich przekształcania w energię końcową łączą w sobie praktycznie wszystkie rodzaje analizowanych rodzajów energii: ciepło, energię elektryczną i gaz. Wiąże się to z tym, że najbardziej efektywne, a zatem również najlepiej zoptymalizowane są źródła pracujące w systemie wysokosprawnej kogeneracji. Oznacza ona rozwiązanie kogeneracyjne zaprojektowane pod kątem zapotrzebowania na odbiór ciepła użytkowego i dostosowanie do jego wartości mocy elektrycznej (wytwarzane jest dokładnie tyle energii cieplnej na ile jest zapotrzebowanie). Rozwiązania takie są wspierane przez przepisy prawne i prawdopodobnie będą dodatkowo wzmocnione systemem zachęt finansowych (dotacje, kredyty preferencyjne, ulgi podatkowe). Jednak na to należy jeszcze poczekać. Inwestycje takie, choć mogą być kosztowne, to przy racjonalnym wyborze mogą się okazać efektywne. </w:t>
      </w:r>
    </w:p>
    <w:p w:rsidR="00AD4ABD" w:rsidRDefault="00AD4ABD" w:rsidP="00E43128"/>
    <w:p w:rsidR="00E43128" w:rsidRDefault="00E43128" w:rsidP="00E43128">
      <w:r>
        <w:lastRenderedPageBreak/>
        <w:t>Zadania służące optymalizacji w zakresie źródeł energii obejmują:</w:t>
      </w:r>
    </w:p>
    <w:p w:rsidR="00E43128" w:rsidRDefault="00E43128" w:rsidP="00B26CAB">
      <w:pPr>
        <w:pStyle w:val="Akapitzlist"/>
        <w:numPr>
          <w:ilvl w:val="0"/>
          <w:numId w:val="64"/>
        </w:numPr>
        <w:spacing w:after="160" w:line="256" w:lineRule="auto"/>
      </w:pPr>
      <w:r>
        <w:t>odtworzenie i modernizacja źródeł ciepła lub wykorzystanie innych źródeł prowadzących wytwarzanie energii elektrycznej i ciepła w układzie skojarzonym oraz obniżenie wskaźników zanieczyszczeń;</w:t>
      </w:r>
    </w:p>
    <w:p w:rsidR="00E43128" w:rsidRDefault="00E43128" w:rsidP="00B26CAB">
      <w:pPr>
        <w:pStyle w:val="Akapitzlist"/>
        <w:numPr>
          <w:ilvl w:val="0"/>
          <w:numId w:val="64"/>
        </w:numPr>
        <w:spacing w:after="160" w:line="256" w:lineRule="auto"/>
      </w:pPr>
      <w:r>
        <w:t>dostosowanie układu hydraulicznego źródła lub źródeł do zmiennych warunków pracy spowodowanych wprowadzeniem automatycznej regulacji w sieci ciepłowniczej;</w:t>
      </w:r>
    </w:p>
    <w:p w:rsidR="00E43128" w:rsidRDefault="00E43128" w:rsidP="00B26CAB">
      <w:pPr>
        <w:pStyle w:val="Akapitzlist"/>
        <w:numPr>
          <w:ilvl w:val="0"/>
          <w:numId w:val="64"/>
        </w:numPr>
        <w:spacing w:after="160" w:line="256" w:lineRule="auto"/>
      </w:pPr>
      <w:r>
        <w:t>promowanie przedsięwzięć polegających na likwidacji lub modernizacji małych lokalnych kotłowni węglowych i przechodzeniu ich albo na zasilanie odbiorców z istniejącej sieci ciepłowniczej, albo na zmianie paliwa na gazowe (olejowe) lub z wykorzystaniem instalacji źródeł kompaktowych, wytwarzających ciepło i energię elektryczną w skojarzeniu i zasilanych paliwem gazowym lub też wykorzystanie odnawialnych źródeł energii (spalanie biomasy, biogazownia, kolektory słoneczne);</w:t>
      </w:r>
    </w:p>
    <w:p w:rsidR="00E43128" w:rsidRDefault="00E43128" w:rsidP="00B26CAB">
      <w:pPr>
        <w:pStyle w:val="Akapitzlist"/>
        <w:numPr>
          <w:ilvl w:val="0"/>
          <w:numId w:val="64"/>
        </w:numPr>
        <w:spacing w:after="160" w:line="256" w:lineRule="auto"/>
      </w:pPr>
      <w:r>
        <w:t>wykorzystanie nowoczesnych kotłów węglowych (np. z wymuszonym górnym sposobem spalania paliwa, regulacją i rozprowadzeniem strumienia powietrza i jednoczesnym spalaniem wytworzonego gazu, z katalizatorem ceramicznym itp.);</w:t>
      </w:r>
    </w:p>
    <w:p w:rsidR="00E43128" w:rsidRDefault="00E43128" w:rsidP="00B26CAB">
      <w:pPr>
        <w:pStyle w:val="Akapitzlist"/>
        <w:numPr>
          <w:ilvl w:val="0"/>
          <w:numId w:val="64"/>
        </w:numPr>
        <w:spacing w:after="160" w:line="256" w:lineRule="auto"/>
      </w:pPr>
      <w:r>
        <w:t>zastąpienie dotychczasowych źródeł ciepła i/lub energii elektrycznej (opalanych miałem węglowym lub węglem) albo też uzupełnienie ich źródłami wysokosprawnymi, gazowymi. Instalacje gazowe pracują ze znacznie wyższą sprawnością i są dużo mniej emisyjne od węglowych;</w:t>
      </w:r>
    </w:p>
    <w:p w:rsidR="00E43128" w:rsidRDefault="00E43128" w:rsidP="00B26CAB">
      <w:pPr>
        <w:pStyle w:val="Akapitzlist"/>
        <w:numPr>
          <w:ilvl w:val="0"/>
          <w:numId w:val="64"/>
        </w:numPr>
        <w:spacing w:after="160" w:line="256" w:lineRule="auto"/>
      </w:pPr>
      <w:r>
        <w:t>podejmowanie przedsięwzięć związanych z odzyskiem, unieszkodliwianiem odpadów komunalnych (selekcja odpadów, kompostowanie oraz spalanie wyselekcjonowanych odpadów, spalanie gazu wysypiskowego z ekonomicznie uzasadnionym wykorzystaniem energii spalania);</w:t>
      </w:r>
    </w:p>
    <w:p w:rsidR="00E43128" w:rsidRDefault="00E43128" w:rsidP="00B26CAB">
      <w:pPr>
        <w:pStyle w:val="Akapitzlist"/>
        <w:numPr>
          <w:ilvl w:val="0"/>
          <w:numId w:val="64"/>
        </w:numPr>
        <w:spacing w:after="160" w:line="256" w:lineRule="auto"/>
      </w:pPr>
      <w:r>
        <w:t>popieranie przedsięwzięć prowadzących do wykorzystywania energii odpadowej oraz skojarzonego wytwarzania energii;</w:t>
      </w:r>
    </w:p>
    <w:p w:rsidR="00E43128" w:rsidRDefault="00E43128" w:rsidP="00B26CAB">
      <w:pPr>
        <w:pStyle w:val="Akapitzlist"/>
        <w:numPr>
          <w:ilvl w:val="0"/>
          <w:numId w:val="64"/>
        </w:numPr>
        <w:spacing w:after="160" w:line="256" w:lineRule="auto"/>
      </w:pPr>
      <w:r>
        <w:t>wsparcie mikrogeneracji;</w:t>
      </w:r>
    </w:p>
    <w:p w:rsidR="00E43128" w:rsidRDefault="00E43128" w:rsidP="00B26CAB">
      <w:pPr>
        <w:pStyle w:val="Akapitzlist"/>
        <w:numPr>
          <w:ilvl w:val="0"/>
          <w:numId w:val="64"/>
        </w:numPr>
        <w:spacing w:after="160" w:line="256" w:lineRule="auto"/>
      </w:pPr>
      <w:r>
        <w:t>wykonywanie wstępnych analiz techniczno-ekonomicznych dotyczących możliwości wykorzystania lokalnych źródeł energii odnawialnej (energia geotermalna, słoneczna, wiatrowa, ze spalania biomasy) na potrzeby miasta.</w:t>
      </w:r>
    </w:p>
    <w:p w:rsidR="00E43128" w:rsidRDefault="00E43128" w:rsidP="00E43128">
      <w:pPr>
        <w:pStyle w:val="Nagwek2"/>
        <w:numPr>
          <w:ilvl w:val="1"/>
          <w:numId w:val="32"/>
        </w:numPr>
      </w:pPr>
      <w:bookmarkStart w:id="126" w:name="_Toc430604450"/>
      <w:bookmarkStart w:id="127" w:name="_Toc432441717"/>
      <w:r>
        <w:t>Minimalizacja strat w procesie przesyłu i dystrybucji energii</w:t>
      </w:r>
      <w:bookmarkEnd w:id="126"/>
      <w:bookmarkEnd w:id="127"/>
    </w:p>
    <w:p w:rsidR="00E43128" w:rsidRDefault="00E43128" w:rsidP="00E43128">
      <w:r>
        <w:t>Jednym z problemów związanych z gospodarką energetyczną są straty systemowe związane z przesyłem i dystrybucją energii. Straty te związane są z prawami fizyki (wyrównywanie się temperatur, opór przewodników, rozprężanie i ucieczka gazu itp.) oraz z budową samego systemu przesyłowego lub dystrybucyjnego, dekapitalizacji istniejących linii, a co się z tym wiąże złym stanem technicznym oraz innymi czynnikami. Taki stan, oprócz oczywistych strat związanych z energią dodatkowo wpływa na zwiększenie emisji gazów cieplarnianych, gdyż z powodu strat trzeba pozyskać więcej energii niż to wynika z faktycznych potrzeb. Zwiększa to też uciążliwość środowiskową. Dla ograniczenia negatywnych wpływów, a tym samym dla racjonalizacji wykorzystania nośników energii można podjąć konkretne działania, przedstawione poniżej.</w:t>
      </w:r>
    </w:p>
    <w:p w:rsidR="00E43128" w:rsidRDefault="00E43128" w:rsidP="00E43128">
      <w:pPr>
        <w:rPr>
          <w:b/>
        </w:rPr>
      </w:pPr>
      <w:r>
        <w:rPr>
          <w:b/>
        </w:rPr>
        <w:t>W zakresie dystrybucji ciepła:</w:t>
      </w:r>
    </w:p>
    <w:p w:rsidR="00E43128" w:rsidRDefault="00E43128" w:rsidP="00E43128">
      <w:r>
        <w:t>Racjonalizacja w obrębie systemu dystrybucji powinna koncentrować się na redukcji strat przesyłowych oraz redukcji ubytków wody sieciowej.</w:t>
      </w:r>
    </w:p>
    <w:p w:rsidR="00E43128" w:rsidRDefault="00E43128" w:rsidP="00E43128">
      <w:pPr>
        <w:rPr>
          <w:u w:val="single"/>
        </w:rPr>
      </w:pPr>
    </w:p>
    <w:p w:rsidR="00E43128" w:rsidRDefault="00E43128" w:rsidP="00E43128">
      <w:pPr>
        <w:rPr>
          <w:u w:val="single"/>
        </w:rPr>
      </w:pPr>
      <w:r>
        <w:rPr>
          <w:u w:val="single"/>
        </w:rPr>
        <w:lastRenderedPageBreak/>
        <w:t>Redukcję strat ciepła na przesyle uzyskać można przede wszystkim poprzez:</w:t>
      </w:r>
    </w:p>
    <w:p w:rsidR="00E43128" w:rsidRDefault="00E43128" w:rsidP="00B26CAB">
      <w:pPr>
        <w:pStyle w:val="Akapitzlist"/>
        <w:numPr>
          <w:ilvl w:val="0"/>
          <w:numId w:val="65"/>
        </w:numPr>
        <w:spacing w:after="160" w:line="256" w:lineRule="auto"/>
        <w:rPr>
          <w:lang w:bidi="pl-PL"/>
        </w:rPr>
      </w:pPr>
      <w:r>
        <w:rPr>
          <w:lang w:bidi="pl-PL"/>
        </w:rPr>
        <w:t>poprawę jakości izolacji istniejących rurociągów i węzłów ciepłowniczych;</w:t>
      </w:r>
    </w:p>
    <w:p w:rsidR="00E43128" w:rsidRDefault="00E43128" w:rsidP="00B26CAB">
      <w:pPr>
        <w:pStyle w:val="Akapitzlist"/>
        <w:numPr>
          <w:ilvl w:val="0"/>
          <w:numId w:val="65"/>
        </w:numPr>
        <w:spacing w:after="160" w:line="256" w:lineRule="auto"/>
        <w:rPr>
          <w:lang w:bidi="pl-PL"/>
        </w:rPr>
      </w:pPr>
      <w:r>
        <w:rPr>
          <w:lang w:bidi="pl-PL"/>
        </w:rPr>
        <w:t>wymianę sieci ciepłowniczych zużytych i o wysokich stratach ciepła na rurociągi preizolowane o niskim współczynniku strat;</w:t>
      </w:r>
    </w:p>
    <w:p w:rsidR="00E43128" w:rsidRDefault="00E43128" w:rsidP="00B26CAB">
      <w:pPr>
        <w:pStyle w:val="Akapitzlist"/>
        <w:numPr>
          <w:ilvl w:val="0"/>
          <w:numId w:val="65"/>
        </w:numPr>
        <w:spacing w:after="160" w:line="256" w:lineRule="auto"/>
        <w:rPr>
          <w:lang w:bidi="pl-PL"/>
        </w:rPr>
      </w:pPr>
      <w:r>
        <w:rPr>
          <w:lang w:bidi="pl-PL"/>
        </w:rPr>
        <w:t>likwidację lub wymianę odcinków sieci ciepłowniczych dużych średnic obciążonych w małym zakresie, co powoduje znaczne straty przesyłowe;</w:t>
      </w:r>
    </w:p>
    <w:p w:rsidR="00E43128" w:rsidRDefault="00E43128" w:rsidP="00B26CAB">
      <w:pPr>
        <w:pStyle w:val="Akapitzlist"/>
        <w:numPr>
          <w:ilvl w:val="0"/>
          <w:numId w:val="65"/>
        </w:numPr>
        <w:spacing w:after="160" w:line="256" w:lineRule="auto"/>
        <w:rPr>
          <w:lang w:bidi="pl-PL"/>
        </w:rPr>
      </w:pPr>
      <w:r>
        <w:rPr>
          <w:lang w:bidi="pl-PL"/>
        </w:rPr>
        <w:t>likwidację niekorzystnych ekonomicznie z punktu widzenia strat przesyłowych odcinków sieci;</w:t>
      </w:r>
    </w:p>
    <w:p w:rsidR="00E43128" w:rsidRDefault="00E43128" w:rsidP="00B26CAB">
      <w:pPr>
        <w:pStyle w:val="Akapitzlist"/>
        <w:numPr>
          <w:ilvl w:val="0"/>
          <w:numId w:val="65"/>
        </w:numPr>
        <w:spacing w:after="160" w:line="256" w:lineRule="auto"/>
        <w:rPr>
          <w:lang w:bidi="pl-PL"/>
        </w:rPr>
      </w:pPr>
      <w:r>
        <w:rPr>
          <w:lang w:bidi="pl-PL"/>
        </w:rPr>
        <w:t>wprowadzanie systemu regulacji ciśnienia dyspozycyjnego źródła cieplnego opartego na informacjach zbieranych w newralgicznych punktach sieci ciepłowniczej;</w:t>
      </w:r>
    </w:p>
    <w:p w:rsidR="00E43128" w:rsidRDefault="00E43128" w:rsidP="00B26CAB">
      <w:pPr>
        <w:pStyle w:val="Akapitzlist"/>
        <w:numPr>
          <w:ilvl w:val="0"/>
          <w:numId w:val="65"/>
        </w:numPr>
        <w:spacing w:after="160" w:line="256" w:lineRule="auto"/>
        <w:rPr>
          <w:lang w:bidi="pl-PL"/>
        </w:rPr>
      </w:pPr>
      <w:r>
        <w:rPr>
          <w:lang w:bidi="pl-PL"/>
        </w:rPr>
        <w:t>zabudowę układów automatyki pogodowej i sterowania sieci.</w:t>
      </w:r>
    </w:p>
    <w:p w:rsidR="00E43128" w:rsidRDefault="00E43128" w:rsidP="00E43128">
      <w:pPr>
        <w:rPr>
          <w:u w:val="single"/>
        </w:rPr>
      </w:pPr>
    </w:p>
    <w:p w:rsidR="00E43128" w:rsidRDefault="00E43128" w:rsidP="00E43128">
      <w:pPr>
        <w:rPr>
          <w:u w:val="single"/>
        </w:rPr>
      </w:pPr>
      <w:r>
        <w:rPr>
          <w:u w:val="single"/>
        </w:rPr>
        <w:t>Redukcję ubytków wody sieciowej uzyskać można przede wszystkim poprzez:</w:t>
      </w:r>
    </w:p>
    <w:p w:rsidR="00E43128" w:rsidRDefault="00E43128" w:rsidP="00B26CAB">
      <w:pPr>
        <w:pStyle w:val="Akapitzlist"/>
        <w:numPr>
          <w:ilvl w:val="0"/>
          <w:numId w:val="66"/>
        </w:numPr>
        <w:spacing w:after="160" w:line="256" w:lineRule="auto"/>
        <w:rPr>
          <w:lang w:bidi="pl-PL"/>
        </w:rPr>
      </w:pPr>
      <w:r>
        <w:rPr>
          <w:lang w:bidi="pl-PL"/>
        </w:rPr>
        <w:t>modernizację odcinków sieci o wysokim współczynniku awaryjności;</w:t>
      </w:r>
    </w:p>
    <w:p w:rsidR="00E43128" w:rsidRDefault="00E43128" w:rsidP="00B26CAB">
      <w:pPr>
        <w:pStyle w:val="Akapitzlist"/>
        <w:numPr>
          <w:ilvl w:val="0"/>
          <w:numId w:val="66"/>
        </w:numPr>
        <w:spacing w:after="160" w:line="256" w:lineRule="auto"/>
        <w:rPr>
          <w:lang w:bidi="pl-PL"/>
        </w:rPr>
      </w:pPr>
      <w:r>
        <w:rPr>
          <w:lang w:bidi="pl-PL"/>
        </w:rPr>
        <w:t>zabudowę rurociągów ciepłowniczych z instalacją nadzoru przecieków i zawilgoceń pozwalającą na szybkie zlokalizowanie i usunięcie awarii;</w:t>
      </w:r>
    </w:p>
    <w:p w:rsidR="00E43128" w:rsidRDefault="00E43128" w:rsidP="00B26CAB">
      <w:pPr>
        <w:pStyle w:val="Akapitzlist"/>
        <w:numPr>
          <w:ilvl w:val="0"/>
          <w:numId w:val="66"/>
        </w:numPr>
        <w:spacing w:after="160" w:line="256" w:lineRule="auto"/>
        <w:rPr>
          <w:lang w:bidi="pl-PL"/>
        </w:rPr>
      </w:pPr>
      <w:r>
        <w:rPr>
          <w:lang w:bidi="pl-PL"/>
        </w:rPr>
        <w:t>modernizację węzłów ciepłowniczych bezpośrednich na wymiennikowe;</w:t>
      </w:r>
    </w:p>
    <w:p w:rsidR="00E43128" w:rsidRDefault="00E43128" w:rsidP="00B26CAB">
      <w:pPr>
        <w:pStyle w:val="Akapitzlist"/>
        <w:numPr>
          <w:ilvl w:val="0"/>
          <w:numId w:val="66"/>
        </w:numPr>
        <w:spacing w:after="160" w:line="256" w:lineRule="auto"/>
        <w:rPr>
          <w:lang w:bidi="pl-PL"/>
        </w:rPr>
      </w:pPr>
      <w:r>
        <w:rPr>
          <w:lang w:bidi="pl-PL"/>
        </w:rPr>
        <w:t>modernizację i wymianę armatury odcinającej.</w:t>
      </w:r>
    </w:p>
    <w:p w:rsidR="00E43128" w:rsidRDefault="00E43128" w:rsidP="00E43128"/>
    <w:p w:rsidR="00E43128" w:rsidRDefault="00E43128" w:rsidP="00E43128">
      <w:r>
        <w:t>Istotne jest również aby przedsiębiorstwa dążyły w systemie dystrybucji do powiększania rynku zbytu ciepła w powiązaniu ze wzrostem wskaźnika mocy zamówionej i podniesieniem standardu ekologicznego obiektów aktualnie zaopatrywanych w ciepło z węglowych kotłowni lokalnych.</w:t>
      </w:r>
    </w:p>
    <w:p w:rsidR="00E43128" w:rsidRDefault="00E43128" w:rsidP="00E43128">
      <w:r>
        <w:t xml:space="preserve">Działania te mogą obejmować przyłączenie do systemu ciepłowniczego kotłowni węglowych znajdujących się w ekonomicznie i technicznie uzasadnionej odległości. </w:t>
      </w:r>
    </w:p>
    <w:p w:rsidR="00E43128" w:rsidRDefault="00E43128" w:rsidP="00E43128">
      <w:r>
        <w:t>Wszystkie działania powinny być realizowane przez Przedsiębiorstwo Energetyki Cieplnej. Rola miasta podobnie jak w wypadku systemowych źródeł ciepła ukierunkowana powinna być na minimalizację skutków finansowych dla odbiorcy energii oraz maksymalizację efektów ekologicznych.</w:t>
      </w:r>
    </w:p>
    <w:p w:rsidR="00E43128" w:rsidRDefault="00E43128" w:rsidP="00E43128">
      <w:pPr>
        <w:rPr>
          <w:lang w:bidi="pl-PL"/>
        </w:rPr>
      </w:pPr>
    </w:p>
    <w:p w:rsidR="00E43128" w:rsidRDefault="00E43128" w:rsidP="00E43128">
      <w:pPr>
        <w:rPr>
          <w:b/>
        </w:rPr>
      </w:pPr>
      <w:r>
        <w:rPr>
          <w:b/>
        </w:rPr>
        <w:t>W zakresie przesyłu i dystrybucji energii elektrycznej:</w:t>
      </w:r>
    </w:p>
    <w:p w:rsidR="00E43128" w:rsidRDefault="00E43128" w:rsidP="00E43128">
      <w:r>
        <w:t>Najważniejszymi kierunkami zmniejszania strat energii elektrycznej w systemie dystrybucyjnym są:</w:t>
      </w:r>
    </w:p>
    <w:p w:rsidR="00E43128" w:rsidRDefault="00E43128" w:rsidP="00B26CAB">
      <w:pPr>
        <w:pStyle w:val="Akapitzlist"/>
        <w:numPr>
          <w:ilvl w:val="0"/>
          <w:numId w:val="67"/>
        </w:numPr>
        <w:spacing w:after="160"/>
      </w:pPr>
      <w:r>
        <w:t>zmniejszenie strat przesyłowych w liniach energetycznych (sieci przesyłowej i dystrybucyjnej);</w:t>
      </w:r>
    </w:p>
    <w:p w:rsidR="00E43128" w:rsidRDefault="00E43128" w:rsidP="00B26CAB">
      <w:pPr>
        <w:pStyle w:val="Akapitzlist"/>
        <w:numPr>
          <w:ilvl w:val="0"/>
          <w:numId w:val="67"/>
        </w:numPr>
        <w:spacing w:after="160"/>
      </w:pPr>
      <w:r>
        <w:t>rozwój sieci inteligentnych;</w:t>
      </w:r>
    </w:p>
    <w:p w:rsidR="00E43128" w:rsidRDefault="00E43128" w:rsidP="00AD4ABD">
      <w:pPr>
        <w:pStyle w:val="Akapitzlist"/>
        <w:numPr>
          <w:ilvl w:val="0"/>
          <w:numId w:val="67"/>
        </w:numPr>
        <w:spacing w:after="160"/>
      </w:pPr>
      <w:r>
        <w:t>zmniejszenie strat jałowych w stacjach transformatorowych.</w:t>
      </w:r>
    </w:p>
    <w:p w:rsidR="00E43128" w:rsidRDefault="00E43128" w:rsidP="00E43128">
      <w:r>
        <w:t xml:space="preserve">Straty mocy w przewodzie na przesyle lub dystrybucji są proporcjonalne do kwadratu natężenia prądu elektrycznego przepływającego przez przewodnik – dlatego też podwyższanie napięcia służy obniżaniu tych strat. Ze wzrostem napięcia wiąże się inne niekorzystne zjawisko - straty energii związane z ulotem wysokiego napięcia, szczególnie na wszystkich ostrych krawędziach jak izolatory </w:t>
      </w:r>
      <w:r>
        <w:lastRenderedPageBreak/>
        <w:t>itp. oraz przy niesprzyjającej pogodzie, ale także wokół przewodu. Ulot, inaczej wyładowanie koronowe albo wyładowanie niezupełne, jest to rodzaj wyładowania elektrycznego zachodzącego bez łuku. Konsekwencją ulotu są straty energii w liniach przesyłowych oraz dystrybucyjnych, a także na stacjach oraz przyspieszone starzenie izolacji w urządzeniach (co skraca ich żywotność). Przy napięciach znamionowych o wartości mniejszej niż 110 kV ulot nie odgrywa większej roli, lecz łączne straty energii w całej sieci WN i NN osiągają wartości mające duże znaczenie ekonomiczne. Innym niepożądanym skutkiem ulotu są zakłócenia radiowe. Z tych względów dąży się do maksymalnego ograniczenia ulotu. Inne działania, istotne zwłaszcza dla sieci SN oraz nN obejmują poprawę efektywności procesów w obszarze układów pomiarowych oraz przygotowanie infrastruktury wykorzystywanej w obsłudze danych pomiarowych do wymagań modelu Rynku Energii Elektrycznej w Polsce, postulowanego przez Prezesa URE, zgodnych z dyrektywami WE.</w:t>
      </w:r>
    </w:p>
    <w:p w:rsidR="00E43128" w:rsidRDefault="00E43128" w:rsidP="00E43128">
      <w:r>
        <w:t>Jak pokazały dotychczasowe testy rozwiązań opartych na rozwiązaniach z licznikami inteligentnymi oraz sieci inteligentnych zastosowanie tego typu rozwiązań oznacza, oprócz innych korzyści ograniczenie strat w systemie dystrybucyjnym. Takie badania zostały przeprowadzone przez Energa Operator na terenie Kalisza, gdzie po wprowadzeniu liczników inteligentnych ograniczenie różnicy bilansowej wyniosło 10 %.</w:t>
      </w:r>
    </w:p>
    <w:p w:rsidR="00E43128" w:rsidRDefault="00E43128" w:rsidP="00E43128">
      <w:r>
        <w:t>Rola samorządu w zakresie ograniczenia strat na przesyle i dystrybucji energii elektrycznej ogranicza się do ułatwień dla przedsiębiorstw energetycznych przy modernizacji infrastruktury oraz promocji zastoso</w:t>
      </w:r>
      <w:r w:rsidR="00AD4ABD">
        <w:t>wania liczników inteligentnych.</w:t>
      </w:r>
    </w:p>
    <w:p w:rsidR="00E43128" w:rsidRDefault="00E43128" w:rsidP="00E43128">
      <w:pPr>
        <w:rPr>
          <w:b/>
        </w:rPr>
      </w:pPr>
      <w:r>
        <w:rPr>
          <w:b/>
        </w:rPr>
        <w:t>W zakresie ograniczenia strat na przesyle i dystrybucji gazu:</w:t>
      </w:r>
    </w:p>
    <w:p w:rsidR="00E43128" w:rsidRDefault="00E43128" w:rsidP="00E43128">
      <w:r>
        <w:t>Działania związane z racjonalizacją użytkowania gazu związane z jego dystrybucją sprowadzają się do zmniejszenia strat gazu.</w:t>
      </w:r>
    </w:p>
    <w:p w:rsidR="00E43128" w:rsidRDefault="00E43128" w:rsidP="00E43128">
      <w:r>
        <w:t>Straty gazu w sieci dystrybucyjnej spowodowane są głównie następującymi przyczynami:</w:t>
      </w:r>
    </w:p>
    <w:p w:rsidR="00E43128" w:rsidRDefault="00E43128" w:rsidP="00B26CAB">
      <w:pPr>
        <w:pStyle w:val="Akapitzlist"/>
        <w:numPr>
          <w:ilvl w:val="0"/>
          <w:numId w:val="68"/>
        </w:numPr>
        <w:spacing w:after="160"/>
        <w:rPr>
          <w:lang w:bidi="pl-PL"/>
        </w:rPr>
      </w:pPr>
      <w:r>
        <w:rPr>
          <w:lang w:bidi="pl-PL"/>
        </w:rPr>
        <w:t>nieszczelności na armaturze - dotyczą zarówno samej armatury i jak i jej połączeń z gazociągami (połączenia gwintowane lub przy większych średnicach kołnierzowe) - zmniejszenie przecieków gazu na samej armaturze w większości wypadków będzie wiązało się z jej wymianą;</w:t>
      </w:r>
    </w:p>
    <w:p w:rsidR="00E43128" w:rsidRDefault="00E43128" w:rsidP="00B26CAB">
      <w:pPr>
        <w:pStyle w:val="Akapitzlist"/>
        <w:numPr>
          <w:ilvl w:val="0"/>
          <w:numId w:val="68"/>
        </w:numPr>
        <w:spacing w:after="160"/>
        <w:rPr>
          <w:lang w:bidi="pl-PL"/>
        </w:rPr>
      </w:pPr>
      <w:r>
        <w:rPr>
          <w:lang w:bidi="pl-PL"/>
        </w:rPr>
        <w:t>sytuacje związane z awariami (nagłymi nieszczelnościami) i remontami (gaz wypuszczany do atmosfery ze względu na prowadzone prace) - modernizacja sieci wpłynie na zmniejszenie prawdopodobieństwa awarii.</w:t>
      </w:r>
    </w:p>
    <w:p w:rsidR="00E43128" w:rsidRDefault="00E43128" w:rsidP="00E43128">
      <w:r>
        <w:t>Należy podkreślić, że zmniejszenie strat gazu ma trojakiego rodzaju znaczenie:</w:t>
      </w:r>
    </w:p>
    <w:p w:rsidR="00E43128" w:rsidRDefault="00E43128" w:rsidP="00B26CAB">
      <w:pPr>
        <w:pStyle w:val="Akapitzlist"/>
        <w:numPr>
          <w:ilvl w:val="0"/>
          <w:numId w:val="69"/>
        </w:numPr>
        <w:spacing w:after="160"/>
        <w:rPr>
          <w:lang w:bidi="pl-PL"/>
        </w:rPr>
      </w:pPr>
      <w:r>
        <w:rPr>
          <w:lang w:bidi="pl-PL"/>
        </w:rPr>
        <w:t>efekt ekonomiczny: zmniejszenie strat gazu powoduje zmniejszenie kosztów operacyjnych przedsiębiorstwa gazowniczego, co w dalszym efekcie powinno skutkować obniżeniem kosztów zaopatrzenia w gaz dla odbiorcy końcowego;</w:t>
      </w:r>
    </w:p>
    <w:p w:rsidR="00E43128" w:rsidRDefault="00E43128" w:rsidP="00B26CAB">
      <w:pPr>
        <w:pStyle w:val="Akapitzlist"/>
        <w:numPr>
          <w:ilvl w:val="0"/>
          <w:numId w:val="69"/>
        </w:numPr>
        <w:spacing w:after="160"/>
        <w:rPr>
          <w:lang w:bidi="pl-PL"/>
        </w:rPr>
      </w:pPr>
      <w:r>
        <w:rPr>
          <w:lang w:bidi="pl-PL"/>
        </w:rPr>
        <w:t>metan jest gazem powodującym efekt cieplarniany, a jego negatywny wpływ jest znacznie większy niż dwutlenku węgla, stąd też ze względów ekologicznych należy ograniczać jego emisję;</w:t>
      </w:r>
    </w:p>
    <w:p w:rsidR="00E43128" w:rsidRDefault="00E43128" w:rsidP="00B26CAB">
      <w:pPr>
        <w:pStyle w:val="Akapitzlist"/>
        <w:numPr>
          <w:ilvl w:val="0"/>
          <w:numId w:val="69"/>
        </w:numPr>
        <w:spacing w:after="160"/>
        <w:rPr>
          <w:lang w:bidi="pl-PL"/>
        </w:rPr>
      </w:pPr>
      <w:r>
        <w:rPr>
          <w:lang w:bidi="pl-PL"/>
        </w:rPr>
        <w:t>w skrajnych przypadkach wycieki gazu mogą lokalnie powodować powstawanie stężeń zbliżających się do granic wybuchowości, co zagraża bezpieczeństwu.</w:t>
      </w:r>
    </w:p>
    <w:p w:rsidR="00E43128" w:rsidRDefault="00E43128" w:rsidP="00E43128">
      <w:pPr>
        <w:pStyle w:val="Nagwek2"/>
        <w:numPr>
          <w:ilvl w:val="1"/>
          <w:numId w:val="32"/>
        </w:numPr>
      </w:pPr>
      <w:bookmarkStart w:id="128" w:name="_Toc430604451"/>
      <w:bookmarkStart w:id="129" w:name="_Toc432441718"/>
      <w:r>
        <w:lastRenderedPageBreak/>
        <w:t>Zastosowanie energooszczędnych urządzeń i technologii</w:t>
      </w:r>
      <w:bookmarkEnd w:id="128"/>
      <w:bookmarkEnd w:id="129"/>
    </w:p>
    <w:p w:rsidR="00E43128" w:rsidRDefault="00E43128" w:rsidP="00E43128">
      <w:r>
        <w:t>Urządzenia i technologie energooszczędne największy efekt mogą przynieść po stronie użytkownika końcowego. W zależności od rodzaju odbiorcy końcowego (odbiorców indywidualnych, instytucjonalnych, przemysłowych) będą one się różnić, choć część z nich, z zachowaniem zasady skali – może być stosowana w każdej ze wspomnianych grup.</w:t>
      </w:r>
    </w:p>
    <w:p w:rsidR="00E43128" w:rsidRDefault="00E43128" w:rsidP="00E43128">
      <w:r>
        <w:t>Zastosowanie tego typu rozwiązań z reguły wiąże się z wyższym niż standardowy kosztem inwestycyjnym, który jednak w rachunku ciągnionym, uwzględniającym cykl życia jest dużo bardziej efektywny od sprzętu o tych samych parametrach użytkowych, ale o standardowym zużyciu energii.</w:t>
      </w:r>
    </w:p>
    <w:p w:rsidR="00E43128" w:rsidRDefault="00E43128" w:rsidP="00E43128">
      <w:r>
        <w:t>Do rozwiązań w tej kategorii zaliczyć można:</w:t>
      </w:r>
    </w:p>
    <w:p w:rsidR="00E43128" w:rsidRDefault="00E43128" w:rsidP="00B26CAB">
      <w:pPr>
        <w:pStyle w:val="Akapitzlist"/>
        <w:numPr>
          <w:ilvl w:val="0"/>
          <w:numId w:val="70"/>
        </w:numPr>
        <w:spacing w:after="160" w:line="256" w:lineRule="auto"/>
      </w:pPr>
      <w:r>
        <w:t>energooszczędny sprzęt gospodarstwa domowego (AGD – lodówki, pralki, zmywarki, itp.);</w:t>
      </w:r>
    </w:p>
    <w:p w:rsidR="00E43128" w:rsidRDefault="00E43128" w:rsidP="00B26CAB">
      <w:pPr>
        <w:pStyle w:val="Akapitzlist"/>
        <w:numPr>
          <w:ilvl w:val="0"/>
          <w:numId w:val="70"/>
        </w:numPr>
        <w:spacing w:after="160" w:line="256" w:lineRule="auto"/>
      </w:pPr>
      <w:r>
        <w:t>energooszczędne oświetlenie;</w:t>
      </w:r>
    </w:p>
    <w:p w:rsidR="00E43128" w:rsidRDefault="00E43128" w:rsidP="00B26CAB">
      <w:pPr>
        <w:pStyle w:val="Akapitzlist"/>
        <w:numPr>
          <w:ilvl w:val="0"/>
          <w:numId w:val="70"/>
        </w:numPr>
        <w:spacing w:after="160" w:line="256" w:lineRule="auto"/>
      </w:pPr>
      <w:r>
        <w:t>urządzenia do odzysku ciepła (rekuperatory);</w:t>
      </w:r>
    </w:p>
    <w:p w:rsidR="00E43128" w:rsidRDefault="00E43128" w:rsidP="00B26CAB">
      <w:pPr>
        <w:pStyle w:val="Akapitzlist"/>
        <w:numPr>
          <w:ilvl w:val="0"/>
          <w:numId w:val="70"/>
        </w:numPr>
        <w:spacing w:after="160" w:line="256" w:lineRule="auto"/>
      </w:pPr>
      <w:r>
        <w:t>energooszczędne środki transportu;</w:t>
      </w:r>
    </w:p>
    <w:p w:rsidR="00E43128" w:rsidRDefault="00E43128" w:rsidP="00B26CAB">
      <w:pPr>
        <w:pStyle w:val="Akapitzlist"/>
        <w:numPr>
          <w:ilvl w:val="0"/>
          <w:numId w:val="70"/>
        </w:numPr>
        <w:spacing w:after="160" w:line="256" w:lineRule="auto"/>
      </w:pPr>
      <w:r>
        <w:t>energooszczędne urządzenia biurowe;</w:t>
      </w:r>
    </w:p>
    <w:p w:rsidR="00E43128" w:rsidRDefault="00E43128" w:rsidP="00B26CAB">
      <w:pPr>
        <w:pStyle w:val="Akapitzlist"/>
        <w:numPr>
          <w:ilvl w:val="0"/>
          <w:numId w:val="70"/>
        </w:numPr>
        <w:spacing w:after="160" w:line="256" w:lineRule="auto"/>
      </w:pPr>
      <w:r>
        <w:t>energooszczędne urządzenia chłodnicze;</w:t>
      </w:r>
    </w:p>
    <w:p w:rsidR="00E43128" w:rsidRDefault="00E43128" w:rsidP="00B26CAB">
      <w:pPr>
        <w:pStyle w:val="Akapitzlist"/>
        <w:numPr>
          <w:ilvl w:val="0"/>
          <w:numId w:val="70"/>
        </w:numPr>
        <w:spacing w:after="160" w:line="256" w:lineRule="auto"/>
      </w:pPr>
      <w:r>
        <w:t>energooszczędne klimatyzatory;</w:t>
      </w:r>
    </w:p>
    <w:p w:rsidR="00E43128" w:rsidRDefault="00E43128" w:rsidP="00B26CAB">
      <w:pPr>
        <w:pStyle w:val="Akapitzlist"/>
        <w:numPr>
          <w:ilvl w:val="0"/>
          <w:numId w:val="70"/>
        </w:numPr>
        <w:spacing w:after="160" w:line="256" w:lineRule="auto"/>
      </w:pPr>
      <w:r>
        <w:t>energooszczędne silniki.</w:t>
      </w:r>
    </w:p>
    <w:p w:rsidR="00E43128" w:rsidRDefault="00E43128" w:rsidP="00E43128">
      <w:r>
        <w:t xml:space="preserve">Samorząd może w tym zakresie działać dwutorowo: po pierwsze edukować społeczność lokalną o znaczeniu rozwiązań z zakresu efektywności energetycznej, a po drugie poprzez stosowanie zielonych zamówień.  </w:t>
      </w:r>
    </w:p>
    <w:p w:rsidR="00E43128" w:rsidRDefault="00E43128" w:rsidP="00E43128">
      <w:r>
        <w:t>Zi</w:t>
      </w:r>
      <w:r w:rsidR="002E59FE">
        <w:t>elone zamówienia to takie</w:t>
      </w:r>
      <w:r>
        <w:t>, które wśród ważnych kryteriów wyboru wykonawcy usługi lub produktu, wymieniają ich oddziaływanie na środowisko (w procesie produkcji, eksploatacji czy zużycia).</w:t>
      </w:r>
    </w:p>
    <w:p w:rsidR="00E43128" w:rsidRDefault="00E43128" w:rsidP="00E43128">
      <w:r>
        <w:t>Zielone zamówienia publiczne „oznaczają politykę, w ramach której podmioty publiczne włączają kryteria i/lub wymagania ekologiczne do procesu zakupów (procedur udzielania zamówień publicznych) i poszukują rozwiązań ograniczających negatywny wpływ produktów/usług na środowisko oraz uwzględniających cały cykl życia produktów, a poprzez to wpływają na rozwój i upowszechnienie technologii środowiskowych”.</w:t>
      </w:r>
    </w:p>
    <w:p w:rsidR="00E43128" w:rsidRDefault="00E43128" w:rsidP="00E43128">
      <w:r>
        <w:t>Oto kilka przykładowych kryteriów:</w:t>
      </w:r>
    </w:p>
    <w:p w:rsidR="00E43128" w:rsidRDefault="00E43128" w:rsidP="00B26CAB">
      <w:pPr>
        <w:numPr>
          <w:ilvl w:val="0"/>
          <w:numId w:val="71"/>
        </w:numPr>
        <w:spacing w:after="160" w:line="256" w:lineRule="auto"/>
      </w:pPr>
      <w:r>
        <w:t>kryterium energooszczędności (komputery, monitory, lodówki, itd.),</w:t>
      </w:r>
    </w:p>
    <w:p w:rsidR="00E43128" w:rsidRDefault="00E43128" w:rsidP="00B26CAB">
      <w:pPr>
        <w:numPr>
          <w:ilvl w:val="0"/>
          <w:numId w:val="71"/>
        </w:numPr>
        <w:spacing w:after="160" w:line="256" w:lineRule="auto"/>
      </w:pPr>
      <w:r>
        <w:t>kryterium surowców odnawialnych i z odzysku (produkcja ekologiczna),</w:t>
      </w:r>
    </w:p>
    <w:p w:rsidR="00E43128" w:rsidRDefault="00E43128" w:rsidP="00B26CAB">
      <w:pPr>
        <w:numPr>
          <w:ilvl w:val="0"/>
          <w:numId w:val="71"/>
        </w:numPr>
        <w:spacing w:after="160" w:line="256" w:lineRule="auto"/>
      </w:pPr>
      <w:r>
        <w:t>kryterium niskiej emisji (dobór niskoemisyjnych środków transportu),</w:t>
      </w:r>
    </w:p>
    <w:p w:rsidR="00E43128" w:rsidRDefault="00E43128" w:rsidP="00B26CAB">
      <w:pPr>
        <w:numPr>
          <w:ilvl w:val="0"/>
          <w:numId w:val="71"/>
        </w:numPr>
        <w:spacing w:after="160" w:line="256" w:lineRule="auto"/>
      </w:pPr>
      <w:r>
        <w:t>kryterium niskiego poziomu odpadów (ponowne wykorzystanie produktu lub materiałów, z których jest wykonany).</w:t>
      </w:r>
    </w:p>
    <w:p w:rsidR="00E43128" w:rsidRDefault="00E43128" w:rsidP="00E43128">
      <w:r>
        <w:t xml:space="preserve">Rozpatrując oferty, powinno się zwrócić uwagę na to, czy zamówione materiały (np. gadżety) zostały wyprodukowane z odpowiednich surowców (biodegradowalnych) oraz jakie są koszty ich utylizacji. Również metody produkcji są istotne, szczególnie jeśli nie naruszają równowagi ekologicznej i nie przyczyniają się do emisji szkodliwych zanieczyszczeń. Korzystniejsze z punktu widzenia Green Basic </w:t>
      </w:r>
      <w:r>
        <w:lastRenderedPageBreak/>
        <w:t>Rules są takie produkty, które podlegają recyklingowi. Prowadzenie racjonalnych zakupów przyczynia się do oszczędzania materiałów i energii, redukcji powstających odpadów i zanieczyszczeń oraz promuje powszechnie zachowania eko wśród innych podmiotów gospodarczych.</w:t>
      </w:r>
    </w:p>
    <w:p w:rsidR="00E43128" w:rsidRDefault="00E43128" w:rsidP="00E43128">
      <w:r>
        <w:t>Uwzględnienie w zielonych zamówieniach publicznych cyklu życia produktu (Life Cycle Cost) wpływa na rozwój i upowszechnienie technologii środowiskowych. Oznacza to skoncentrowanie się na zmniejszeniu oddziaływania na środowisko w każdej fazie cyklu życia produktu: projekcie, produkcji, użytkowaniu i likwidacji.</w:t>
      </w:r>
    </w:p>
    <w:p w:rsidR="00E43128" w:rsidRDefault="00E43128" w:rsidP="00E43128">
      <w:pPr>
        <w:pStyle w:val="Nagwek2"/>
        <w:numPr>
          <w:ilvl w:val="1"/>
          <w:numId w:val="32"/>
        </w:numPr>
      </w:pPr>
      <w:bookmarkStart w:id="130" w:name="_Toc430604452"/>
      <w:bookmarkStart w:id="131" w:name="_Toc432441719"/>
      <w:r>
        <w:t>Termomodernizacja. Budownictwo energooszczędne i zmiana źródeł zasilania</w:t>
      </w:r>
      <w:bookmarkEnd w:id="130"/>
      <w:bookmarkEnd w:id="131"/>
    </w:p>
    <w:p w:rsidR="00E43128" w:rsidRDefault="00E43128" w:rsidP="00E43128">
      <w:r>
        <w:t>W Polsce rocznie oddaje się do użytku średnio 105 tys. budynków, z czego około 75 tys. to domy jednorodzinne. Jako źródło ciepła stosuje się w nich najczęściej wygodny w eksploatacji gaz lub tani, również dzięki politycznym preferencjom, węgiel. Przykładowo, w latach 2009–2010 około 40 tys. nowych budynków miało ogrzewanie gazowe, a kolejne 35 tys. było wyposażonych w kotły na węgiel. Przeciętnie każdy z tych budynków potrzebuje rokrocznie na ogrzewanie 2530 m³ gazu lub 4800 kg węgla. To oznacza, że podczas trzydziestoletniego użytkowania ich mieszkańcy zużyją na cele grzewcze odpowiednio 76 tys. m³ gazu lub ponad 145 t węgla. Dostosowanie tych budynków do standardu uzasadnionego ekonomi</w:t>
      </w:r>
      <w:r w:rsidR="002E59FE">
        <w:t>cznie mniej energochłonnego pozwoliłoby</w:t>
      </w:r>
      <w:r>
        <w:t xml:space="preserve"> oszczędzić średnio 550 m</w:t>
      </w:r>
      <w:r>
        <w:rPr>
          <w:vertAlign w:val="superscript"/>
        </w:rPr>
        <w:t>3</w:t>
      </w:r>
      <w:r>
        <w:t xml:space="preserve"> gazu lub 800 kg węgla.</w:t>
      </w:r>
      <w:r>
        <w:rPr>
          <w:rStyle w:val="Odwoanieprzypisudolnego"/>
        </w:rPr>
        <w:footnoteReference w:id="7"/>
      </w:r>
    </w:p>
    <w:p w:rsidR="00E43128" w:rsidRDefault="00E43128" w:rsidP="00E43128">
      <w:r>
        <w:t>Termomodernizacja ma na celu zmniejszenie kosztów ponoszonych na ogrzewanie budynku. Obejmuje ona usprawnienia w strukturze budowlanej oraz w systemie grzewczym. Opłacalne są jednak tylko niektóre zmiany. Termomodernizacja obejmuje zmiany zarówno w systemach ogrzewania i wentylacji, jak i strukturze budynku oraz instalacjach doprowadzających ciepłą wodę. Zakres termomodernizacji, podobnie jak jej parametry techniczne i ekonomiczne, określane są poprzez przeprowadzenie audytu energetycznego. Najczęściej przeprowadzane działania to:</w:t>
      </w:r>
    </w:p>
    <w:p w:rsidR="00E43128" w:rsidRDefault="00E43128" w:rsidP="00B26CAB">
      <w:pPr>
        <w:pStyle w:val="Akapitzlist"/>
        <w:numPr>
          <w:ilvl w:val="0"/>
          <w:numId w:val="72"/>
        </w:numPr>
        <w:spacing w:after="160" w:line="256" w:lineRule="auto"/>
      </w:pPr>
      <w:r>
        <w:t>docieplanie ścian zewnętrznych i stropów,</w:t>
      </w:r>
    </w:p>
    <w:p w:rsidR="00E43128" w:rsidRDefault="00E43128" w:rsidP="00B26CAB">
      <w:pPr>
        <w:pStyle w:val="Akapitzlist"/>
        <w:numPr>
          <w:ilvl w:val="0"/>
          <w:numId w:val="72"/>
        </w:numPr>
        <w:spacing w:after="160" w:line="256" w:lineRule="auto"/>
      </w:pPr>
      <w:r>
        <w:t>wymiana okien,</w:t>
      </w:r>
    </w:p>
    <w:p w:rsidR="00E43128" w:rsidRDefault="00E43128" w:rsidP="00B26CAB">
      <w:pPr>
        <w:pStyle w:val="Akapitzlist"/>
        <w:numPr>
          <w:ilvl w:val="0"/>
          <w:numId w:val="72"/>
        </w:numPr>
        <w:spacing w:after="160" w:line="256" w:lineRule="auto"/>
      </w:pPr>
      <w:r>
        <w:t>wymiana lub modernizacja systemów grzewczych.</w:t>
      </w:r>
    </w:p>
    <w:p w:rsidR="00E43128" w:rsidRDefault="00E43128" w:rsidP="00E43128">
      <w:r>
        <w:t>Zakres możliwych zmian jest ograniczony istniejącą bryłą, rozplanowaniem i konstrukcją  budynków. Za możliwe i realne uznaje się średnie obniżenie zużycia energii o 35-40% w stosunku do stanu aktualnego, ale w praktyce możliwe są też większe oszczędności, co jednak zależy od stanu technicznego budynku przed pracami termomodernizacyjnymi.</w:t>
      </w:r>
    </w:p>
    <w:p w:rsidR="00E43128" w:rsidRDefault="00E43128" w:rsidP="00E43128">
      <w:r>
        <w:t>Celem głównym termomodernizacji jest  obniżenie kosztów ogrzewania, jednak możliwe jest również osiągnięcie efektów dodatkowych, takich jak:</w:t>
      </w:r>
    </w:p>
    <w:p w:rsidR="00E43128" w:rsidRDefault="00E43128" w:rsidP="00B26CAB">
      <w:pPr>
        <w:pStyle w:val="Akapitzlist"/>
        <w:numPr>
          <w:ilvl w:val="0"/>
          <w:numId w:val="73"/>
        </w:numPr>
        <w:spacing w:after="160" w:line="256" w:lineRule="auto"/>
      </w:pPr>
      <w:r>
        <w:t xml:space="preserve">podniesienie komfortu użytkowania, </w:t>
      </w:r>
    </w:p>
    <w:p w:rsidR="00E43128" w:rsidRDefault="00E43128" w:rsidP="00B26CAB">
      <w:pPr>
        <w:pStyle w:val="Akapitzlist"/>
        <w:numPr>
          <w:ilvl w:val="0"/>
          <w:numId w:val="73"/>
        </w:numPr>
        <w:spacing w:after="160" w:line="256" w:lineRule="auto"/>
      </w:pPr>
      <w:r>
        <w:t xml:space="preserve">ochrona środowiska przyrodniczego, </w:t>
      </w:r>
    </w:p>
    <w:p w:rsidR="00E43128" w:rsidRDefault="00E43128" w:rsidP="00B26CAB">
      <w:pPr>
        <w:pStyle w:val="Akapitzlist"/>
        <w:numPr>
          <w:ilvl w:val="0"/>
          <w:numId w:val="73"/>
        </w:numPr>
        <w:spacing w:after="160" w:line="256" w:lineRule="auto"/>
      </w:pPr>
      <w:r>
        <w:t>ułatwienie obsługi i konserwacji urządzeń i instalacji.</w:t>
      </w:r>
    </w:p>
    <w:p w:rsidR="00E43128" w:rsidRDefault="00E43128" w:rsidP="00E43128">
      <w:r>
        <w:t>Warunkiem koniecznym warunkującym osiągnięcie wspomnianego, głównego celu termomodernizacji jest:</w:t>
      </w:r>
    </w:p>
    <w:p w:rsidR="00E43128" w:rsidRDefault="00E43128" w:rsidP="00B26CAB">
      <w:pPr>
        <w:pStyle w:val="Akapitzlist"/>
        <w:numPr>
          <w:ilvl w:val="0"/>
          <w:numId w:val="73"/>
        </w:numPr>
        <w:spacing w:after="160" w:line="256" w:lineRule="auto"/>
      </w:pPr>
      <w:r>
        <w:lastRenderedPageBreak/>
        <w:t xml:space="preserve">realizowanie  usprawnień tylko rzeczywiście opłacalnych, </w:t>
      </w:r>
    </w:p>
    <w:p w:rsidR="00E43128" w:rsidRDefault="00E43128" w:rsidP="00B26CAB">
      <w:pPr>
        <w:pStyle w:val="Akapitzlist"/>
        <w:numPr>
          <w:ilvl w:val="0"/>
          <w:numId w:val="73"/>
        </w:numPr>
        <w:spacing w:after="160" w:line="256" w:lineRule="auto"/>
      </w:pPr>
      <w:r>
        <w:t>przed podjęciem decyzji inwestycyjnej - dokonanie oceny stanu istniejącego i przeglądu możliwych  usprawnień oraz analizy efektywności ekonomicznej modernizacji (audyt energetyczny).</w:t>
      </w:r>
    </w:p>
    <w:p w:rsidR="00E43128" w:rsidRDefault="00E43128" w:rsidP="00E43128">
      <w:r>
        <w:t>Termomodernizacja jest uważana za czynnik przynoszący największe wymierne korzyści w zakresie racjonalizacji gospodarki energią, ponieważ aż ok. 40 % energii w skali kraju jest wykorzystywane właśnie w sektorze budownictwa.</w:t>
      </w:r>
    </w:p>
    <w:p w:rsidR="00E43128" w:rsidRDefault="00E43128" w:rsidP="00E43128">
      <w:r>
        <w:t xml:space="preserve">Stan 45% budynków użyteczności publicznej uwzględnionych w badaniu dotyczącym stanu budynków jest określany jako bardzo dobry –ocena szacunkowa stopnia termomodernizacji wykazuje, że są to budynki w pełni zmodernizowane pod względem efektywności wykorzystania energii. </w:t>
      </w:r>
    </w:p>
    <w:p w:rsidR="00E43128" w:rsidRDefault="00E43128" w:rsidP="00E43128">
      <w:r>
        <w:t>Chociaż gmina nie ma bezpośredniego wpływu na mieszkańców czy podmioty gospodarcze działające na jego terenie dla zwiększenia działań w zakresie prac termomodernizacyj</w:t>
      </w:r>
      <w:r w:rsidR="000974C0">
        <w:t xml:space="preserve">nych to ma narzędzia pośrednie </w:t>
      </w:r>
      <w:r>
        <w:t>– są to instrumenty prawne, związane np. z odpowiednimi zapisami w miejscowym planie zagospodarowania przestrzennego. Wpływ ten może być dodatkowo zwiększony poprzez odpowiednie kampanie promocyjne i podnoszenie świadomości społecznej.</w:t>
      </w:r>
    </w:p>
    <w:p w:rsidR="00E43128" w:rsidRDefault="00E43128" w:rsidP="00E43128">
      <w:r>
        <w:t xml:space="preserve">Trwają jeszcze szczegółowe dyskusje nad definicjami budynków zeroenergetycznych, ale należy się spodziewać, że takie obiekty będą musiały się charakteryzować bardzo niską konsumpcją energii i będzie konieczne instalowanie w nich urządzeń wytwarzających energię ze źródeł odnawialnych, takich jak mikroturbiny wiatrowe, panele fotowoltaiczne czy pompy ciepła, żeby móc zbilansować bilans energetyczny budynku. </w:t>
      </w:r>
    </w:p>
    <w:p w:rsidR="00E43128" w:rsidRDefault="00E43128" w:rsidP="00E43128">
      <w:r>
        <w:t>Generalnie za budynki zeroenergetyczne uważa się obiekty o zerowym zużyciu energii netto, to znaczy takie, które oczywiście wykorzystują energię, ale jednocześnie same zabezpieczają swoje potrzeby energetyczne całkowicie lub niemal w całości. Ponadto, dzięki swojej specyfice – głównie wykorzystaniu technologii pasywnej i zastosowaniu odnawialnych źródeł energii, nie emitują one gazów cieplarnianych. Wykorzystywana przez budynek energia jest wytwarzana lokalnie, dzięki połączeniu technologii wytwarzania energii ze źródeł alternatywnych, takich jak energia słoneczna i wiatr, przy jednoczesnym zmniejszeniu całkowitego zużycia energii z wysoce energooszczędnymi systemami ogrzewania, wentylacji, odzysku ciepła, a także technologii oświetleniowych.</w:t>
      </w:r>
    </w:p>
    <w:p w:rsidR="00E43128" w:rsidRDefault="00E43128" w:rsidP="00E43128">
      <w:r>
        <w:t>Zastosowanie tych rozwiązań, w zakresie uzasadnionym ekonomicznie, tzn. przy zachowaniu racjonalnej stopy zwrotu na inwestycji pozwoli w największym stopniu zracjonalizować gospodarkę energetyczną gminy.</w:t>
      </w:r>
    </w:p>
    <w:p w:rsidR="00E43128" w:rsidRDefault="00E43128" w:rsidP="00E43128">
      <w:pPr>
        <w:pStyle w:val="Nagwek2"/>
        <w:numPr>
          <w:ilvl w:val="1"/>
          <w:numId w:val="32"/>
        </w:numPr>
      </w:pPr>
      <w:bookmarkStart w:id="132" w:name="_Toc430604453"/>
      <w:bookmarkStart w:id="133" w:name="_Toc432441720"/>
      <w:r>
        <w:t>Zmiana postaw i zachowań konsumentów wobec energii</w:t>
      </w:r>
      <w:bookmarkEnd w:id="132"/>
      <w:bookmarkEnd w:id="133"/>
    </w:p>
    <w:p w:rsidR="00E43128" w:rsidRDefault="00E43128" w:rsidP="00E43128">
      <w:r>
        <w:t>Działanie tego rodzaju łączą się z edukacją interesariuszy oraz innymi działaniami miękkimi, jak na przykład wprowadzenie systemu zarządzania energią.</w:t>
      </w:r>
    </w:p>
    <w:p w:rsidR="00E43128" w:rsidRDefault="00E43128" w:rsidP="00E43128">
      <w:r>
        <w:t xml:space="preserve">Do działań edukacyjno-informacyjnych należy zaliczyć prowadzenie konsultacji – świadczenia usług doradczych dla mieszkańców z zakresu efektywności, ograniczania emisji oraz zastosowania odnawialnych źródeł energii. Doradztwo powinno być świadczone bezpośrednio (np. w ramach wyznaczonych godzin, w urzędzie), a także pośrednio poprzez uruchomienie specjalnych, tematycznych serwisów internetowych dla mieszkańców. W ramach świadczonego doradztwa można również przewidzieć wykonywanie audytów energetycznych dla mieszkańców, (spełniających </w:t>
      </w:r>
      <w:r>
        <w:lastRenderedPageBreak/>
        <w:t xml:space="preserve">określone kryteria – np. dochodowe), tak aby umożliwić mieszkańcom zapoznanie się ze stanem energetycznym ich budynków, a także rozpowszechnić wiedzę na ten temat w społeczeństwie. Jest to działanie zaplanowane w ramach „Planu gospodarki niskoemisyjnej dla </w:t>
      </w:r>
      <w:r w:rsidR="00C25378">
        <w:t>Gminy Gostyń</w:t>
      </w:r>
      <w:r>
        <w:t>”.</w:t>
      </w:r>
    </w:p>
    <w:p w:rsidR="00E43128" w:rsidRDefault="00E43128" w:rsidP="00E43128">
      <w:r>
        <w:t>Kolejne zadanie obejmuje prowadzenie kampanii informacyjnych i promocyjnych w zakresie szeroko rozumianego zrównoważonego korzystania z energii, w szczególności należy wskazać takie wydarzenia jak:</w:t>
      </w:r>
    </w:p>
    <w:p w:rsidR="00E43128" w:rsidRDefault="00E43128" w:rsidP="00B26CAB">
      <w:pPr>
        <w:pStyle w:val="Akapitzlist"/>
        <w:numPr>
          <w:ilvl w:val="0"/>
          <w:numId w:val="74"/>
        </w:numPr>
        <w:spacing w:after="160" w:line="256" w:lineRule="auto"/>
      </w:pPr>
      <w:r>
        <w:t>Dni Energii,</w:t>
      </w:r>
    </w:p>
    <w:p w:rsidR="00E43128" w:rsidRDefault="00E43128" w:rsidP="00B26CAB">
      <w:pPr>
        <w:pStyle w:val="Akapitzlist"/>
        <w:numPr>
          <w:ilvl w:val="0"/>
          <w:numId w:val="74"/>
        </w:numPr>
        <w:spacing w:after="160" w:line="256" w:lineRule="auto"/>
      </w:pPr>
      <w:r>
        <w:t>Tydzień Zrównoważonej Energii,</w:t>
      </w:r>
    </w:p>
    <w:p w:rsidR="00E43128" w:rsidRDefault="00E43128" w:rsidP="00B26CAB">
      <w:pPr>
        <w:pStyle w:val="Akapitzlist"/>
        <w:numPr>
          <w:ilvl w:val="0"/>
          <w:numId w:val="74"/>
        </w:numPr>
        <w:spacing w:after="160" w:line="256" w:lineRule="auto"/>
      </w:pPr>
      <w:r>
        <w:t>Tydzień Zrównoważonego Transportu (m.in. dzień bez samochodu),</w:t>
      </w:r>
    </w:p>
    <w:p w:rsidR="00E43128" w:rsidRDefault="00E43128" w:rsidP="00B26CAB">
      <w:pPr>
        <w:pStyle w:val="Akapitzlist"/>
        <w:numPr>
          <w:ilvl w:val="0"/>
          <w:numId w:val="74"/>
        </w:numPr>
        <w:spacing w:after="160" w:line="256" w:lineRule="auto"/>
      </w:pPr>
      <w:r>
        <w:t>Godzina dla Ziemi,</w:t>
      </w:r>
    </w:p>
    <w:p w:rsidR="00E43128" w:rsidRDefault="00E43128" w:rsidP="00B26CAB">
      <w:pPr>
        <w:pStyle w:val="Akapitzlist"/>
        <w:numPr>
          <w:ilvl w:val="0"/>
          <w:numId w:val="74"/>
        </w:numPr>
        <w:spacing w:after="160" w:line="256" w:lineRule="auto"/>
      </w:pPr>
      <w:r>
        <w:t>Dzień Czystego Powietrza,</w:t>
      </w:r>
    </w:p>
    <w:p w:rsidR="00E43128" w:rsidRDefault="00E43128" w:rsidP="00B26CAB">
      <w:pPr>
        <w:pStyle w:val="Akapitzlist"/>
        <w:numPr>
          <w:ilvl w:val="0"/>
          <w:numId w:val="74"/>
        </w:numPr>
        <w:spacing w:after="160" w:line="256" w:lineRule="auto"/>
      </w:pPr>
      <w:r>
        <w:t>Dzień Ziemi, Sprzątanie Świata i in.</w:t>
      </w:r>
    </w:p>
    <w:p w:rsidR="00E43128" w:rsidRDefault="00E43128" w:rsidP="00E43128">
      <w:r>
        <w:t xml:space="preserve"> Bardzo istotne są takie działania jak pogadanki, prelekcje w szkołach i dla mieszkańców  w siedzibach Rad Osiedlowych – z wykorzystaniem  m.in. filmów i prezentacji. </w:t>
      </w:r>
    </w:p>
    <w:p w:rsidR="00E43128" w:rsidRDefault="00E43128" w:rsidP="00E43128">
      <w:r>
        <w:t>Szkolenia skierowane do szerokiego grona odbiorców pomogą propagować właściwe wzorce zachowań. Szkolenia powinny być skierowane do odpowiednich grup odbiorców, w szczególności powinny objąć:</w:t>
      </w:r>
    </w:p>
    <w:p w:rsidR="00E43128" w:rsidRDefault="00E43128" w:rsidP="00B26CAB">
      <w:pPr>
        <w:numPr>
          <w:ilvl w:val="0"/>
          <w:numId w:val="75"/>
        </w:numPr>
        <w:spacing w:after="160" w:line="256" w:lineRule="auto"/>
      </w:pPr>
      <w:r>
        <w:t xml:space="preserve">nauczycieli – docelowo wiedza przez nich nabyta powinna być przekazywana uczniom w szkołach; </w:t>
      </w:r>
    </w:p>
    <w:p w:rsidR="00E43128" w:rsidRDefault="00E43128" w:rsidP="00B26CAB">
      <w:pPr>
        <w:numPr>
          <w:ilvl w:val="0"/>
          <w:numId w:val="75"/>
        </w:numPr>
        <w:spacing w:after="160" w:line="256" w:lineRule="auto"/>
      </w:pPr>
      <w:r>
        <w:t xml:space="preserve">kierowców – ta grupa powinna być szkolona z zasad eko-jazdy; </w:t>
      </w:r>
    </w:p>
    <w:p w:rsidR="00E43128" w:rsidRDefault="00E43128" w:rsidP="00B26CAB">
      <w:pPr>
        <w:numPr>
          <w:ilvl w:val="0"/>
          <w:numId w:val="75"/>
        </w:numPr>
        <w:spacing w:after="160" w:line="256" w:lineRule="auto"/>
      </w:pPr>
      <w:r>
        <w:t>przedsiębiorców prywatnych – w zakresie właściwego kształtowania nawyków oszczędności energii w miejscu pracy.</w:t>
      </w:r>
    </w:p>
    <w:p w:rsidR="00E43128" w:rsidRDefault="00E43128" w:rsidP="00E43128">
      <w:r>
        <w:t>Efektywne zarządzanie energią jest jednym z warunków krytycznych w racjonalizacji wykorzystania energii. Dla wielu organizacji najlepszym rozwiązaniem jest System Zarządzania Energią (EnMS) - podstawa systemowa dla systematycznego zarządzania energią. System ten zarówno wzmacniając efektywność energetyczną, może obniżyć koszty i zmniejszyć emisję gazów cieplarnianych zapewniając przewagę konkurencyjną. Została ona w Polsce przyjęta jako PN-EN ISO 50001:2012 Systemy zarządzania energią - Wymagania i zalecenia użytkowania.</w:t>
      </w:r>
    </w:p>
    <w:p w:rsidR="00E43128" w:rsidRDefault="00E43128" w:rsidP="00E43128">
      <w:r>
        <w:t>ISO 50001 jest odzwierciedleniem najlepszych praktyk z zakresu zarządzania energią, opiera się na istniejących krajowych standardach i inicjatywach. Standard określa wymagania dotyczące EnMS w celu umożliwienia rozwoju i wdrożenia odpowiedniej polityki, określenia istotnych obszarów zużycia energii i określenia planów redukcji. Norma uwzględnia wszystkie cztery funkcje zarządcze:</w:t>
      </w:r>
    </w:p>
    <w:p w:rsidR="00E43128" w:rsidRDefault="00E43128" w:rsidP="00B26CAB">
      <w:pPr>
        <w:numPr>
          <w:ilvl w:val="0"/>
          <w:numId w:val="76"/>
        </w:numPr>
        <w:spacing w:after="160" w:line="256" w:lineRule="auto"/>
      </w:pPr>
      <w:r>
        <w:t>Planowanie - Identyfikacja potencjału redukcji kosztów energii: natychmiastowe, krótkoterminowe, średnio- i długoterminowe</w:t>
      </w:r>
    </w:p>
    <w:p w:rsidR="00E43128" w:rsidRDefault="00E43128" w:rsidP="00B26CAB">
      <w:pPr>
        <w:numPr>
          <w:ilvl w:val="0"/>
          <w:numId w:val="76"/>
        </w:numPr>
        <w:spacing w:after="160" w:line="256" w:lineRule="auto"/>
      </w:pPr>
      <w:r>
        <w:t>Kierowanie. Obejmuje ono: Kierowanie oddolne: zdobycie zaangażowania i wsparcia starszego kierownictwa i innych kluczowych osób oraz kierowanie odgórne i poziome: inspirowanie i motywowanie współpracowników na wszystkich poziomach do zaangażowania w ciągłe zarządzanie energią</w:t>
      </w:r>
    </w:p>
    <w:p w:rsidR="00E43128" w:rsidRDefault="00E43128" w:rsidP="00B26CAB">
      <w:pPr>
        <w:numPr>
          <w:ilvl w:val="0"/>
          <w:numId w:val="76"/>
        </w:numPr>
        <w:spacing w:after="160" w:line="256" w:lineRule="auto"/>
      </w:pPr>
      <w:r>
        <w:lastRenderedPageBreak/>
        <w:t>Organizowanie - Zebranie niezbędnych zasobów aby móc efektywnie zarządzać energią: niezbędny personel, niezbędna wiedza i technologia, niezbędne wyposażenie. Wprowadzanie niezbędnych struktur i schematów raportowania.</w:t>
      </w:r>
    </w:p>
    <w:p w:rsidR="00E43128" w:rsidRDefault="00E43128" w:rsidP="00B26CAB">
      <w:pPr>
        <w:numPr>
          <w:ilvl w:val="0"/>
          <w:numId w:val="76"/>
        </w:numPr>
        <w:spacing w:after="160" w:line="256" w:lineRule="auto"/>
      </w:pPr>
      <w:r>
        <w:t>Kontrolowanie - Zaprojektowanie niezbędnego ciągłego pomiaru/monitoringu, Ustanawianie celów ogólnych i bezpośrednich w zakresie zużycia energii i oszczędności kosztów. Podejmowanie działań korygujących gdy to niezbędne</w:t>
      </w:r>
    </w:p>
    <w:p w:rsidR="00E43128" w:rsidRDefault="00E43128" w:rsidP="00E43128">
      <w:r>
        <w:t xml:space="preserve">Norma opisuje, jakie działania należy podjąć, aby można było powiedzieć, że w danej organizacji aspekty związane z wykorzystaniem i zużyciem energii są pod kontrolą w każdym momencie i na każdym poziomie organizacji. Wymagania normy są na tyle ogólne i przystępne, że mogą być zastosowane dla organizacji każdego rodzaju i wielkości, a korzyści wynikające z zarządzania energią widać od razu na rachunkach za energię. Wprowadzenie przez gminę </w:t>
      </w:r>
      <w:r w:rsidR="00C25378">
        <w:t>Gostyń</w:t>
      </w:r>
      <w:r>
        <w:t xml:space="preserve"> systemu zarządzania energią zgodnego z ISO 50001:2011 ułatwiłoby osiągnięcie celów:</w:t>
      </w:r>
    </w:p>
    <w:p w:rsidR="00E43128" w:rsidRDefault="00E43128" w:rsidP="00B26CAB">
      <w:pPr>
        <w:pStyle w:val="Akapitzlist"/>
        <w:numPr>
          <w:ilvl w:val="0"/>
          <w:numId w:val="73"/>
        </w:numPr>
        <w:spacing w:after="160" w:line="256" w:lineRule="auto"/>
      </w:pPr>
      <w:r>
        <w:t>Wysokiej efektywności energetycznej,</w:t>
      </w:r>
    </w:p>
    <w:p w:rsidR="00E43128" w:rsidRDefault="00E43128" w:rsidP="00B26CAB">
      <w:pPr>
        <w:pStyle w:val="Akapitzlist"/>
        <w:numPr>
          <w:ilvl w:val="0"/>
          <w:numId w:val="73"/>
        </w:numPr>
        <w:spacing w:after="160" w:line="256" w:lineRule="auto"/>
      </w:pPr>
      <w:r>
        <w:t xml:space="preserve">Zmniejszenia kosztów poprzez oszczędność energii, </w:t>
      </w:r>
    </w:p>
    <w:p w:rsidR="00E43128" w:rsidRDefault="00E43128" w:rsidP="00B26CAB">
      <w:pPr>
        <w:pStyle w:val="Akapitzlist"/>
        <w:numPr>
          <w:ilvl w:val="0"/>
          <w:numId w:val="73"/>
        </w:numPr>
        <w:spacing w:after="160" w:line="256" w:lineRule="auto"/>
      </w:pPr>
      <w:r>
        <w:t>Ochrony środowiska.</w:t>
      </w:r>
    </w:p>
    <w:p w:rsidR="00B5285E" w:rsidRDefault="00B5285E" w:rsidP="00967BC9">
      <w:pPr>
        <w:pStyle w:val="Nagwek1"/>
        <w:numPr>
          <w:ilvl w:val="0"/>
          <w:numId w:val="32"/>
        </w:numPr>
      </w:pPr>
      <w:bookmarkStart w:id="134" w:name="_Toc432441721"/>
      <w:r>
        <w:t>Możliwość wykorzystania lokalnych zasobów paliw i energii, z uwzględnieniem energii elektrycznej i ciepła wytwarzanych w odnawialnych źródłach energii</w:t>
      </w:r>
      <w:bookmarkEnd w:id="134"/>
    </w:p>
    <w:p w:rsidR="00B5285E" w:rsidRDefault="00B5285E" w:rsidP="00B26CAB">
      <w:pPr>
        <w:pStyle w:val="Nagwek2"/>
        <w:numPr>
          <w:ilvl w:val="1"/>
          <w:numId w:val="39"/>
        </w:numPr>
      </w:pPr>
      <w:bookmarkStart w:id="135" w:name="_Toc430604455"/>
      <w:bookmarkStart w:id="136" w:name="_Toc429319807"/>
      <w:bookmarkStart w:id="137" w:name="_Toc432441722"/>
      <w:r>
        <w:t>Odnawialne źródła energii</w:t>
      </w:r>
      <w:bookmarkEnd w:id="135"/>
      <w:bookmarkEnd w:id="136"/>
      <w:bookmarkEnd w:id="137"/>
    </w:p>
    <w:p w:rsidR="00B5285E" w:rsidRDefault="00B5285E" w:rsidP="00B5285E">
      <w:r>
        <w:t>Do energii wytwarzanej z odnawialnych źródeł energii zalicza się, niezależnie od parametrów technicznych źródła, energię elektryczną lub cieplną pochodzącą ze źródeł odnawialnych, w szczególności:</w:t>
      </w:r>
    </w:p>
    <w:p w:rsidR="00B5285E" w:rsidRDefault="00B5285E" w:rsidP="00B26CAB">
      <w:pPr>
        <w:pStyle w:val="Akapitzlist"/>
        <w:numPr>
          <w:ilvl w:val="0"/>
          <w:numId w:val="77"/>
        </w:numPr>
        <w:spacing w:after="160" w:line="256" w:lineRule="auto"/>
        <w:rPr>
          <w:lang w:bidi="pl-PL"/>
        </w:rPr>
      </w:pPr>
      <w:r>
        <w:rPr>
          <w:lang w:bidi="pl-PL"/>
        </w:rPr>
        <w:t>z energii wodnej (elektrownie wodne o mocy mniejszej niż 5 MW);</w:t>
      </w:r>
    </w:p>
    <w:p w:rsidR="00B5285E" w:rsidRDefault="00B5285E" w:rsidP="00B26CAB">
      <w:pPr>
        <w:pStyle w:val="Akapitzlist"/>
        <w:numPr>
          <w:ilvl w:val="0"/>
          <w:numId w:val="77"/>
        </w:numPr>
        <w:spacing w:after="160" w:line="256" w:lineRule="auto"/>
        <w:rPr>
          <w:lang w:bidi="pl-PL"/>
        </w:rPr>
      </w:pPr>
      <w:r>
        <w:rPr>
          <w:lang w:bidi="pl-PL"/>
        </w:rPr>
        <w:t>z energii wiatru (elektrownie wiatrowe);z biomasy (elektrownie/elektrociepłownie na biomasę stałą, biogazownie: rolnicze, w oczyszczalniach ścieków, na wysypiskach odpadów, elektrociepłownie spalające odpady komunalne</w:t>
      </w:r>
      <w:r>
        <w:rPr>
          <w:rStyle w:val="Odwoanieprzypisudolnego"/>
          <w:lang w:bidi="pl-PL"/>
        </w:rPr>
        <w:footnoteReference w:id="8"/>
      </w:r>
      <w:r>
        <w:rPr>
          <w:lang w:bidi="pl-PL"/>
        </w:rPr>
        <w:t>);</w:t>
      </w:r>
    </w:p>
    <w:p w:rsidR="00B5285E" w:rsidRDefault="00B5285E" w:rsidP="00B26CAB">
      <w:pPr>
        <w:pStyle w:val="Akapitzlist"/>
        <w:numPr>
          <w:ilvl w:val="0"/>
          <w:numId w:val="77"/>
        </w:numPr>
        <w:spacing w:after="160" w:line="256" w:lineRule="auto"/>
        <w:rPr>
          <w:lang w:bidi="pl-PL"/>
        </w:rPr>
      </w:pPr>
      <w:r>
        <w:rPr>
          <w:lang w:bidi="pl-PL"/>
        </w:rPr>
        <w:t>z energii słonecznej (ogniwa fotowoltaiczne, kolektory słoneczne);</w:t>
      </w:r>
    </w:p>
    <w:p w:rsidR="00B5285E" w:rsidRDefault="00B5285E" w:rsidP="00B26CAB">
      <w:pPr>
        <w:pStyle w:val="Akapitzlist"/>
        <w:numPr>
          <w:ilvl w:val="0"/>
          <w:numId w:val="77"/>
        </w:numPr>
        <w:spacing w:after="160" w:line="256" w:lineRule="auto"/>
        <w:jc w:val="left"/>
        <w:rPr>
          <w:lang w:bidi="pl-PL"/>
        </w:rPr>
      </w:pPr>
      <w:r>
        <w:rPr>
          <w:lang w:bidi="pl-PL"/>
        </w:rPr>
        <w:t>ze źródeł geotermalnych (źródła wysokiej entalpii – ciepłownie geotermalne i źródła niskiej entalpii – pompy ciepła).</w:t>
      </w:r>
    </w:p>
    <w:p w:rsidR="00166A9B" w:rsidRPr="00166A9B" w:rsidRDefault="00166A9B" w:rsidP="00354AAC">
      <w:pPr>
        <w:pStyle w:val="Nagwek3"/>
        <w:numPr>
          <w:ilvl w:val="2"/>
          <w:numId w:val="39"/>
        </w:numPr>
        <w:rPr>
          <w:lang w:bidi="pl-PL"/>
        </w:rPr>
      </w:pPr>
      <w:bookmarkStart w:id="138" w:name="_Toc432441723"/>
      <w:r w:rsidRPr="00166A9B">
        <w:rPr>
          <w:lang w:bidi="pl-PL"/>
        </w:rPr>
        <w:t>Energia słoneczna</w:t>
      </w:r>
      <w:bookmarkEnd w:id="138"/>
    </w:p>
    <w:p w:rsidR="00166A9B" w:rsidRDefault="00166A9B" w:rsidP="00166A9B">
      <w:pPr>
        <w:spacing w:after="160" w:line="256" w:lineRule="auto"/>
        <w:rPr>
          <w:lang w:bidi="pl-PL"/>
        </w:rPr>
      </w:pPr>
      <w:r w:rsidRPr="00166A9B">
        <w:rPr>
          <w:lang w:bidi="pl-PL"/>
        </w:rPr>
        <w:t>W Polsce zasoby energii promieniowania słonecznego są znacznie większe od innych zasobów OZE dostępnych na terenie kraju. Zróżnicowanie warunków na terenie Polski nie przekracza kilku procent,  Wielkopolska pod względem warunków solarnych nie odbiega od pozostałych województw. Przy optymalnie ustawionej płaszczyźnie pochłaniającej energię słoneczną, z 1 m</w:t>
      </w:r>
      <w:r w:rsidRPr="00166A9B">
        <w:rPr>
          <w:vertAlign w:val="superscript"/>
          <w:lang w:bidi="pl-PL"/>
        </w:rPr>
        <w:t>2</w:t>
      </w:r>
      <w:r w:rsidRPr="00166A9B">
        <w:rPr>
          <w:lang w:bidi="pl-PL"/>
        </w:rPr>
        <w:t xml:space="preserve"> można uzyskać około 1 150 kWh energii cieplnej w ciągu roku. </w:t>
      </w:r>
    </w:p>
    <w:p w:rsidR="00166A9B" w:rsidRPr="00166A9B" w:rsidRDefault="00166A9B" w:rsidP="00166A9B">
      <w:pPr>
        <w:spacing w:after="160" w:line="256" w:lineRule="auto"/>
        <w:rPr>
          <w:lang w:bidi="pl-PL"/>
        </w:rPr>
      </w:pPr>
    </w:p>
    <w:p w:rsidR="00166A9B" w:rsidRPr="00166A9B" w:rsidRDefault="00166A9B" w:rsidP="00166A9B">
      <w:pPr>
        <w:pStyle w:val="Legenda"/>
        <w:rPr>
          <w:lang w:bidi="pl-PL"/>
        </w:rPr>
      </w:pPr>
      <w:bookmarkStart w:id="139" w:name="_Toc432441366"/>
      <w:r>
        <w:lastRenderedPageBreak/>
        <w:t xml:space="preserve">Mapa </w:t>
      </w:r>
      <w:fldSimple w:instr=" SEQ Mapa \* ARABIC ">
        <w:r w:rsidR="0087787F">
          <w:rPr>
            <w:noProof/>
          </w:rPr>
          <w:t>5</w:t>
        </w:r>
      </w:fldSimple>
      <w:r>
        <w:t>.</w:t>
      </w:r>
      <w:r w:rsidRPr="00166A9B">
        <w:rPr>
          <w:lang w:bidi="pl-PL"/>
        </w:rPr>
        <w:t xml:space="preserve"> Sumy miesięczne usłonecznienia rzeczywistego w województwie wielkopolskim</w:t>
      </w:r>
      <w:bookmarkEnd w:id="139"/>
    </w:p>
    <w:p w:rsidR="00166A9B" w:rsidRPr="00166A9B" w:rsidRDefault="00166A9B" w:rsidP="00166A9B">
      <w:pPr>
        <w:spacing w:after="160" w:line="256" w:lineRule="auto"/>
        <w:jc w:val="left"/>
        <w:rPr>
          <w:lang w:bidi="pl-PL"/>
        </w:rPr>
      </w:pPr>
      <w:r w:rsidRPr="00166A9B">
        <w:rPr>
          <w:noProof/>
          <w:lang w:eastAsia="pl-PL"/>
        </w:rPr>
        <w:drawing>
          <wp:inline distT="0" distB="0" distL="0" distR="0">
            <wp:extent cx="3804347" cy="4724400"/>
            <wp:effectExtent l="0" t="0" r="5715" b="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7131" cy="4727857"/>
                    </a:xfrm>
                    <a:prstGeom prst="rect">
                      <a:avLst/>
                    </a:prstGeom>
                    <a:noFill/>
                    <a:ln>
                      <a:noFill/>
                    </a:ln>
                  </pic:spPr>
                </pic:pic>
              </a:graphicData>
            </a:graphic>
          </wp:inline>
        </w:drawing>
      </w:r>
    </w:p>
    <w:p w:rsidR="00166A9B" w:rsidRPr="00166A9B" w:rsidRDefault="00166A9B" w:rsidP="00166A9B">
      <w:pPr>
        <w:pStyle w:val="Legenda"/>
        <w:rPr>
          <w:lang w:bidi="pl-PL"/>
        </w:rPr>
      </w:pPr>
      <w:r w:rsidRPr="00166A9B">
        <w:rPr>
          <w:lang w:bidi="pl-PL"/>
        </w:rPr>
        <w:t>Źródło: Atlas klimatu województwa wielkopolskiego</w:t>
      </w:r>
    </w:p>
    <w:p w:rsidR="00166A9B" w:rsidRPr="00166A9B" w:rsidRDefault="00166A9B" w:rsidP="00166A9B">
      <w:pPr>
        <w:spacing w:after="160" w:line="256" w:lineRule="auto"/>
        <w:rPr>
          <w:lang w:bidi="pl-PL"/>
        </w:rPr>
      </w:pPr>
      <w:r w:rsidRPr="00166A9B">
        <w:rPr>
          <w:lang w:bidi="pl-PL"/>
        </w:rPr>
        <w:t>Ustawiając płaszczyznę odbiornika prostopadle do padających promieni można potencjalnie uzyskać jej znacznie więcej. Ilość potencjalnie dostępnej energii słonecznej przy optymalnie ułożonej płaszczyźnie na terenie Wielkopolski przedstawia mapa poniżej.</w:t>
      </w:r>
    </w:p>
    <w:p w:rsidR="000974C0" w:rsidRDefault="000974C0">
      <w:pPr>
        <w:spacing w:after="160" w:line="259" w:lineRule="auto"/>
        <w:jc w:val="left"/>
        <w:rPr>
          <w:b/>
          <w:bCs/>
          <w:color w:val="5B9BD5" w:themeColor="accent1"/>
          <w:sz w:val="18"/>
          <w:szCs w:val="18"/>
        </w:rPr>
      </w:pPr>
      <w:bookmarkStart w:id="140" w:name="_Toc432441367"/>
      <w:r>
        <w:br w:type="page"/>
      </w:r>
    </w:p>
    <w:p w:rsidR="00166A9B" w:rsidRPr="00166A9B" w:rsidRDefault="00166A9B" w:rsidP="00166A9B">
      <w:pPr>
        <w:pStyle w:val="Legenda"/>
        <w:rPr>
          <w:lang w:bidi="pl-PL"/>
        </w:rPr>
      </w:pPr>
      <w:r>
        <w:lastRenderedPageBreak/>
        <w:t xml:space="preserve">Mapa </w:t>
      </w:r>
      <w:fldSimple w:instr=" SEQ Mapa \* ARABIC ">
        <w:r w:rsidR="0087787F">
          <w:rPr>
            <w:noProof/>
          </w:rPr>
          <w:t>6</w:t>
        </w:r>
      </w:fldSimple>
      <w:r w:rsidRPr="00166A9B">
        <w:rPr>
          <w:lang w:bidi="pl-PL"/>
        </w:rPr>
        <w:t xml:space="preserve"> Roczne sumy energii promieniowania słonecznego , opracowanie na pod</w:t>
      </w:r>
      <w:r w:rsidR="00354AAC">
        <w:rPr>
          <w:lang w:bidi="pl-PL"/>
        </w:rPr>
        <w:t>stawie PVGIS European Commission</w:t>
      </w:r>
      <w:r w:rsidRPr="00166A9B">
        <w:rPr>
          <w:lang w:bidi="pl-PL"/>
        </w:rPr>
        <w:t xml:space="preserve"> 2001-2007</w:t>
      </w:r>
      <w:bookmarkEnd w:id="140"/>
    </w:p>
    <w:p w:rsidR="00166A9B" w:rsidRPr="00166A9B" w:rsidRDefault="00166A9B" w:rsidP="00354AAC">
      <w:pPr>
        <w:spacing w:after="160" w:line="256" w:lineRule="auto"/>
        <w:jc w:val="center"/>
        <w:rPr>
          <w:lang w:bidi="pl-PL"/>
        </w:rPr>
      </w:pPr>
      <w:r w:rsidRPr="00166A9B">
        <w:rPr>
          <w:noProof/>
          <w:lang w:eastAsia="pl-PL"/>
        </w:rPr>
        <w:drawing>
          <wp:inline distT="0" distB="0" distL="0" distR="0">
            <wp:extent cx="3351564" cy="4000500"/>
            <wp:effectExtent l="0" t="0" r="1270" b="0"/>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5695" cy="4005431"/>
                    </a:xfrm>
                    <a:prstGeom prst="rect">
                      <a:avLst/>
                    </a:prstGeom>
                    <a:noFill/>
                    <a:ln>
                      <a:noFill/>
                    </a:ln>
                  </pic:spPr>
                </pic:pic>
              </a:graphicData>
            </a:graphic>
          </wp:inline>
        </w:drawing>
      </w:r>
    </w:p>
    <w:p w:rsidR="00166A9B" w:rsidRPr="00166A9B" w:rsidRDefault="00166A9B" w:rsidP="00166A9B">
      <w:pPr>
        <w:pStyle w:val="Legenda"/>
        <w:rPr>
          <w:lang w:bidi="pl-PL"/>
        </w:rPr>
      </w:pPr>
      <w:r w:rsidRPr="00166A9B">
        <w:rPr>
          <w:lang w:bidi="pl-PL"/>
        </w:rPr>
        <w:t>Źródło: Przegląd zasobów OZE w województwie wielkopolskim</w:t>
      </w:r>
    </w:p>
    <w:p w:rsidR="00166A9B" w:rsidRPr="00166A9B" w:rsidRDefault="00166A9B" w:rsidP="00166A9B">
      <w:pPr>
        <w:spacing w:after="160" w:line="256" w:lineRule="auto"/>
        <w:rPr>
          <w:lang w:bidi="pl-PL"/>
        </w:rPr>
      </w:pPr>
      <w:r w:rsidRPr="00166A9B">
        <w:rPr>
          <w:lang w:bidi="pl-PL"/>
        </w:rPr>
        <w:t xml:space="preserve">Małe zróżnicowanie przestrzenne wynika z relatywnie dużej homogeniczności geograficznej obszaru – Wielkopolska jest terenem nizinnym, jedynie na południu występują niewielkie wzniesienia, przez co obserwowane jest tam większe zachmurzenie i w efekcie dostępna energia jest nieco niższa niż na pozostałym terenie.  Małe zróżnicowanie krajobrazowe Wielkopolski przyczynia się do 3% poziomu zmienności dostępnej potencjalnie i technicznie energii słonecznej. </w:t>
      </w:r>
    </w:p>
    <w:p w:rsidR="00166A9B" w:rsidRDefault="00166A9B" w:rsidP="00166A9B">
      <w:pPr>
        <w:spacing w:after="160" w:line="256" w:lineRule="auto"/>
        <w:rPr>
          <w:lang w:bidi="pl-PL"/>
        </w:rPr>
      </w:pPr>
      <w:r w:rsidRPr="00166A9B">
        <w:rPr>
          <w:lang w:bidi="pl-PL"/>
        </w:rPr>
        <w:t>Szacowana ilość potencjalnej energii słonecznej dla Gminy Gostyń wynosi 1166 kWh/m</w:t>
      </w:r>
      <w:r w:rsidRPr="00166A9B">
        <w:rPr>
          <w:vertAlign w:val="superscript"/>
          <w:lang w:bidi="pl-PL"/>
        </w:rPr>
        <w:t>2</w:t>
      </w:r>
      <w:r w:rsidRPr="00166A9B">
        <w:rPr>
          <w:lang w:bidi="pl-PL"/>
        </w:rPr>
        <w:t xml:space="preserve">. </w:t>
      </w:r>
      <w:r w:rsidR="00580FA8">
        <w:rPr>
          <w:lang w:bidi="pl-PL"/>
        </w:rPr>
        <w:t xml:space="preserve">Parametry zasobów przedstawia </w:t>
      </w:r>
      <w:r w:rsidR="00B26342">
        <w:rPr>
          <w:lang w:bidi="pl-PL"/>
        </w:rPr>
        <w:fldChar w:fldCharType="begin"/>
      </w:r>
      <w:r w:rsidR="00580FA8">
        <w:rPr>
          <w:lang w:bidi="pl-PL"/>
        </w:rPr>
        <w:instrText xml:space="preserve"> REF _Ref432403683 \h </w:instrText>
      </w:r>
      <w:r w:rsidR="00B26342">
        <w:rPr>
          <w:lang w:bidi="pl-PL"/>
        </w:rPr>
      </w:r>
      <w:r w:rsidR="00B26342">
        <w:rPr>
          <w:lang w:bidi="pl-PL"/>
        </w:rPr>
        <w:fldChar w:fldCharType="separate"/>
      </w:r>
      <w:r w:rsidR="0087787F">
        <w:t xml:space="preserve">Tabela </w:t>
      </w:r>
      <w:r w:rsidR="0087787F">
        <w:rPr>
          <w:noProof/>
        </w:rPr>
        <w:t>28</w:t>
      </w:r>
      <w:r w:rsidR="00B26342">
        <w:rPr>
          <w:lang w:bidi="pl-PL"/>
        </w:rPr>
        <w:fldChar w:fldCharType="end"/>
      </w:r>
      <w:r w:rsidR="00580FA8">
        <w:rPr>
          <w:lang w:bidi="pl-PL"/>
        </w:rPr>
        <w:t>.</w:t>
      </w:r>
    </w:p>
    <w:p w:rsidR="00580FA8" w:rsidRDefault="00580FA8" w:rsidP="00580FA8">
      <w:pPr>
        <w:pStyle w:val="Legenda"/>
        <w:rPr>
          <w:lang w:bidi="pl-PL"/>
        </w:rPr>
      </w:pPr>
      <w:bookmarkStart w:id="141" w:name="_Ref432403683"/>
      <w:bookmarkStart w:id="142" w:name="_Toc440284302"/>
      <w:r>
        <w:t xml:space="preserve">Tabela </w:t>
      </w:r>
      <w:fldSimple w:instr=" SEQ Tabela \* ARABIC ">
        <w:r w:rsidR="0087787F">
          <w:rPr>
            <w:noProof/>
          </w:rPr>
          <w:t>28</w:t>
        </w:r>
      </w:fldSimple>
      <w:bookmarkEnd w:id="141"/>
      <w:r>
        <w:t>. Zasoby energii słonecznej w Gostyniu</w:t>
      </w:r>
      <w:bookmarkEnd w:id="142"/>
    </w:p>
    <w:tbl>
      <w:tblPr>
        <w:tblStyle w:val="Tabela-Siatka"/>
        <w:tblW w:w="0" w:type="auto"/>
        <w:tblInd w:w="-147" w:type="dxa"/>
        <w:tblLook w:val="04A0"/>
      </w:tblPr>
      <w:tblGrid>
        <w:gridCol w:w="1386"/>
        <w:gridCol w:w="1733"/>
        <w:gridCol w:w="1964"/>
        <w:gridCol w:w="1247"/>
        <w:gridCol w:w="1231"/>
        <w:gridCol w:w="1648"/>
      </w:tblGrid>
      <w:tr w:rsidR="00580FA8" w:rsidRPr="00580FA8" w:rsidTr="00580FA8">
        <w:trPr>
          <w:trHeight w:val="525"/>
        </w:trPr>
        <w:tc>
          <w:tcPr>
            <w:tcW w:w="1386" w:type="dxa"/>
            <w:vMerge w:val="restart"/>
            <w:shd w:val="clear" w:color="auto" w:fill="D9D9D9" w:themeFill="background1" w:themeFillShade="D9"/>
            <w:hideMark/>
          </w:tcPr>
          <w:p w:rsidR="00580FA8" w:rsidRPr="00580FA8" w:rsidRDefault="00580FA8" w:rsidP="00580FA8">
            <w:pPr>
              <w:spacing w:after="160" w:line="256" w:lineRule="auto"/>
              <w:rPr>
                <w:b/>
                <w:bCs/>
                <w:sz w:val="20"/>
                <w:lang w:bidi="pl-PL"/>
              </w:rPr>
            </w:pPr>
            <w:r w:rsidRPr="00580FA8">
              <w:rPr>
                <w:b/>
                <w:bCs/>
                <w:sz w:val="20"/>
                <w:lang w:bidi="pl-PL"/>
              </w:rPr>
              <w:t xml:space="preserve">Miesiąc/Rok </w:t>
            </w:r>
          </w:p>
        </w:tc>
        <w:tc>
          <w:tcPr>
            <w:tcW w:w="3697" w:type="dxa"/>
            <w:gridSpan w:val="2"/>
            <w:shd w:val="clear" w:color="auto" w:fill="D9D9D9" w:themeFill="background1" w:themeFillShade="D9"/>
            <w:hideMark/>
          </w:tcPr>
          <w:p w:rsidR="00580FA8" w:rsidRPr="00580FA8" w:rsidRDefault="00580FA8" w:rsidP="00580FA8">
            <w:pPr>
              <w:spacing w:after="160" w:line="256" w:lineRule="auto"/>
              <w:rPr>
                <w:b/>
                <w:bCs/>
                <w:sz w:val="20"/>
                <w:lang w:bidi="pl-PL"/>
              </w:rPr>
            </w:pPr>
            <w:r w:rsidRPr="00580FA8">
              <w:rPr>
                <w:b/>
                <w:bCs/>
                <w:sz w:val="20"/>
                <w:lang w:bidi="pl-PL"/>
              </w:rPr>
              <w:t>Promieniowanie na powierzchnię: [Wh/m2/dzień]</w:t>
            </w:r>
          </w:p>
        </w:tc>
        <w:tc>
          <w:tcPr>
            <w:tcW w:w="1247" w:type="dxa"/>
            <w:vMerge w:val="restart"/>
            <w:shd w:val="clear" w:color="auto" w:fill="D9D9D9" w:themeFill="background1" w:themeFillShade="D9"/>
            <w:hideMark/>
          </w:tcPr>
          <w:p w:rsidR="00580FA8" w:rsidRPr="00580FA8" w:rsidRDefault="00580FA8" w:rsidP="00580FA8">
            <w:pPr>
              <w:spacing w:after="160" w:line="256" w:lineRule="auto"/>
              <w:rPr>
                <w:b/>
                <w:bCs/>
                <w:sz w:val="20"/>
                <w:lang w:bidi="pl-PL"/>
              </w:rPr>
            </w:pPr>
            <w:r w:rsidRPr="00580FA8">
              <w:rPr>
                <w:b/>
                <w:bCs/>
                <w:sz w:val="20"/>
                <w:lang w:bidi="pl-PL"/>
              </w:rPr>
              <w:t>Optymalny kąt nachylenia [˚]</w:t>
            </w:r>
          </w:p>
        </w:tc>
        <w:tc>
          <w:tcPr>
            <w:tcW w:w="1231" w:type="dxa"/>
            <w:vMerge w:val="restart"/>
            <w:shd w:val="clear" w:color="auto" w:fill="D9D9D9" w:themeFill="background1" w:themeFillShade="D9"/>
            <w:hideMark/>
          </w:tcPr>
          <w:p w:rsidR="00580FA8" w:rsidRPr="00580FA8" w:rsidRDefault="00580FA8" w:rsidP="00580FA8">
            <w:pPr>
              <w:spacing w:after="160" w:line="256" w:lineRule="auto"/>
              <w:rPr>
                <w:b/>
                <w:bCs/>
                <w:sz w:val="20"/>
                <w:lang w:bidi="pl-PL"/>
              </w:rPr>
            </w:pPr>
            <w:r w:rsidRPr="00580FA8">
              <w:rPr>
                <w:b/>
                <w:bCs/>
                <w:sz w:val="20"/>
                <w:lang w:bidi="pl-PL"/>
              </w:rPr>
              <w:t>Stosunek prom.rozpr. do całkowitego</w:t>
            </w:r>
          </w:p>
        </w:tc>
        <w:tc>
          <w:tcPr>
            <w:tcW w:w="1648" w:type="dxa"/>
            <w:vMerge w:val="restart"/>
            <w:shd w:val="clear" w:color="auto" w:fill="D9D9D9" w:themeFill="background1" w:themeFillShade="D9"/>
            <w:hideMark/>
          </w:tcPr>
          <w:p w:rsidR="00580FA8" w:rsidRPr="00580FA8" w:rsidRDefault="00580FA8" w:rsidP="00580FA8">
            <w:pPr>
              <w:spacing w:after="160" w:line="256" w:lineRule="auto"/>
              <w:rPr>
                <w:b/>
                <w:bCs/>
                <w:sz w:val="20"/>
                <w:lang w:bidi="pl-PL"/>
              </w:rPr>
            </w:pPr>
            <w:r w:rsidRPr="00580FA8">
              <w:rPr>
                <w:b/>
                <w:bCs/>
                <w:sz w:val="20"/>
                <w:lang w:bidi="pl-PL"/>
              </w:rPr>
              <w:t>Średnia temperatura za dnia [˚C]</w:t>
            </w:r>
          </w:p>
        </w:tc>
      </w:tr>
      <w:tr w:rsidR="00580FA8" w:rsidRPr="00580FA8" w:rsidTr="00580FA8">
        <w:trPr>
          <w:trHeight w:val="765"/>
        </w:trPr>
        <w:tc>
          <w:tcPr>
            <w:tcW w:w="1386" w:type="dxa"/>
            <w:vMerge/>
            <w:shd w:val="clear" w:color="auto" w:fill="D9D9D9" w:themeFill="background1" w:themeFillShade="D9"/>
            <w:hideMark/>
          </w:tcPr>
          <w:p w:rsidR="00580FA8" w:rsidRPr="00580FA8" w:rsidRDefault="00580FA8" w:rsidP="00580FA8">
            <w:pPr>
              <w:spacing w:after="160" w:line="256" w:lineRule="auto"/>
              <w:rPr>
                <w:b/>
                <w:bCs/>
                <w:sz w:val="20"/>
                <w:lang w:bidi="pl-PL"/>
              </w:rPr>
            </w:pPr>
          </w:p>
        </w:tc>
        <w:tc>
          <w:tcPr>
            <w:tcW w:w="1733" w:type="dxa"/>
            <w:shd w:val="clear" w:color="auto" w:fill="D9D9D9" w:themeFill="background1" w:themeFillShade="D9"/>
            <w:noWrap/>
            <w:hideMark/>
          </w:tcPr>
          <w:p w:rsidR="00580FA8" w:rsidRPr="00580FA8" w:rsidRDefault="00580FA8" w:rsidP="00580FA8">
            <w:pPr>
              <w:spacing w:after="160" w:line="256" w:lineRule="auto"/>
              <w:rPr>
                <w:b/>
                <w:bCs/>
                <w:sz w:val="20"/>
                <w:lang w:bidi="pl-PL"/>
              </w:rPr>
            </w:pPr>
            <w:r w:rsidRPr="00580FA8">
              <w:rPr>
                <w:b/>
                <w:bCs/>
                <w:sz w:val="20"/>
                <w:lang w:bidi="pl-PL"/>
              </w:rPr>
              <w:t xml:space="preserve">horyzontalną </w:t>
            </w:r>
          </w:p>
        </w:tc>
        <w:tc>
          <w:tcPr>
            <w:tcW w:w="1964" w:type="dxa"/>
            <w:shd w:val="clear" w:color="auto" w:fill="D9D9D9" w:themeFill="background1" w:themeFillShade="D9"/>
            <w:hideMark/>
          </w:tcPr>
          <w:p w:rsidR="00580FA8" w:rsidRPr="00580FA8" w:rsidRDefault="00580FA8" w:rsidP="00580FA8">
            <w:pPr>
              <w:spacing w:after="160" w:line="256" w:lineRule="auto"/>
              <w:rPr>
                <w:b/>
                <w:bCs/>
                <w:sz w:val="20"/>
                <w:lang w:bidi="pl-PL"/>
              </w:rPr>
            </w:pPr>
            <w:r w:rsidRPr="00580FA8">
              <w:rPr>
                <w:b/>
                <w:bCs/>
                <w:sz w:val="20"/>
                <w:lang w:bidi="pl-PL"/>
              </w:rPr>
              <w:t>nachyl. pod kątem optymalnym</w:t>
            </w:r>
          </w:p>
        </w:tc>
        <w:tc>
          <w:tcPr>
            <w:tcW w:w="1247" w:type="dxa"/>
            <w:vMerge/>
            <w:shd w:val="clear" w:color="auto" w:fill="D9D9D9" w:themeFill="background1" w:themeFillShade="D9"/>
            <w:hideMark/>
          </w:tcPr>
          <w:p w:rsidR="00580FA8" w:rsidRPr="00580FA8" w:rsidRDefault="00580FA8" w:rsidP="00580FA8">
            <w:pPr>
              <w:spacing w:after="160" w:line="256" w:lineRule="auto"/>
              <w:rPr>
                <w:b/>
                <w:bCs/>
                <w:sz w:val="20"/>
                <w:lang w:bidi="pl-PL"/>
              </w:rPr>
            </w:pPr>
          </w:p>
        </w:tc>
        <w:tc>
          <w:tcPr>
            <w:tcW w:w="1231" w:type="dxa"/>
            <w:vMerge/>
            <w:shd w:val="clear" w:color="auto" w:fill="D9D9D9" w:themeFill="background1" w:themeFillShade="D9"/>
            <w:hideMark/>
          </w:tcPr>
          <w:p w:rsidR="00580FA8" w:rsidRPr="00580FA8" w:rsidRDefault="00580FA8" w:rsidP="00580FA8">
            <w:pPr>
              <w:spacing w:after="160" w:line="256" w:lineRule="auto"/>
              <w:rPr>
                <w:b/>
                <w:bCs/>
                <w:sz w:val="20"/>
                <w:lang w:bidi="pl-PL"/>
              </w:rPr>
            </w:pPr>
          </w:p>
        </w:tc>
        <w:tc>
          <w:tcPr>
            <w:tcW w:w="1648" w:type="dxa"/>
            <w:vMerge/>
            <w:shd w:val="clear" w:color="auto" w:fill="D9D9D9" w:themeFill="background1" w:themeFillShade="D9"/>
            <w:hideMark/>
          </w:tcPr>
          <w:p w:rsidR="00580FA8" w:rsidRPr="00580FA8" w:rsidRDefault="00580FA8" w:rsidP="00580FA8">
            <w:pPr>
              <w:spacing w:after="160" w:line="256" w:lineRule="auto"/>
              <w:rPr>
                <w:b/>
                <w:bCs/>
                <w:sz w:val="20"/>
                <w:lang w:bidi="pl-PL"/>
              </w:rPr>
            </w:pPr>
          </w:p>
        </w:tc>
      </w:tr>
      <w:tr w:rsidR="00580FA8" w:rsidRPr="00580FA8" w:rsidTr="00580FA8">
        <w:trPr>
          <w:trHeight w:val="270"/>
        </w:trPr>
        <w:tc>
          <w:tcPr>
            <w:tcW w:w="9209" w:type="dxa"/>
            <w:gridSpan w:val="6"/>
            <w:shd w:val="clear" w:color="auto" w:fill="D9D9D9" w:themeFill="background1" w:themeFillShade="D9"/>
            <w:noWrap/>
            <w:hideMark/>
          </w:tcPr>
          <w:p w:rsidR="00580FA8" w:rsidRPr="00580FA8" w:rsidRDefault="00580FA8" w:rsidP="00580FA8">
            <w:pPr>
              <w:spacing w:after="160" w:line="256" w:lineRule="auto"/>
              <w:jc w:val="center"/>
              <w:rPr>
                <w:b/>
                <w:bCs/>
                <w:sz w:val="20"/>
                <w:lang w:bidi="pl-PL"/>
              </w:rPr>
            </w:pPr>
            <w:r w:rsidRPr="00580FA8">
              <w:rPr>
                <w:b/>
                <w:bCs/>
                <w:sz w:val="20"/>
                <w:lang w:bidi="pl-PL"/>
              </w:rPr>
              <w:t>51°53'6" N, 17°0'13" E,  96 m n.p.m.</w:t>
            </w:r>
          </w:p>
        </w:tc>
      </w:tr>
      <w:tr w:rsidR="00580FA8" w:rsidRPr="00580FA8" w:rsidTr="00580FA8">
        <w:trPr>
          <w:trHeight w:val="270"/>
        </w:trPr>
        <w:tc>
          <w:tcPr>
            <w:tcW w:w="1386" w:type="dxa"/>
            <w:noWrap/>
            <w:hideMark/>
          </w:tcPr>
          <w:p w:rsidR="00580FA8" w:rsidRPr="00580FA8" w:rsidRDefault="00580FA8" w:rsidP="00580FA8">
            <w:pPr>
              <w:spacing w:after="160" w:line="256" w:lineRule="auto"/>
              <w:rPr>
                <w:sz w:val="20"/>
                <w:lang w:bidi="pl-PL"/>
              </w:rPr>
            </w:pPr>
            <w:r w:rsidRPr="00580FA8">
              <w:rPr>
                <w:sz w:val="20"/>
                <w:lang w:bidi="pl-PL"/>
              </w:rPr>
              <w:t>Sty</w:t>
            </w:r>
          </w:p>
        </w:tc>
        <w:tc>
          <w:tcPr>
            <w:tcW w:w="1733" w:type="dxa"/>
            <w:noWrap/>
            <w:hideMark/>
          </w:tcPr>
          <w:p w:rsidR="00580FA8" w:rsidRPr="00580FA8" w:rsidRDefault="00580FA8" w:rsidP="00580FA8">
            <w:pPr>
              <w:spacing w:after="160" w:line="256" w:lineRule="auto"/>
              <w:jc w:val="right"/>
              <w:rPr>
                <w:sz w:val="20"/>
                <w:lang w:bidi="pl-PL"/>
              </w:rPr>
            </w:pPr>
            <w:r w:rsidRPr="00580FA8">
              <w:rPr>
                <w:sz w:val="20"/>
                <w:lang w:bidi="pl-PL"/>
              </w:rPr>
              <w:t>676</w:t>
            </w:r>
          </w:p>
        </w:tc>
        <w:tc>
          <w:tcPr>
            <w:tcW w:w="1964" w:type="dxa"/>
            <w:noWrap/>
            <w:hideMark/>
          </w:tcPr>
          <w:p w:rsidR="00580FA8" w:rsidRPr="00580FA8" w:rsidRDefault="00580FA8" w:rsidP="00580FA8">
            <w:pPr>
              <w:spacing w:after="160" w:line="256" w:lineRule="auto"/>
              <w:jc w:val="right"/>
              <w:rPr>
                <w:sz w:val="20"/>
                <w:lang w:bidi="pl-PL"/>
              </w:rPr>
            </w:pPr>
            <w:r w:rsidRPr="00580FA8">
              <w:rPr>
                <w:sz w:val="20"/>
                <w:lang w:bidi="pl-PL"/>
              </w:rPr>
              <w:t>1152</w:t>
            </w:r>
          </w:p>
        </w:tc>
        <w:tc>
          <w:tcPr>
            <w:tcW w:w="1247" w:type="dxa"/>
            <w:noWrap/>
            <w:hideMark/>
          </w:tcPr>
          <w:p w:rsidR="00580FA8" w:rsidRPr="00580FA8" w:rsidRDefault="00580FA8" w:rsidP="00580FA8">
            <w:pPr>
              <w:spacing w:after="160" w:line="256" w:lineRule="auto"/>
              <w:jc w:val="right"/>
              <w:rPr>
                <w:sz w:val="20"/>
                <w:lang w:bidi="pl-PL"/>
              </w:rPr>
            </w:pPr>
            <w:r w:rsidRPr="00580FA8">
              <w:rPr>
                <w:sz w:val="20"/>
                <w:lang w:bidi="pl-PL"/>
              </w:rPr>
              <w:t>67</w:t>
            </w:r>
          </w:p>
        </w:tc>
        <w:tc>
          <w:tcPr>
            <w:tcW w:w="1231" w:type="dxa"/>
            <w:noWrap/>
            <w:hideMark/>
          </w:tcPr>
          <w:p w:rsidR="00580FA8" w:rsidRPr="00580FA8" w:rsidRDefault="00580FA8" w:rsidP="00580FA8">
            <w:pPr>
              <w:spacing w:after="160" w:line="256" w:lineRule="auto"/>
              <w:jc w:val="right"/>
              <w:rPr>
                <w:sz w:val="20"/>
                <w:lang w:bidi="pl-PL"/>
              </w:rPr>
            </w:pPr>
            <w:r w:rsidRPr="00580FA8">
              <w:rPr>
                <w:sz w:val="20"/>
                <w:lang w:bidi="pl-PL"/>
              </w:rPr>
              <w:t xml:space="preserve"> 0.70 </w:t>
            </w:r>
          </w:p>
        </w:tc>
        <w:tc>
          <w:tcPr>
            <w:tcW w:w="1648" w:type="dxa"/>
            <w:noWrap/>
            <w:hideMark/>
          </w:tcPr>
          <w:p w:rsidR="00580FA8" w:rsidRPr="00580FA8" w:rsidRDefault="00580FA8" w:rsidP="00580FA8">
            <w:pPr>
              <w:spacing w:after="160" w:line="256" w:lineRule="auto"/>
              <w:jc w:val="right"/>
              <w:rPr>
                <w:sz w:val="20"/>
                <w:lang w:bidi="pl-PL"/>
              </w:rPr>
            </w:pPr>
            <w:r w:rsidRPr="00580FA8">
              <w:rPr>
                <w:sz w:val="20"/>
                <w:lang w:bidi="pl-PL"/>
              </w:rPr>
              <w:t xml:space="preserve"> -0.6</w:t>
            </w:r>
          </w:p>
        </w:tc>
      </w:tr>
      <w:tr w:rsidR="00580FA8" w:rsidRPr="00580FA8" w:rsidTr="00580FA8">
        <w:trPr>
          <w:trHeight w:val="270"/>
        </w:trPr>
        <w:tc>
          <w:tcPr>
            <w:tcW w:w="1386" w:type="dxa"/>
            <w:noWrap/>
            <w:hideMark/>
          </w:tcPr>
          <w:p w:rsidR="00580FA8" w:rsidRPr="00580FA8" w:rsidRDefault="00580FA8" w:rsidP="00580FA8">
            <w:pPr>
              <w:spacing w:after="160" w:line="256" w:lineRule="auto"/>
              <w:rPr>
                <w:sz w:val="20"/>
                <w:lang w:bidi="pl-PL"/>
              </w:rPr>
            </w:pPr>
            <w:r w:rsidRPr="00580FA8">
              <w:rPr>
                <w:sz w:val="20"/>
                <w:lang w:bidi="pl-PL"/>
              </w:rPr>
              <w:t>Lut</w:t>
            </w:r>
          </w:p>
        </w:tc>
        <w:tc>
          <w:tcPr>
            <w:tcW w:w="1733" w:type="dxa"/>
            <w:noWrap/>
            <w:hideMark/>
          </w:tcPr>
          <w:p w:rsidR="00580FA8" w:rsidRPr="00580FA8" w:rsidRDefault="00580FA8" w:rsidP="00580FA8">
            <w:pPr>
              <w:spacing w:after="160" w:line="256" w:lineRule="auto"/>
              <w:jc w:val="right"/>
              <w:rPr>
                <w:sz w:val="20"/>
                <w:lang w:bidi="pl-PL"/>
              </w:rPr>
            </w:pPr>
            <w:r w:rsidRPr="00580FA8">
              <w:rPr>
                <w:sz w:val="20"/>
                <w:lang w:bidi="pl-PL"/>
              </w:rPr>
              <w:t>1373</w:t>
            </w:r>
          </w:p>
        </w:tc>
        <w:tc>
          <w:tcPr>
            <w:tcW w:w="1964" w:type="dxa"/>
            <w:noWrap/>
            <w:hideMark/>
          </w:tcPr>
          <w:p w:rsidR="00580FA8" w:rsidRPr="00580FA8" w:rsidRDefault="00580FA8" w:rsidP="00580FA8">
            <w:pPr>
              <w:spacing w:after="160" w:line="256" w:lineRule="auto"/>
              <w:jc w:val="right"/>
              <w:rPr>
                <w:sz w:val="20"/>
                <w:lang w:bidi="pl-PL"/>
              </w:rPr>
            </w:pPr>
            <w:r w:rsidRPr="00580FA8">
              <w:rPr>
                <w:sz w:val="20"/>
                <w:lang w:bidi="pl-PL"/>
              </w:rPr>
              <w:t>2129</w:t>
            </w:r>
          </w:p>
        </w:tc>
        <w:tc>
          <w:tcPr>
            <w:tcW w:w="1247" w:type="dxa"/>
            <w:noWrap/>
            <w:hideMark/>
          </w:tcPr>
          <w:p w:rsidR="00580FA8" w:rsidRPr="00580FA8" w:rsidRDefault="00580FA8" w:rsidP="00580FA8">
            <w:pPr>
              <w:spacing w:after="160" w:line="256" w:lineRule="auto"/>
              <w:jc w:val="right"/>
              <w:rPr>
                <w:sz w:val="20"/>
                <w:lang w:bidi="pl-PL"/>
              </w:rPr>
            </w:pPr>
            <w:r w:rsidRPr="00580FA8">
              <w:rPr>
                <w:sz w:val="20"/>
                <w:lang w:bidi="pl-PL"/>
              </w:rPr>
              <w:t>61</w:t>
            </w:r>
          </w:p>
        </w:tc>
        <w:tc>
          <w:tcPr>
            <w:tcW w:w="1231" w:type="dxa"/>
            <w:noWrap/>
            <w:hideMark/>
          </w:tcPr>
          <w:p w:rsidR="00580FA8" w:rsidRPr="00580FA8" w:rsidRDefault="00580FA8" w:rsidP="00580FA8">
            <w:pPr>
              <w:spacing w:after="160" w:line="256" w:lineRule="auto"/>
              <w:jc w:val="right"/>
              <w:rPr>
                <w:sz w:val="20"/>
                <w:lang w:bidi="pl-PL"/>
              </w:rPr>
            </w:pPr>
            <w:r w:rsidRPr="00580FA8">
              <w:rPr>
                <w:sz w:val="20"/>
                <w:lang w:bidi="pl-PL"/>
              </w:rPr>
              <w:t xml:space="preserve">0.62 </w:t>
            </w:r>
          </w:p>
        </w:tc>
        <w:tc>
          <w:tcPr>
            <w:tcW w:w="1648" w:type="dxa"/>
            <w:noWrap/>
            <w:hideMark/>
          </w:tcPr>
          <w:p w:rsidR="00580FA8" w:rsidRPr="00580FA8" w:rsidRDefault="00580FA8" w:rsidP="00580FA8">
            <w:pPr>
              <w:spacing w:after="160" w:line="256" w:lineRule="auto"/>
              <w:jc w:val="right"/>
              <w:rPr>
                <w:sz w:val="20"/>
                <w:lang w:bidi="pl-PL"/>
              </w:rPr>
            </w:pPr>
            <w:r w:rsidRPr="00580FA8">
              <w:rPr>
                <w:sz w:val="20"/>
                <w:lang w:bidi="pl-PL"/>
              </w:rPr>
              <w:t>1.8</w:t>
            </w:r>
          </w:p>
        </w:tc>
      </w:tr>
      <w:tr w:rsidR="00580FA8" w:rsidRPr="00580FA8" w:rsidTr="00580FA8">
        <w:trPr>
          <w:trHeight w:val="270"/>
        </w:trPr>
        <w:tc>
          <w:tcPr>
            <w:tcW w:w="1386" w:type="dxa"/>
            <w:noWrap/>
            <w:hideMark/>
          </w:tcPr>
          <w:p w:rsidR="00580FA8" w:rsidRPr="00580FA8" w:rsidRDefault="00580FA8" w:rsidP="00580FA8">
            <w:pPr>
              <w:spacing w:after="160" w:line="256" w:lineRule="auto"/>
              <w:rPr>
                <w:sz w:val="20"/>
                <w:lang w:bidi="pl-PL"/>
              </w:rPr>
            </w:pPr>
            <w:r w:rsidRPr="00580FA8">
              <w:rPr>
                <w:sz w:val="20"/>
                <w:lang w:bidi="pl-PL"/>
              </w:rPr>
              <w:t>Mar</w:t>
            </w:r>
          </w:p>
        </w:tc>
        <w:tc>
          <w:tcPr>
            <w:tcW w:w="1733" w:type="dxa"/>
            <w:noWrap/>
            <w:hideMark/>
          </w:tcPr>
          <w:p w:rsidR="00580FA8" w:rsidRPr="00580FA8" w:rsidRDefault="00580FA8" w:rsidP="00580FA8">
            <w:pPr>
              <w:spacing w:after="160" w:line="256" w:lineRule="auto"/>
              <w:jc w:val="right"/>
              <w:rPr>
                <w:sz w:val="20"/>
                <w:lang w:bidi="pl-PL"/>
              </w:rPr>
            </w:pPr>
            <w:r w:rsidRPr="00580FA8">
              <w:rPr>
                <w:sz w:val="20"/>
                <w:lang w:bidi="pl-PL"/>
              </w:rPr>
              <w:t>2437</w:t>
            </w:r>
          </w:p>
        </w:tc>
        <w:tc>
          <w:tcPr>
            <w:tcW w:w="1964" w:type="dxa"/>
            <w:noWrap/>
            <w:hideMark/>
          </w:tcPr>
          <w:p w:rsidR="00580FA8" w:rsidRPr="00580FA8" w:rsidRDefault="00580FA8" w:rsidP="00580FA8">
            <w:pPr>
              <w:spacing w:after="160" w:line="256" w:lineRule="auto"/>
              <w:jc w:val="right"/>
              <w:rPr>
                <w:sz w:val="20"/>
                <w:lang w:bidi="pl-PL"/>
              </w:rPr>
            </w:pPr>
            <w:r w:rsidRPr="00580FA8">
              <w:rPr>
                <w:sz w:val="20"/>
                <w:lang w:bidi="pl-PL"/>
              </w:rPr>
              <w:t>3158</w:t>
            </w:r>
          </w:p>
        </w:tc>
        <w:tc>
          <w:tcPr>
            <w:tcW w:w="1247" w:type="dxa"/>
            <w:noWrap/>
            <w:hideMark/>
          </w:tcPr>
          <w:p w:rsidR="00580FA8" w:rsidRPr="00580FA8" w:rsidRDefault="00580FA8" w:rsidP="00580FA8">
            <w:pPr>
              <w:spacing w:after="160" w:line="256" w:lineRule="auto"/>
              <w:jc w:val="right"/>
              <w:rPr>
                <w:sz w:val="20"/>
                <w:lang w:bidi="pl-PL"/>
              </w:rPr>
            </w:pPr>
            <w:r w:rsidRPr="00580FA8">
              <w:rPr>
                <w:sz w:val="20"/>
                <w:lang w:bidi="pl-PL"/>
              </w:rPr>
              <w:t>48</w:t>
            </w:r>
          </w:p>
        </w:tc>
        <w:tc>
          <w:tcPr>
            <w:tcW w:w="1231" w:type="dxa"/>
            <w:noWrap/>
            <w:hideMark/>
          </w:tcPr>
          <w:p w:rsidR="00580FA8" w:rsidRPr="00580FA8" w:rsidRDefault="00580FA8" w:rsidP="00580FA8">
            <w:pPr>
              <w:spacing w:after="160" w:line="256" w:lineRule="auto"/>
              <w:jc w:val="right"/>
              <w:rPr>
                <w:sz w:val="20"/>
                <w:lang w:bidi="pl-PL"/>
              </w:rPr>
            </w:pPr>
            <w:r w:rsidRPr="00580FA8">
              <w:rPr>
                <w:sz w:val="20"/>
                <w:lang w:bidi="pl-PL"/>
              </w:rPr>
              <w:t xml:space="preserve">0.59 </w:t>
            </w:r>
          </w:p>
        </w:tc>
        <w:tc>
          <w:tcPr>
            <w:tcW w:w="1648" w:type="dxa"/>
            <w:noWrap/>
            <w:hideMark/>
          </w:tcPr>
          <w:p w:rsidR="00580FA8" w:rsidRPr="00580FA8" w:rsidRDefault="00580FA8" w:rsidP="00580FA8">
            <w:pPr>
              <w:spacing w:after="160" w:line="256" w:lineRule="auto"/>
              <w:jc w:val="right"/>
              <w:rPr>
                <w:sz w:val="20"/>
                <w:lang w:bidi="pl-PL"/>
              </w:rPr>
            </w:pPr>
            <w:r w:rsidRPr="00580FA8">
              <w:rPr>
                <w:sz w:val="20"/>
                <w:lang w:bidi="pl-PL"/>
              </w:rPr>
              <w:t>4.2</w:t>
            </w:r>
          </w:p>
        </w:tc>
      </w:tr>
      <w:tr w:rsidR="00580FA8" w:rsidRPr="00580FA8" w:rsidTr="00580FA8">
        <w:trPr>
          <w:trHeight w:val="270"/>
        </w:trPr>
        <w:tc>
          <w:tcPr>
            <w:tcW w:w="1386" w:type="dxa"/>
            <w:noWrap/>
            <w:hideMark/>
          </w:tcPr>
          <w:p w:rsidR="00580FA8" w:rsidRPr="00580FA8" w:rsidRDefault="00580FA8" w:rsidP="00580FA8">
            <w:pPr>
              <w:spacing w:after="160" w:line="256" w:lineRule="auto"/>
              <w:rPr>
                <w:sz w:val="20"/>
                <w:lang w:bidi="pl-PL"/>
              </w:rPr>
            </w:pPr>
            <w:r w:rsidRPr="00580FA8">
              <w:rPr>
                <w:sz w:val="20"/>
                <w:lang w:bidi="pl-PL"/>
              </w:rPr>
              <w:t>Kwi</w:t>
            </w:r>
          </w:p>
        </w:tc>
        <w:tc>
          <w:tcPr>
            <w:tcW w:w="1733" w:type="dxa"/>
            <w:noWrap/>
            <w:hideMark/>
          </w:tcPr>
          <w:p w:rsidR="00580FA8" w:rsidRPr="00580FA8" w:rsidRDefault="00580FA8" w:rsidP="00580FA8">
            <w:pPr>
              <w:spacing w:after="160" w:line="256" w:lineRule="auto"/>
              <w:jc w:val="right"/>
              <w:rPr>
                <w:sz w:val="20"/>
                <w:lang w:bidi="pl-PL"/>
              </w:rPr>
            </w:pPr>
            <w:r w:rsidRPr="00580FA8">
              <w:rPr>
                <w:sz w:val="20"/>
                <w:lang w:bidi="pl-PL"/>
              </w:rPr>
              <w:t>3747</w:t>
            </w:r>
          </w:p>
        </w:tc>
        <w:tc>
          <w:tcPr>
            <w:tcW w:w="1964" w:type="dxa"/>
            <w:noWrap/>
            <w:hideMark/>
          </w:tcPr>
          <w:p w:rsidR="00580FA8" w:rsidRPr="00580FA8" w:rsidRDefault="00580FA8" w:rsidP="00580FA8">
            <w:pPr>
              <w:spacing w:after="160" w:line="256" w:lineRule="auto"/>
              <w:jc w:val="right"/>
              <w:rPr>
                <w:sz w:val="20"/>
                <w:lang w:bidi="pl-PL"/>
              </w:rPr>
            </w:pPr>
            <w:r w:rsidRPr="00580FA8">
              <w:rPr>
                <w:sz w:val="20"/>
                <w:lang w:bidi="pl-PL"/>
              </w:rPr>
              <w:t>4235</w:t>
            </w:r>
          </w:p>
        </w:tc>
        <w:tc>
          <w:tcPr>
            <w:tcW w:w="1247" w:type="dxa"/>
            <w:noWrap/>
            <w:hideMark/>
          </w:tcPr>
          <w:p w:rsidR="00580FA8" w:rsidRPr="00580FA8" w:rsidRDefault="00580FA8" w:rsidP="00580FA8">
            <w:pPr>
              <w:spacing w:after="160" w:line="256" w:lineRule="auto"/>
              <w:jc w:val="right"/>
              <w:rPr>
                <w:sz w:val="20"/>
                <w:lang w:bidi="pl-PL"/>
              </w:rPr>
            </w:pPr>
            <w:r w:rsidRPr="00580FA8">
              <w:rPr>
                <w:sz w:val="20"/>
                <w:lang w:bidi="pl-PL"/>
              </w:rPr>
              <w:t>34</w:t>
            </w:r>
          </w:p>
        </w:tc>
        <w:tc>
          <w:tcPr>
            <w:tcW w:w="1231" w:type="dxa"/>
            <w:noWrap/>
            <w:hideMark/>
          </w:tcPr>
          <w:p w:rsidR="00580FA8" w:rsidRPr="00580FA8" w:rsidRDefault="00580FA8" w:rsidP="00580FA8">
            <w:pPr>
              <w:spacing w:after="160" w:line="256" w:lineRule="auto"/>
              <w:jc w:val="right"/>
              <w:rPr>
                <w:sz w:val="20"/>
                <w:lang w:bidi="pl-PL"/>
              </w:rPr>
            </w:pPr>
            <w:r w:rsidRPr="00580FA8">
              <w:rPr>
                <w:sz w:val="20"/>
                <w:lang w:bidi="pl-PL"/>
              </w:rPr>
              <w:t xml:space="preserve">0.55 </w:t>
            </w:r>
          </w:p>
        </w:tc>
        <w:tc>
          <w:tcPr>
            <w:tcW w:w="1648" w:type="dxa"/>
            <w:noWrap/>
            <w:hideMark/>
          </w:tcPr>
          <w:p w:rsidR="00580FA8" w:rsidRPr="00580FA8" w:rsidRDefault="00580FA8" w:rsidP="00580FA8">
            <w:pPr>
              <w:spacing w:after="160" w:line="256" w:lineRule="auto"/>
              <w:jc w:val="right"/>
              <w:rPr>
                <w:sz w:val="20"/>
                <w:lang w:bidi="pl-PL"/>
              </w:rPr>
            </w:pPr>
            <w:r w:rsidRPr="00580FA8">
              <w:rPr>
                <w:sz w:val="20"/>
                <w:lang w:bidi="pl-PL"/>
              </w:rPr>
              <w:t>10.3</w:t>
            </w:r>
          </w:p>
        </w:tc>
      </w:tr>
      <w:tr w:rsidR="00580FA8" w:rsidRPr="00580FA8" w:rsidTr="00580FA8">
        <w:trPr>
          <w:trHeight w:val="270"/>
        </w:trPr>
        <w:tc>
          <w:tcPr>
            <w:tcW w:w="1386" w:type="dxa"/>
            <w:noWrap/>
            <w:hideMark/>
          </w:tcPr>
          <w:p w:rsidR="00580FA8" w:rsidRPr="00580FA8" w:rsidRDefault="00580FA8" w:rsidP="00580FA8">
            <w:pPr>
              <w:spacing w:after="160" w:line="256" w:lineRule="auto"/>
              <w:rPr>
                <w:sz w:val="20"/>
                <w:lang w:bidi="pl-PL"/>
              </w:rPr>
            </w:pPr>
            <w:r w:rsidRPr="00580FA8">
              <w:rPr>
                <w:sz w:val="20"/>
                <w:lang w:bidi="pl-PL"/>
              </w:rPr>
              <w:lastRenderedPageBreak/>
              <w:t>Maj</w:t>
            </w:r>
          </w:p>
        </w:tc>
        <w:tc>
          <w:tcPr>
            <w:tcW w:w="1733" w:type="dxa"/>
            <w:noWrap/>
            <w:hideMark/>
          </w:tcPr>
          <w:p w:rsidR="00580FA8" w:rsidRPr="00580FA8" w:rsidRDefault="00580FA8" w:rsidP="00580FA8">
            <w:pPr>
              <w:spacing w:after="160" w:line="256" w:lineRule="auto"/>
              <w:jc w:val="right"/>
              <w:rPr>
                <w:sz w:val="20"/>
                <w:lang w:bidi="pl-PL"/>
              </w:rPr>
            </w:pPr>
            <w:r w:rsidRPr="00580FA8">
              <w:rPr>
                <w:sz w:val="20"/>
                <w:lang w:bidi="pl-PL"/>
              </w:rPr>
              <w:t>4976</w:t>
            </w:r>
          </w:p>
        </w:tc>
        <w:tc>
          <w:tcPr>
            <w:tcW w:w="1964" w:type="dxa"/>
            <w:noWrap/>
            <w:hideMark/>
          </w:tcPr>
          <w:p w:rsidR="00580FA8" w:rsidRPr="00580FA8" w:rsidRDefault="00580FA8" w:rsidP="00580FA8">
            <w:pPr>
              <w:spacing w:after="160" w:line="256" w:lineRule="auto"/>
              <w:jc w:val="right"/>
              <w:rPr>
                <w:sz w:val="20"/>
                <w:lang w:bidi="pl-PL"/>
              </w:rPr>
            </w:pPr>
            <w:r w:rsidRPr="00580FA8">
              <w:rPr>
                <w:sz w:val="20"/>
                <w:lang w:bidi="pl-PL"/>
              </w:rPr>
              <w:t>5105</w:t>
            </w:r>
          </w:p>
        </w:tc>
        <w:tc>
          <w:tcPr>
            <w:tcW w:w="1247" w:type="dxa"/>
            <w:noWrap/>
            <w:hideMark/>
          </w:tcPr>
          <w:p w:rsidR="00580FA8" w:rsidRPr="00580FA8" w:rsidRDefault="00580FA8" w:rsidP="00580FA8">
            <w:pPr>
              <w:spacing w:after="160" w:line="256" w:lineRule="auto"/>
              <w:jc w:val="right"/>
              <w:rPr>
                <w:sz w:val="20"/>
                <w:lang w:bidi="pl-PL"/>
              </w:rPr>
            </w:pPr>
            <w:r w:rsidRPr="00580FA8">
              <w:rPr>
                <w:sz w:val="20"/>
                <w:lang w:bidi="pl-PL"/>
              </w:rPr>
              <w:t>22</w:t>
            </w:r>
          </w:p>
        </w:tc>
        <w:tc>
          <w:tcPr>
            <w:tcW w:w="1231" w:type="dxa"/>
            <w:noWrap/>
            <w:hideMark/>
          </w:tcPr>
          <w:p w:rsidR="00580FA8" w:rsidRPr="00580FA8" w:rsidRDefault="00580FA8" w:rsidP="00580FA8">
            <w:pPr>
              <w:spacing w:after="160" w:line="256" w:lineRule="auto"/>
              <w:jc w:val="right"/>
              <w:rPr>
                <w:sz w:val="20"/>
                <w:lang w:bidi="pl-PL"/>
              </w:rPr>
            </w:pPr>
            <w:r w:rsidRPr="00580FA8">
              <w:rPr>
                <w:sz w:val="20"/>
                <w:lang w:bidi="pl-PL"/>
              </w:rPr>
              <w:t xml:space="preserve">0.51 </w:t>
            </w:r>
          </w:p>
        </w:tc>
        <w:tc>
          <w:tcPr>
            <w:tcW w:w="1648" w:type="dxa"/>
            <w:noWrap/>
            <w:hideMark/>
          </w:tcPr>
          <w:p w:rsidR="00580FA8" w:rsidRPr="00580FA8" w:rsidRDefault="00580FA8" w:rsidP="00580FA8">
            <w:pPr>
              <w:spacing w:after="160" w:line="256" w:lineRule="auto"/>
              <w:jc w:val="right"/>
              <w:rPr>
                <w:sz w:val="20"/>
                <w:lang w:bidi="pl-PL"/>
              </w:rPr>
            </w:pPr>
            <w:r w:rsidRPr="00580FA8">
              <w:rPr>
                <w:sz w:val="20"/>
                <w:lang w:bidi="pl-PL"/>
              </w:rPr>
              <w:t>15.5</w:t>
            </w:r>
          </w:p>
        </w:tc>
      </w:tr>
      <w:tr w:rsidR="00580FA8" w:rsidRPr="00580FA8" w:rsidTr="00580FA8">
        <w:trPr>
          <w:trHeight w:val="270"/>
        </w:trPr>
        <w:tc>
          <w:tcPr>
            <w:tcW w:w="1386" w:type="dxa"/>
            <w:noWrap/>
            <w:hideMark/>
          </w:tcPr>
          <w:p w:rsidR="00580FA8" w:rsidRPr="00580FA8" w:rsidRDefault="00580FA8" w:rsidP="00580FA8">
            <w:pPr>
              <w:spacing w:after="160" w:line="256" w:lineRule="auto"/>
              <w:rPr>
                <w:sz w:val="20"/>
                <w:lang w:bidi="pl-PL"/>
              </w:rPr>
            </w:pPr>
            <w:r w:rsidRPr="00580FA8">
              <w:rPr>
                <w:sz w:val="20"/>
                <w:lang w:bidi="pl-PL"/>
              </w:rPr>
              <w:t>Cze</w:t>
            </w:r>
          </w:p>
        </w:tc>
        <w:tc>
          <w:tcPr>
            <w:tcW w:w="1733" w:type="dxa"/>
            <w:noWrap/>
            <w:hideMark/>
          </w:tcPr>
          <w:p w:rsidR="00580FA8" w:rsidRPr="00580FA8" w:rsidRDefault="00580FA8" w:rsidP="00580FA8">
            <w:pPr>
              <w:spacing w:after="160" w:line="256" w:lineRule="auto"/>
              <w:jc w:val="right"/>
              <w:rPr>
                <w:sz w:val="20"/>
                <w:lang w:bidi="pl-PL"/>
              </w:rPr>
            </w:pPr>
            <w:r w:rsidRPr="00580FA8">
              <w:rPr>
                <w:sz w:val="20"/>
                <w:lang w:bidi="pl-PL"/>
              </w:rPr>
              <w:t>4915</w:t>
            </w:r>
          </w:p>
        </w:tc>
        <w:tc>
          <w:tcPr>
            <w:tcW w:w="1964" w:type="dxa"/>
            <w:noWrap/>
            <w:hideMark/>
          </w:tcPr>
          <w:p w:rsidR="00580FA8" w:rsidRPr="00580FA8" w:rsidRDefault="00580FA8" w:rsidP="00580FA8">
            <w:pPr>
              <w:spacing w:after="160" w:line="256" w:lineRule="auto"/>
              <w:jc w:val="right"/>
              <w:rPr>
                <w:sz w:val="20"/>
                <w:lang w:bidi="pl-PL"/>
              </w:rPr>
            </w:pPr>
            <w:r w:rsidRPr="00580FA8">
              <w:rPr>
                <w:sz w:val="20"/>
                <w:lang w:bidi="pl-PL"/>
              </w:rPr>
              <w:t>4760</w:t>
            </w:r>
          </w:p>
        </w:tc>
        <w:tc>
          <w:tcPr>
            <w:tcW w:w="1247" w:type="dxa"/>
            <w:noWrap/>
            <w:hideMark/>
          </w:tcPr>
          <w:p w:rsidR="00580FA8" w:rsidRPr="00580FA8" w:rsidRDefault="00580FA8" w:rsidP="00580FA8">
            <w:pPr>
              <w:spacing w:after="160" w:line="256" w:lineRule="auto"/>
              <w:jc w:val="right"/>
              <w:rPr>
                <w:sz w:val="20"/>
                <w:lang w:bidi="pl-PL"/>
              </w:rPr>
            </w:pPr>
            <w:r w:rsidRPr="00580FA8">
              <w:rPr>
                <w:sz w:val="20"/>
                <w:lang w:bidi="pl-PL"/>
              </w:rPr>
              <w:t>14</w:t>
            </w:r>
          </w:p>
        </w:tc>
        <w:tc>
          <w:tcPr>
            <w:tcW w:w="1231" w:type="dxa"/>
            <w:noWrap/>
            <w:hideMark/>
          </w:tcPr>
          <w:p w:rsidR="00580FA8" w:rsidRPr="00580FA8" w:rsidRDefault="00580FA8" w:rsidP="00580FA8">
            <w:pPr>
              <w:spacing w:after="160" w:line="256" w:lineRule="auto"/>
              <w:jc w:val="right"/>
              <w:rPr>
                <w:sz w:val="20"/>
                <w:lang w:bidi="pl-PL"/>
              </w:rPr>
            </w:pPr>
            <w:r w:rsidRPr="00580FA8">
              <w:rPr>
                <w:sz w:val="20"/>
                <w:lang w:bidi="pl-PL"/>
              </w:rPr>
              <w:t xml:space="preserve">0.58 </w:t>
            </w:r>
          </w:p>
        </w:tc>
        <w:tc>
          <w:tcPr>
            <w:tcW w:w="1648" w:type="dxa"/>
            <w:noWrap/>
            <w:hideMark/>
          </w:tcPr>
          <w:p w:rsidR="00580FA8" w:rsidRPr="00580FA8" w:rsidRDefault="00580FA8" w:rsidP="00580FA8">
            <w:pPr>
              <w:spacing w:after="160" w:line="256" w:lineRule="auto"/>
              <w:jc w:val="right"/>
              <w:rPr>
                <w:sz w:val="20"/>
                <w:lang w:bidi="pl-PL"/>
              </w:rPr>
            </w:pPr>
            <w:r w:rsidRPr="00580FA8">
              <w:rPr>
                <w:sz w:val="20"/>
                <w:lang w:bidi="pl-PL"/>
              </w:rPr>
              <w:t>18.0</w:t>
            </w:r>
          </w:p>
        </w:tc>
      </w:tr>
      <w:tr w:rsidR="00580FA8" w:rsidRPr="00580FA8" w:rsidTr="00580FA8">
        <w:trPr>
          <w:trHeight w:val="270"/>
        </w:trPr>
        <w:tc>
          <w:tcPr>
            <w:tcW w:w="1386" w:type="dxa"/>
            <w:noWrap/>
            <w:hideMark/>
          </w:tcPr>
          <w:p w:rsidR="00580FA8" w:rsidRPr="00580FA8" w:rsidRDefault="00580FA8" w:rsidP="00580FA8">
            <w:pPr>
              <w:spacing w:after="160" w:line="256" w:lineRule="auto"/>
              <w:rPr>
                <w:sz w:val="20"/>
                <w:lang w:bidi="pl-PL"/>
              </w:rPr>
            </w:pPr>
            <w:r w:rsidRPr="00580FA8">
              <w:rPr>
                <w:sz w:val="20"/>
                <w:lang w:bidi="pl-PL"/>
              </w:rPr>
              <w:t>Lip</w:t>
            </w:r>
          </w:p>
        </w:tc>
        <w:tc>
          <w:tcPr>
            <w:tcW w:w="1733" w:type="dxa"/>
            <w:noWrap/>
            <w:hideMark/>
          </w:tcPr>
          <w:p w:rsidR="00580FA8" w:rsidRPr="00580FA8" w:rsidRDefault="00580FA8" w:rsidP="00580FA8">
            <w:pPr>
              <w:spacing w:after="160" w:line="256" w:lineRule="auto"/>
              <w:jc w:val="right"/>
              <w:rPr>
                <w:sz w:val="20"/>
                <w:lang w:bidi="pl-PL"/>
              </w:rPr>
            </w:pPr>
            <w:r w:rsidRPr="00580FA8">
              <w:rPr>
                <w:sz w:val="20"/>
                <w:lang w:bidi="pl-PL"/>
              </w:rPr>
              <w:t>5046</w:t>
            </w:r>
          </w:p>
        </w:tc>
        <w:tc>
          <w:tcPr>
            <w:tcW w:w="1964" w:type="dxa"/>
            <w:noWrap/>
            <w:hideMark/>
          </w:tcPr>
          <w:p w:rsidR="00580FA8" w:rsidRPr="00580FA8" w:rsidRDefault="00580FA8" w:rsidP="00580FA8">
            <w:pPr>
              <w:spacing w:after="160" w:line="256" w:lineRule="auto"/>
              <w:jc w:val="right"/>
              <w:rPr>
                <w:sz w:val="20"/>
                <w:lang w:bidi="pl-PL"/>
              </w:rPr>
            </w:pPr>
            <w:r w:rsidRPr="00580FA8">
              <w:rPr>
                <w:sz w:val="20"/>
                <w:lang w:bidi="pl-PL"/>
              </w:rPr>
              <w:t>5021</w:t>
            </w:r>
          </w:p>
        </w:tc>
        <w:tc>
          <w:tcPr>
            <w:tcW w:w="1247" w:type="dxa"/>
            <w:noWrap/>
            <w:hideMark/>
          </w:tcPr>
          <w:p w:rsidR="00580FA8" w:rsidRPr="00580FA8" w:rsidRDefault="00580FA8" w:rsidP="00580FA8">
            <w:pPr>
              <w:spacing w:after="160" w:line="256" w:lineRule="auto"/>
              <w:jc w:val="right"/>
              <w:rPr>
                <w:sz w:val="20"/>
                <w:lang w:bidi="pl-PL"/>
              </w:rPr>
            </w:pPr>
            <w:r w:rsidRPr="00580FA8">
              <w:rPr>
                <w:sz w:val="20"/>
                <w:lang w:bidi="pl-PL"/>
              </w:rPr>
              <w:t>18</w:t>
            </w:r>
          </w:p>
        </w:tc>
        <w:tc>
          <w:tcPr>
            <w:tcW w:w="1231" w:type="dxa"/>
            <w:noWrap/>
            <w:hideMark/>
          </w:tcPr>
          <w:p w:rsidR="00580FA8" w:rsidRPr="00580FA8" w:rsidRDefault="00580FA8" w:rsidP="00580FA8">
            <w:pPr>
              <w:spacing w:after="160" w:line="256" w:lineRule="auto"/>
              <w:jc w:val="right"/>
              <w:rPr>
                <w:sz w:val="20"/>
                <w:lang w:bidi="pl-PL"/>
              </w:rPr>
            </w:pPr>
            <w:r w:rsidRPr="00580FA8">
              <w:rPr>
                <w:sz w:val="20"/>
                <w:lang w:bidi="pl-PL"/>
              </w:rPr>
              <w:t xml:space="preserve">0.54 </w:t>
            </w:r>
          </w:p>
        </w:tc>
        <w:tc>
          <w:tcPr>
            <w:tcW w:w="1648" w:type="dxa"/>
            <w:noWrap/>
            <w:hideMark/>
          </w:tcPr>
          <w:p w:rsidR="00580FA8" w:rsidRPr="00580FA8" w:rsidRDefault="00580FA8" w:rsidP="00580FA8">
            <w:pPr>
              <w:spacing w:after="160" w:line="256" w:lineRule="auto"/>
              <w:jc w:val="right"/>
              <w:rPr>
                <w:sz w:val="20"/>
                <w:lang w:bidi="pl-PL"/>
              </w:rPr>
            </w:pPr>
            <w:r w:rsidRPr="00580FA8">
              <w:rPr>
                <w:sz w:val="20"/>
                <w:lang w:bidi="pl-PL"/>
              </w:rPr>
              <w:t>20.2</w:t>
            </w:r>
          </w:p>
        </w:tc>
      </w:tr>
      <w:tr w:rsidR="00580FA8" w:rsidRPr="00580FA8" w:rsidTr="00580FA8">
        <w:trPr>
          <w:trHeight w:val="270"/>
        </w:trPr>
        <w:tc>
          <w:tcPr>
            <w:tcW w:w="1386" w:type="dxa"/>
            <w:noWrap/>
            <w:hideMark/>
          </w:tcPr>
          <w:p w:rsidR="00580FA8" w:rsidRPr="00580FA8" w:rsidRDefault="00580FA8" w:rsidP="00580FA8">
            <w:pPr>
              <w:spacing w:after="160" w:line="256" w:lineRule="auto"/>
              <w:rPr>
                <w:sz w:val="20"/>
                <w:lang w:bidi="pl-PL"/>
              </w:rPr>
            </w:pPr>
            <w:r w:rsidRPr="00580FA8">
              <w:rPr>
                <w:sz w:val="20"/>
                <w:lang w:bidi="pl-PL"/>
              </w:rPr>
              <w:t>Sie</w:t>
            </w:r>
          </w:p>
        </w:tc>
        <w:tc>
          <w:tcPr>
            <w:tcW w:w="1733" w:type="dxa"/>
            <w:noWrap/>
            <w:hideMark/>
          </w:tcPr>
          <w:p w:rsidR="00580FA8" w:rsidRPr="00580FA8" w:rsidRDefault="00580FA8" w:rsidP="00580FA8">
            <w:pPr>
              <w:spacing w:after="160" w:line="256" w:lineRule="auto"/>
              <w:jc w:val="right"/>
              <w:rPr>
                <w:sz w:val="20"/>
                <w:lang w:bidi="pl-PL"/>
              </w:rPr>
            </w:pPr>
            <w:r w:rsidRPr="00580FA8">
              <w:rPr>
                <w:sz w:val="20"/>
                <w:lang w:bidi="pl-PL"/>
              </w:rPr>
              <w:t>4270</w:t>
            </w:r>
          </w:p>
        </w:tc>
        <w:tc>
          <w:tcPr>
            <w:tcW w:w="1964" w:type="dxa"/>
            <w:noWrap/>
            <w:hideMark/>
          </w:tcPr>
          <w:p w:rsidR="00580FA8" w:rsidRPr="00580FA8" w:rsidRDefault="00580FA8" w:rsidP="00580FA8">
            <w:pPr>
              <w:spacing w:after="160" w:line="256" w:lineRule="auto"/>
              <w:jc w:val="right"/>
              <w:rPr>
                <w:sz w:val="20"/>
                <w:lang w:bidi="pl-PL"/>
              </w:rPr>
            </w:pPr>
            <w:r w:rsidRPr="00580FA8">
              <w:rPr>
                <w:sz w:val="20"/>
                <w:lang w:bidi="pl-PL"/>
              </w:rPr>
              <w:t>4636</w:t>
            </w:r>
          </w:p>
        </w:tc>
        <w:tc>
          <w:tcPr>
            <w:tcW w:w="1247" w:type="dxa"/>
            <w:noWrap/>
            <w:hideMark/>
          </w:tcPr>
          <w:p w:rsidR="00580FA8" w:rsidRPr="00580FA8" w:rsidRDefault="00580FA8" w:rsidP="00580FA8">
            <w:pPr>
              <w:spacing w:after="160" w:line="256" w:lineRule="auto"/>
              <w:jc w:val="right"/>
              <w:rPr>
                <w:sz w:val="20"/>
                <w:lang w:bidi="pl-PL"/>
              </w:rPr>
            </w:pPr>
            <w:r w:rsidRPr="00580FA8">
              <w:rPr>
                <w:sz w:val="20"/>
                <w:lang w:bidi="pl-PL"/>
              </w:rPr>
              <w:t>30</w:t>
            </w:r>
          </w:p>
        </w:tc>
        <w:tc>
          <w:tcPr>
            <w:tcW w:w="1231" w:type="dxa"/>
            <w:noWrap/>
            <w:hideMark/>
          </w:tcPr>
          <w:p w:rsidR="00580FA8" w:rsidRPr="00580FA8" w:rsidRDefault="00580FA8" w:rsidP="00580FA8">
            <w:pPr>
              <w:spacing w:after="160" w:line="256" w:lineRule="auto"/>
              <w:jc w:val="right"/>
              <w:rPr>
                <w:sz w:val="20"/>
                <w:lang w:bidi="pl-PL"/>
              </w:rPr>
            </w:pPr>
            <w:r w:rsidRPr="00580FA8">
              <w:rPr>
                <w:sz w:val="20"/>
                <w:lang w:bidi="pl-PL"/>
              </w:rPr>
              <w:t xml:space="preserve">0.54 </w:t>
            </w:r>
          </w:p>
        </w:tc>
        <w:tc>
          <w:tcPr>
            <w:tcW w:w="1648" w:type="dxa"/>
            <w:noWrap/>
            <w:hideMark/>
          </w:tcPr>
          <w:p w:rsidR="00580FA8" w:rsidRPr="00580FA8" w:rsidRDefault="00580FA8" w:rsidP="00580FA8">
            <w:pPr>
              <w:spacing w:after="160" w:line="256" w:lineRule="auto"/>
              <w:jc w:val="right"/>
              <w:rPr>
                <w:sz w:val="20"/>
                <w:lang w:bidi="pl-PL"/>
              </w:rPr>
            </w:pPr>
            <w:r w:rsidRPr="00580FA8">
              <w:rPr>
                <w:sz w:val="20"/>
                <w:lang w:bidi="pl-PL"/>
              </w:rPr>
              <w:t>20.2</w:t>
            </w:r>
          </w:p>
        </w:tc>
      </w:tr>
      <w:tr w:rsidR="00580FA8" w:rsidRPr="00580FA8" w:rsidTr="00580FA8">
        <w:trPr>
          <w:trHeight w:val="270"/>
        </w:trPr>
        <w:tc>
          <w:tcPr>
            <w:tcW w:w="1386" w:type="dxa"/>
            <w:noWrap/>
            <w:hideMark/>
          </w:tcPr>
          <w:p w:rsidR="00580FA8" w:rsidRPr="00580FA8" w:rsidRDefault="00580FA8" w:rsidP="00580FA8">
            <w:pPr>
              <w:spacing w:after="160" w:line="256" w:lineRule="auto"/>
              <w:rPr>
                <w:sz w:val="20"/>
                <w:lang w:bidi="pl-PL"/>
              </w:rPr>
            </w:pPr>
            <w:r w:rsidRPr="00580FA8">
              <w:rPr>
                <w:sz w:val="20"/>
                <w:lang w:bidi="pl-PL"/>
              </w:rPr>
              <w:t>Wrz</w:t>
            </w:r>
          </w:p>
        </w:tc>
        <w:tc>
          <w:tcPr>
            <w:tcW w:w="1733" w:type="dxa"/>
            <w:noWrap/>
            <w:hideMark/>
          </w:tcPr>
          <w:p w:rsidR="00580FA8" w:rsidRPr="00580FA8" w:rsidRDefault="00580FA8" w:rsidP="00580FA8">
            <w:pPr>
              <w:spacing w:after="160" w:line="256" w:lineRule="auto"/>
              <w:jc w:val="right"/>
              <w:rPr>
                <w:sz w:val="20"/>
                <w:lang w:bidi="pl-PL"/>
              </w:rPr>
            </w:pPr>
            <w:r w:rsidRPr="00580FA8">
              <w:rPr>
                <w:sz w:val="20"/>
                <w:lang w:bidi="pl-PL"/>
              </w:rPr>
              <w:t>2820</w:t>
            </w:r>
          </w:p>
        </w:tc>
        <w:tc>
          <w:tcPr>
            <w:tcW w:w="1964" w:type="dxa"/>
            <w:noWrap/>
            <w:hideMark/>
          </w:tcPr>
          <w:p w:rsidR="00580FA8" w:rsidRPr="00580FA8" w:rsidRDefault="00580FA8" w:rsidP="00580FA8">
            <w:pPr>
              <w:spacing w:after="160" w:line="256" w:lineRule="auto"/>
              <w:jc w:val="right"/>
              <w:rPr>
                <w:sz w:val="20"/>
                <w:lang w:bidi="pl-PL"/>
              </w:rPr>
            </w:pPr>
            <w:r w:rsidRPr="00580FA8">
              <w:rPr>
                <w:sz w:val="20"/>
                <w:lang w:bidi="pl-PL"/>
              </w:rPr>
              <w:t>3475</w:t>
            </w:r>
          </w:p>
        </w:tc>
        <w:tc>
          <w:tcPr>
            <w:tcW w:w="1247" w:type="dxa"/>
            <w:noWrap/>
            <w:hideMark/>
          </w:tcPr>
          <w:p w:rsidR="00580FA8" w:rsidRPr="00580FA8" w:rsidRDefault="00580FA8" w:rsidP="00580FA8">
            <w:pPr>
              <w:spacing w:after="160" w:line="256" w:lineRule="auto"/>
              <w:jc w:val="right"/>
              <w:rPr>
                <w:sz w:val="20"/>
                <w:lang w:bidi="pl-PL"/>
              </w:rPr>
            </w:pPr>
            <w:r w:rsidRPr="00580FA8">
              <w:rPr>
                <w:sz w:val="20"/>
                <w:lang w:bidi="pl-PL"/>
              </w:rPr>
              <w:t>43</w:t>
            </w:r>
          </w:p>
        </w:tc>
        <w:tc>
          <w:tcPr>
            <w:tcW w:w="1231" w:type="dxa"/>
            <w:noWrap/>
            <w:hideMark/>
          </w:tcPr>
          <w:p w:rsidR="00580FA8" w:rsidRPr="00580FA8" w:rsidRDefault="00580FA8" w:rsidP="00580FA8">
            <w:pPr>
              <w:spacing w:after="160" w:line="256" w:lineRule="auto"/>
              <w:jc w:val="right"/>
              <w:rPr>
                <w:sz w:val="20"/>
                <w:lang w:bidi="pl-PL"/>
              </w:rPr>
            </w:pPr>
            <w:r w:rsidRPr="00580FA8">
              <w:rPr>
                <w:sz w:val="20"/>
                <w:lang w:bidi="pl-PL"/>
              </w:rPr>
              <w:t xml:space="preserve">0.57 </w:t>
            </w:r>
          </w:p>
        </w:tc>
        <w:tc>
          <w:tcPr>
            <w:tcW w:w="1648" w:type="dxa"/>
            <w:noWrap/>
            <w:hideMark/>
          </w:tcPr>
          <w:p w:rsidR="00580FA8" w:rsidRPr="00580FA8" w:rsidRDefault="00580FA8" w:rsidP="00580FA8">
            <w:pPr>
              <w:spacing w:after="160" w:line="256" w:lineRule="auto"/>
              <w:jc w:val="right"/>
              <w:rPr>
                <w:sz w:val="20"/>
                <w:lang w:bidi="pl-PL"/>
              </w:rPr>
            </w:pPr>
            <w:r w:rsidRPr="00580FA8">
              <w:rPr>
                <w:sz w:val="20"/>
                <w:lang w:bidi="pl-PL"/>
              </w:rPr>
              <w:t>15.7</w:t>
            </w:r>
          </w:p>
        </w:tc>
      </w:tr>
      <w:tr w:rsidR="00580FA8" w:rsidRPr="00580FA8" w:rsidTr="00580FA8">
        <w:trPr>
          <w:trHeight w:val="270"/>
        </w:trPr>
        <w:tc>
          <w:tcPr>
            <w:tcW w:w="1386" w:type="dxa"/>
            <w:noWrap/>
            <w:hideMark/>
          </w:tcPr>
          <w:p w:rsidR="00580FA8" w:rsidRPr="00580FA8" w:rsidRDefault="00580FA8" w:rsidP="00580FA8">
            <w:pPr>
              <w:spacing w:after="160" w:line="256" w:lineRule="auto"/>
              <w:rPr>
                <w:sz w:val="20"/>
                <w:lang w:bidi="pl-PL"/>
              </w:rPr>
            </w:pPr>
            <w:r w:rsidRPr="00580FA8">
              <w:rPr>
                <w:sz w:val="20"/>
                <w:lang w:bidi="pl-PL"/>
              </w:rPr>
              <w:t>Paź</w:t>
            </w:r>
          </w:p>
        </w:tc>
        <w:tc>
          <w:tcPr>
            <w:tcW w:w="1733" w:type="dxa"/>
            <w:noWrap/>
            <w:hideMark/>
          </w:tcPr>
          <w:p w:rsidR="00580FA8" w:rsidRPr="00580FA8" w:rsidRDefault="00580FA8" w:rsidP="00580FA8">
            <w:pPr>
              <w:spacing w:after="160" w:line="256" w:lineRule="auto"/>
              <w:jc w:val="right"/>
              <w:rPr>
                <w:sz w:val="20"/>
                <w:lang w:bidi="pl-PL"/>
              </w:rPr>
            </w:pPr>
            <w:r w:rsidRPr="00580FA8">
              <w:rPr>
                <w:sz w:val="20"/>
                <w:lang w:bidi="pl-PL"/>
              </w:rPr>
              <w:t>1813</w:t>
            </w:r>
          </w:p>
        </w:tc>
        <w:tc>
          <w:tcPr>
            <w:tcW w:w="1964" w:type="dxa"/>
            <w:noWrap/>
            <w:hideMark/>
          </w:tcPr>
          <w:p w:rsidR="00580FA8" w:rsidRPr="00580FA8" w:rsidRDefault="00580FA8" w:rsidP="00580FA8">
            <w:pPr>
              <w:spacing w:after="160" w:line="256" w:lineRule="auto"/>
              <w:jc w:val="right"/>
              <w:rPr>
                <w:sz w:val="20"/>
                <w:lang w:bidi="pl-PL"/>
              </w:rPr>
            </w:pPr>
            <w:r w:rsidRPr="00580FA8">
              <w:rPr>
                <w:sz w:val="20"/>
                <w:lang w:bidi="pl-PL"/>
              </w:rPr>
              <w:t>2707</w:t>
            </w:r>
          </w:p>
        </w:tc>
        <w:tc>
          <w:tcPr>
            <w:tcW w:w="1247" w:type="dxa"/>
            <w:noWrap/>
            <w:hideMark/>
          </w:tcPr>
          <w:p w:rsidR="00580FA8" w:rsidRPr="00580FA8" w:rsidRDefault="00580FA8" w:rsidP="00580FA8">
            <w:pPr>
              <w:spacing w:after="160" w:line="256" w:lineRule="auto"/>
              <w:jc w:val="right"/>
              <w:rPr>
                <w:sz w:val="20"/>
                <w:lang w:bidi="pl-PL"/>
              </w:rPr>
            </w:pPr>
            <w:r w:rsidRPr="00580FA8">
              <w:rPr>
                <w:sz w:val="20"/>
                <w:lang w:bidi="pl-PL"/>
              </w:rPr>
              <w:t>58</w:t>
            </w:r>
          </w:p>
        </w:tc>
        <w:tc>
          <w:tcPr>
            <w:tcW w:w="1231" w:type="dxa"/>
            <w:noWrap/>
            <w:hideMark/>
          </w:tcPr>
          <w:p w:rsidR="00580FA8" w:rsidRPr="00580FA8" w:rsidRDefault="00580FA8" w:rsidP="00580FA8">
            <w:pPr>
              <w:spacing w:after="160" w:line="256" w:lineRule="auto"/>
              <w:jc w:val="right"/>
              <w:rPr>
                <w:sz w:val="20"/>
                <w:lang w:bidi="pl-PL"/>
              </w:rPr>
            </w:pPr>
            <w:r w:rsidRPr="00580FA8">
              <w:rPr>
                <w:sz w:val="20"/>
                <w:lang w:bidi="pl-PL"/>
              </w:rPr>
              <w:t xml:space="preserve">0.57 </w:t>
            </w:r>
          </w:p>
        </w:tc>
        <w:tc>
          <w:tcPr>
            <w:tcW w:w="1648" w:type="dxa"/>
            <w:noWrap/>
            <w:hideMark/>
          </w:tcPr>
          <w:p w:rsidR="00580FA8" w:rsidRPr="00580FA8" w:rsidRDefault="00580FA8" w:rsidP="00580FA8">
            <w:pPr>
              <w:spacing w:after="160" w:line="256" w:lineRule="auto"/>
              <w:jc w:val="right"/>
              <w:rPr>
                <w:sz w:val="20"/>
                <w:lang w:bidi="pl-PL"/>
              </w:rPr>
            </w:pPr>
            <w:r w:rsidRPr="00580FA8">
              <w:rPr>
                <w:sz w:val="20"/>
                <w:lang w:bidi="pl-PL"/>
              </w:rPr>
              <w:t>11.2</w:t>
            </w:r>
          </w:p>
        </w:tc>
      </w:tr>
      <w:tr w:rsidR="00580FA8" w:rsidRPr="00580FA8" w:rsidTr="00580FA8">
        <w:trPr>
          <w:trHeight w:val="270"/>
        </w:trPr>
        <w:tc>
          <w:tcPr>
            <w:tcW w:w="1386" w:type="dxa"/>
            <w:noWrap/>
            <w:hideMark/>
          </w:tcPr>
          <w:p w:rsidR="00580FA8" w:rsidRPr="00580FA8" w:rsidRDefault="00580FA8" w:rsidP="00580FA8">
            <w:pPr>
              <w:spacing w:after="160" w:line="256" w:lineRule="auto"/>
              <w:rPr>
                <w:sz w:val="20"/>
                <w:lang w:bidi="pl-PL"/>
              </w:rPr>
            </w:pPr>
            <w:r w:rsidRPr="00580FA8">
              <w:rPr>
                <w:sz w:val="20"/>
                <w:lang w:bidi="pl-PL"/>
              </w:rPr>
              <w:t>Lis</w:t>
            </w:r>
          </w:p>
        </w:tc>
        <w:tc>
          <w:tcPr>
            <w:tcW w:w="1733" w:type="dxa"/>
            <w:noWrap/>
            <w:hideMark/>
          </w:tcPr>
          <w:p w:rsidR="00580FA8" w:rsidRPr="00580FA8" w:rsidRDefault="00580FA8" w:rsidP="00580FA8">
            <w:pPr>
              <w:spacing w:after="160" w:line="256" w:lineRule="auto"/>
              <w:jc w:val="right"/>
              <w:rPr>
                <w:sz w:val="20"/>
                <w:lang w:bidi="pl-PL"/>
              </w:rPr>
            </w:pPr>
            <w:r w:rsidRPr="00580FA8">
              <w:rPr>
                <w:sz w:val="20"/>
                <w:lang w:bidi="pl-PL"/>
              </w:rPr>
              <w:t>814</w:t>
            </w:r>
          </w:p>
        </w:tc>
        <w:tc>
          <w:tcPr>
            <w:tcW w:w="1964" w:type="dxa"/>
            <w:noWrap/>
            <w:hideMark/>
          </w:tcPr>
          <w:p w:rsidR="00580FA8" w:rsidRPr="00580FA8" w:rsidRDefault="00580FA8" w:rsidP="00580FA8">
            <w:pPr>
              <w:spacing w:after="160" w:line="256" w:lineRule="auto"/>
              <w:jc w:val="right"/>
              <w:rPr>
                <w:sz w:val="20"/>
                <w:lang w:bidi="pl-PL"/>
              </w:rPr>
            </w:pPr>
            <w:r w:rsidRPr="00580FA8">
              <w:rPr>
                <w:sz w:val="20"/>
                <w:lang w:bidi="pl-PL"/>
              </w:rPr>
              <w:t>1330</w:t>
            </w:r>
          </w:p>
        </w:tc>
        <w:tc>
          <w:tcPr>
            <w:tcW w:w="1247" w:type="dxa"/>
            <w:noWrap/>
            <w:hideMark/>
          </w:tcPr>
          <w:p w:rsidR="00580FA8" w:rsidRPr="00580FA8" w:rsidRDefault="00580FA8" w:rsidP="00580FA8">
            <w:pPr>
              <w:spacing w:after="160" w:line="256" w:lineRule="auto"/>
              <w:jc w:val="right"/>
              <w:rPr>
                <w:sz w:val="20"/>
                <w:lang w:bidi="pl-PL"/>
              </w:rPr>
            </w:pPr>
            <w:r w:rsidRPr="00580FA8">
              <w:rPr>
                <w:sz w:val="20"/>
                <w:lang w:bidi="pl-PL"/>
              </w:rPr>
              <w:t>65</w:t>
            </w:r>
          </w:p>
        </w:tc>
        <w:tc>
          <w:tcPr>
            <w:tcW w:w="1231" w:type="dxa"/>
            <w:noWrap/>
            <w:hideMark/>
          </w:tcPr>
          <w:p w:rsidR="00580FA8" w:rsidRPr="00580FA8" w:rsidRDefault="00580FA8" w:rsidP="00580FA8">
            <w:pPr>
              <w:spacing w:after="160" w:line="256" w:lineRule="auto"/>
              <w:jc w:val="right"/>
              <w:rPr>
                <w:sz w:val="20"/>
                <w:lang w:bidi="pl-PL"/>
              </w:rPr>
            </w:pPr>
            <w:r w:rsidRPr="00580FA8">
              <w:rPr>
                <w:sz w:val="20"/>
                <w:lang w:bidi="pl-PL"/>
              </w:rPr>
              <w:t xml:space="preserve">0.68 </w:t>
            </w:r>
          </w:p>
        </w:tc>
        <w:tc>
          <w:tcPr>
            <w:tcW w:w="1648" w:type="dxa"/>
            <w:noWrap/>
            <w:hideMark/>
          </w:tcPr>
          <w:p w:rsidR="00580FA8" w:rsidRPr="00580FA8" w:rsidRDefault="00580FA8" w:rsidP="00580FA8">
            <w:pPr>
              <w:spacing w:after="160" w:line="256" w:lineRule="auto"/>
              <w:jc w:val="right"/>
              <w:rPr>
                <w:sz w:val="20"/>
                <w:lang w:bidi="pl-PL"/>
              </w:rPr>
            </w:pPr>
            <w:r w:rsidRPr="00580FA8">
              <w:rPr>
                <w:sz w:val="20"/>
                <w:lang w:bidi="pl-PL"/>
              </w:rPr>
              <w:t>4.8</w:t>
            </w:r>
          </w:p>
        </w:tc>
      </w:tr>
      <w:tr w:rsidR="00580FA8" w:rsidRPr="00580FA8" w:rsidTr="00580FA8">
        <w:trPr>
          <w:trHeight w:val="270"/>
        </w:trPr>
        <w:tc>
          <w:tcPr>
            <w:tcW w:w="1386" w:type="dxa"/>
            <w:noWrap/>
            <w:hideMark/>
          </w:tcPr>
          <w:p w:rsidR="00580FA8" w:rsidRPr="00580FA8" w:rsidRDefault="00580FA8" w:rsidP="00580FA8">
            <w:pPr>
              <w:spacing w:after="160" w:line="256" w:lineRule="auto"/>
              <w:rPr>
                <w:sz w:val="20"/>
                <w:lang w:bidi="pl-PL"/>
              </w:rPr>
            </w:pPr>
            <w:r w:rsidRPr="00580FA8">
              <w:rPr>
                <w:sz w:val="20"/>
                <w:lang w:bidi="pl-PL"/>
              </w:rPr>
              <w:t>Gru</w:t>
            </w:r>
          </w:p>
        </w:tc>
        <w:tc>
          <w:tcPr>
            <w:tcW w:w="1733" w:type="dxa"/>
            <w:noWrap/>
            <w:hideMark/>
          </w:tcPr>
          <w:p w:rsidR="00580FA8" w:rsidRPr="00580FA8" w:rsidRDefault="00580FA8" w:rsidP="00580FA8">
            <w:pPr>
              <w:spacing w:after="160" w:line="256" w:lineRule="auto"/>
              <w:jc w:val="right"/>
              <w:rPr>
                <w:sz w:val="20"/>
                <w:lang w:bidi="pl-PL"/>
              </w:rPr>
            </w:pPr>
            <w:r w:rsidRPr="00580FA8">
              <w:rPr>
                <w:sz w:val="20"/>
                <w:lang w:bidi="pl-PL"/>
              </w:rPr>
              <w:t>500</w:t>
            </w:r>
          </w:p>
        </w:tc>
        <w:tc>
          <w:tcPr>
            <w:tcW w:w="1964" w:type="dxa"/>
            <w:noWrap/>
            <w:hideMark/>
          </w:tcPr>
          <w:p w:rsidR="00580FA8" w:rsidRPr="00580FA8" w:rsidRDefault="00580FA8" w:rsidP="00580FA8">
            <w:pPr>
              <w:spacing w:after="160" w:line="256" w:lineRule="auto"/>
              <w:jc w:val="right"/>
              <w:rPr>
                <w:sz w:val="20"/>
                <w:lang w:bidi="pl-PL"/>
              </w:rPr>
            </w:pPr>
            <w:r w:rsidRPr="00580FA8">
              <w:rPr>
                <w:sz w:val="20"/>
                <w:lang w:bidi="pl-PL"/>
              </w:rPr>
              <w:t>862</w:t>
            </w:r>
          </w:p>
        </w:tc>
        <w:tc>
          <w:tcPr>
            <w:tcW w:w="1247" w:type="dxa"/>
            <w:noWrap/>
            <w:hideMark/>
          </w:tcPr>
          <w:p w:rsidR="00580FA8" w:rsidRPr="00580FA8" w:rsidRDefault="00580FA8" w:rsidP="00580FA8">
            <w:pPr>
              <w:spacing w:after="160" w:line="256" w:lineRule="auto"/>
              <w:jc w:val="right"/>
              <w:rPr>
                <w:sz w:val="20"/>
                <w:lang w:bidi="pl-PL"/>
              </w:rPr>
            </w:pPr>
            <w:r w:rsidRPr="00580FA8">
              <w:rPr>
                <w:sz w:val="20"/>
                <w:lang w:bidi="pl-PL"/>
              </w:rPr>
              <w:t>68</w:t>
            </w:r>
          </w:p>
        </w:tc>
        <w:tc>
          <w:tcPr>
            <w:tcW w:w="1231" w:type="dxa"/>
            <w:noWrap/>
            <w:hideMark/>
          </w:tcPr>
          <w:p w:rsidR="00580FA8" w:rsidRPr="00580FA8" w:rsidRDefault="00580FA8" w:rsidP="00580FA8">
            <w:pPr>
              <w:spacing w:after="160" w:line="256" w:lineRule="auto"/>
              <w:jc w:val="right"/>
              <w:rPr>
                <w:sz w:val="20"/>
                <w:lang w:bidi="pl-PL"/>
              </w:rPr>
            </w:pPr>
            <w:r w:rsidRPr="00580FA8">
              <w:rPr>
                <w:sz w:val="20"/>
                <w:lang w:bidi="pl-PL"/>
              </w:rPr>
              <w:t xml:space="preserve">0.74 </w:t>
            </w:r>
          </w:p>
        </w:tc>
        <w:tc>
          <w:tcPr>
            <w:tcW w:w="1648" w:type="dxa"/>
            <w:noWrap/>
            <w:hideMark/>
          </w:tcPr>
          <w:p w:rsidR="00580FA8" w:rsidRPr="00580FA8" w:rsidRDefault="00580FA8" w:rsidP="00580FA8">
            <w:pPr>
              <w:spacing w:after="160" w:line="256" w:lineRule="auto"/>
              <w:jc w:val="right"/>
              <w:rPr>
                <w:sz w:val="20"/>
                <w:lang w:bidi="pl-PL"/>
              </w:rPr>
            </w:pPr>
            <w:r w:rsidRPr="00580FA8">
              <w:rPr>
                <w:sz w:val="20"/>
                <w:lang w:bidi="pl-PL"/>
              </w:rPr>
              <w:t>0.5</w:t>
            </w:r>
          </w:p>
        </w:tc>
      </w:tr>
      <w:tr w:rsidR="00580FA8" w:rsidRPr="00580FA8" w:rsidTr="00580FA8">
        <w:trPr>
          <w:trHeight w:val="270"/>
        </w:trPr>
        <w:tc>
          <w:tcPr>
            <w:tcW w:w="1386" w:type="dxa"/>
            <w:noWrap/>
            <w:hideMark/>
          </w:tcPr>
          <w:p w:rsidR="00580FA8" w:rsidRPr="00580FA8" w:rsidRDefault="00580FA8" w:rsidP="00580FA8">
            <w:pPr>
              <w:spacing w:after="160" w:line="256" w:lineRule="auto"/>
              <w:rPr>
                <w:b/>
                <w:bCs/>
                <w:sz w:val="20"/>
                <w:lang w:bidi="pl-PL"/>
              </w:rPr>
            </w:pPr>
            <w:r w:rsidRPr="00580FA8">
              <w:rPr>
                <w:b/>
                <w:bCs/>
                <w:sz w:val="20"/>
                <w:lang w:bidi="pl-PL"/>
              </w:rPr>
              <w:t>Rok</w:t>
            </w:r>
            <w:r>
              <w:rPr>
                <w:b/>
                <w:bCs/>
                <w:sz w:val="20"/>
                <w:lang w:bidi="pl-PL"/>
              </w:rPr>
              <w:t xml:space="preserve"> (średnia)</w:t>
            </w:r>
          </w:p>
        </w:tc>
        <w:tc>
          <w:tcPr>
            <w:tcW w:w="1733" w:type="dxa"/>
            <w:noWrap/>
            <w:hideMark/>
          </w:tcPr>
          <w:p w:rsidR="00580FA8" w:rsidRPr="00580FA8" w:rsidRDefault="00580FA8" w:rsidP="00580FA8">
            <w:pPr>
              <w:spacing w:after="160" w:line="256" w:lineRule="auto"/>
              <w:jc w:val="right"/>
              <w:rPr>
                <w:b/>
                <w:bCs/>
                <w:sz w:val="20"/>
                <w:lang w:bidi="pl-PL"/>
              </w:rPr>
            </w:pPr>
            <w:r w:rsidRPr="00580FA8">
              <w:rPr>
                <w:b/>
                <w:bCs/>
                <w:sz w:val="20"/>
                <w:lang w:bidi="pl-PL"/>
              </w:rPr>
              <w:t>2791</w:t>
            </w:r>
          </w:p>
        </w:tc>
        <w:tc>
          <w:tcPr>
            <w:tcW w:w="1964" w:type="dxa"/>
            <w:noWrap/>
            <w:hideMark/>
          </w:tcPr>
          <w:p w:rsidR="00580FA8" w:rsidRPr="00580FA8" w:rsidRDefault="00580FA8" w:rsidP="00580FA8">
            <w:pPr>
              <w:spacing w:after="160" w:line="256" w:lineRule="auto"/>
              <w:jc w:val="right"/>
              <w:rPr>
                <w:b/>
                <w:bCs/>
                <w:sz w:val="20"/>
                <w:lang w:bidi="pl-PL"/>
              </w:rPr>
            </w:pPr>
            <w:r w:rsidRPr="00580FA8">
              <w:rPr>
                <w:b/>
                <w:bCs/>
                <w:sz w:val="20"/>
                <w:lang w:bidi="pl-PL"/>
              </w:rPr>
              <w:t>3220</w:t>
            </w:r>
          </w:p>
        </w:tc>
        <w:tc>
          <w:tcPr>
            <w:tcW w:w="1247" w:type="dxa"/>
            <w:noWrap/>
            <w:hideMark/>
          </w:tcPr>
          <w:p w:rsidR="00580FA8" w:rsidRPr="00580FA8" w:rsidRDefault="00580FA8" w:rsidP="00580FA8">
            <w:pPr>
              <w:spacing w:after="160" w:line="256" w:lineRule="auto"/>
              <w:jc w:val="right"/>
              <w:rPr>
                <w:b/>
                <w:bCs/>
                <w:sz w:val="20"/>
                <w:lang w:bidi="pl-PL"/>
              </w:rPr>
            </w:pPr>
            <w:r w:rsidRPr="00580FA8">
              <w:rPr>
                <w:b/>
                <w:bCs/>
                <w:sz w:val="20"/>
                <w:lang w:bidi="pl-PL"/>
              </w:rPr>
              <w:t>37</w:t>
            </w:r>
          </w:p>
        </w:tc>
        <w:tc>
          <w:tcPr>
            <w:tcW w:w="1231" w:type="dxa"/>
            <w:noWrap/>
            <w:hideMark/>
          </w:tcPr>
          <w:p w:rsidR="00580FA8" w:rsidRPr="00580FA8" w:rsidRDefault="00580FA8" w:rsidP="00580FA8">
            <w:pPr>
              <w:spacing w:after="160" w:line="256" w:lineRule="auto"/>
              <w:jc w:val="right"/>
              <w:rPr>
                <w:b/>
                <w:bCs/>
                <w:sz w:val="20"/>
                <w:lang w:bidi="pl-PL"/>
              </w:rPr>
            </w:pPr>
            <w:r w:rsidRPr="00580FA8">
              <w:rPr>
                <w:b/>
                <w:bCs/>
                <w:sz w:val="20"/>
                <w:lang w:bidi="pl-PL"/>
              </w:rPr>
              <w:t xml:space="preserve">0.56 </w:t>
            </w:r>
          </w:p>
        </w:tc>
        <w:tc>
          <w:tcPr>
            <w:tcW w:w="1648" w:type="dxa"/>
            <w:noWrap/>
            <w:hideMark/>
          </w:tcPr>
          <w:p w:rsidR="00580FA8" w:rsidRPr="00580FA8" w:rsidRDefault="00580FA8" w:rsidP="00580FA8">
            <w:pPr>
              <w:spacing w:after="160" w:line="256" w:lineRule="auto"/>
              <w:jc w:val="right"/>
              <w:rPr>
                <w:b/>
                <w:bCs/>
                <w:sz w:val="20"/>
                <w:lang w:bidi="pl-PL"/>
              </w:rPr>
            </w:pPr>
            <w:r w:rsidRPr="00580FA8">
              <w:rPr>
                <w:b/>
                <w:bCs/>
                <w:sz w:val="20"/>
                <w:lang w:bidi="pl-PL"/>
              </w:rPr>
              <w:t xml:space="preserve">10.1 </w:t>
            </w:r>
          </w:p>
        </w:tc>
      </w:tr>
    </w:tbl>
    <w:p w:rsidR="00580FA8" w:rsidRDefault="00580FA8" w:rsidP="00580FA8">
      <w:pPr>
        <w:pStyle w:val="Legenda"/>
      </w:pPr>
      <w:r>
        <w:t>Źródło: Komisja Europejska, Joint Research Centre</w:t>
      </w:r>
    </w:p>
    <w:p w:rsidR="00166A9B" w:rsidRPr="00166A9B" w:rsidRDefault="00166A9B" w:rsidP="00166A9B">
      <w:pPr>
        <w:spacing w:after="160" w:line="256" w:lineRule="auto"/>
        <w:jc w:val="left"/>
        <w:rPr>
          <w:u w:val="single"/>
          <w:lang w:bidi="pl-PL"/>
        </w:rPr>
      </w:pPr>
      <w:r w:rsidRPr="00166A9B">
        <w:rPr>
          <w:u w:val="single"/>
          <w:lang w:bidi="pl-PL"/>
        </w:rPr>
        <w:t>Potencjał techniczny energii słonecznej</w:t>
      </w:r>
    </w:p>
    <w:p w:rsidR="00166A9B" w:rsidRPr="00166A9B" w:rsidRDefault="00166A9B" w:rsidP="00166A9B">
      <w:pPr>
        <w:spacing w:after="160" w:line="256" w:lineRule="auto"/>
        <w:rPr>
          <w:lang w:bidi="pl-PL"/>
        </w:rPr>
      </w:pPr>
      <w:r w:rsidRPr="00166A9B">
        <w:rPr>
          <w:lang w:bidi="pl-PL"/>
        </w:rPr>
        <w:t>Sprawność kolektorów słonecznych wzrasta wraz z rozwojem technologii stosowanych do wytwarzania. Za kolektory o najwyższej sprawności  (około 85%) uważa się kolektory rurowo-próżniowe. Częściej stosowane kolektory płaskie osiągają mniejszą sprawność, ich sprawność maksymalna jest określana na poziomie 75%. Na sprawność kolektorów ma wpływ także różnica temperatur między kolektorem a otoczeniem – im większa, tym większe straty cieplne. Obniżenie sprawności może spowodować także niższe natężenie promieniowania słonecznego. Przy napromieniowaniu 500 W/m</w:t>
      </w:r>
      <w:r w:rsidRPr="00166A9B">
        <w:rPr>
          <w:vertAlign w:val="superscript"/>
          <w:lang w:bidi="pl-PL"/>
        </w:rPr>
        <w:t>2</w:t>
      </w:r>
      <w:r w:rsidRPr="00166A9B">
        <w:rPr>
          <w:lang w:bidi="pl-PL"/>
        </w:rPr>
        <w:t xml:space="preserve"> (ok. 50% napromieniowania max) kolektory o wysokiej efektywności osiągają sprawność rzędu 65%, jednak w przypadku kolektorów o małej zdolności wychwytywania energii i o niskim współczynniku absorpcji, sprawność może spaść poniżej 10%. </w:t>
      </w:r>
    </w:p>
    <w:p w:rsidR="00166A9B" w:rsidRPr="00166A9B" w:rsidRDefault="00B26342" w:rsidP="00580FA8">
      <w:pPr>
        <w:spacing w:after="160" w:line="256" w:lineRule="auto"/>
        <w:rPr>
          <w:lang w:bidi="pl-PL"/>
        </w:rPr>
      </w:pPr>
      <w:r>
        <w:rPr>
          <w:lang w:bidi="pl-PL"/>
        </w:rPr>
        <w:fldChar w:fldCharType="begin"/>
      </w:r>
      <w:r w:rsidR="00580FA8">
        <w:rPr>
          <w:lang w:bidi="pl-PL"/>
        </w:rPr>
        <w:instrText xml:space="preserve"> REF _Ref432402725 \h </w:instrText>
      </w:r>
      <w:r>
        <w:rPr>
          <w:lang w:bidi="pl-PL"/>
        </w:rPr>
      </w:r>
      <w:r>
        <w:rPr>
          <w:lang w:bidi="pl-PL"/>
        </w:rPr>
        <w:fldChar w:fldCharType="separate"/>
      </w:r>
      <w:r w:rsidR="0087787F">
        <w:t xml:space="preserve">Wykres </w:t>
      </w:r>
      <w:r w:rsidR="0087787F">
        <w:rPr>
          <w:noProof/>
        </w:rPr>
        <w:t>8</w:t>
      </w:r>
      <w:r>
        <w:rPr>
          <w:lang w:bidi="pl-PL"/>
        </w:rPr>
        <w:fldChar w:fldCharType="end"/>
      </w:r>
      <w:r w:rsidR="00580FA8">
        <w:rPr>
          <w:lang w:bidi="pl-PL"/>
        </w:rPr>
        <w:t xml:space="preserve"> </w:t>
      </w:r>
      <w:r w:rsidR="00166A9B" w:rsidRPr="00166A9B">
        <w:rPr>
          <w:lang w:bidi="pl-PL"/>
        </w:rPr>
        <w:t xml:space="preserve">ilustruje ilość możliwej do uzyskania energii z pracy kolektorów słonecznych przy założeniu, że ich sprawność wiosną i latem będzie wynosiła 50%, a jesienią i zimą wyłącznie 10%. Przy szacowaniu uwzględniono inny kąt nachylenia płaszczyzny pochłaniającej dla każdego sezonu.  </w:t>
      </w:r>
    </w:p>
    <w:p w:rsidR="00166A9B" w:rsidRPr="00166A9B" w:rsidRDefault="00166A9B" w:rsidP="00166A9B">
      <w:pPr>
        <w:spacing w:after="160" w:line="256" w:lineRule="auto"/>
        <w:jc w:val="left"/>
        <w:rPr>
          <w:lang w:bidi="pl-PL"/>
        </w:rPr>
      </w:pPr>
    </w:p>
    <w:p w:rsidR="00166A9B" w:rsidRPr="00166A9B" w:rsidRDefault="00354AAC" w:rsidP="00354AAC">
      <w:pPr>
        <w:pStyle w:val="Legenda"/>
        <w:rPr>
          <w:b w:val="0"/>
          <w:bCs w:val="0"/>
          <w:lang w:bidi="pl-PL"/>
        </w:rPr>
      </w:pPr>
      <w:bookmarkStart w:id="143" w:name="_Ref432402725"/>
      <w:bookmarkStart w:id="144" w:name="_Toc432441391"/>
      <w:r>
        <w:t xml:space="preserve">Wykres </w:t>
      </w:r>
      <w:fldSimple w:instr=" SEQ Wykres \* ARABIC ">
        <w:r w:rsidR="0087787F">
          <w:rPr>
            <w:noProof/>
          </w:rPr>
          <w:t>8</w:t>
        </w:r>
      </w:fldSimple>
      <w:bookmarkEnd w:id="143"/>
      <w:r>
        <w:t xml:space="preserve">. </w:t>
      </w:r>
      <w:r w:rsidRPr="008151A7">
        <w:t>Wartości energii możliwej do uzyskania z pracy kolektorów na obszarze Wielkopolski</w:t>
      </w:r>
      <w:bookmarkEnd w:id="144"/>
    </w:p>
    <w:p w:rsidR="00166A9B" w:rsidRPr="00C53C63" w:rsidRDefault="00354AAC" w:rsidP="00C53C63">
      <w:pPr>
        <w:pStyle w:val="Legenda"/>
        <w:rPr>
          <w:lang w:bidi="pl-PL"/>
        </w:rPr>
      </w:pPr>
      <w:r>
        <w:rPr>
          <w:noProof/>
          <w:lang w:eastAsia="pl-PL"/>
        </w:rPr>
        <w:drawing>
          <wp:inline distT="0" distB="0" distL="0" distR="0">
            <wp:extent cx="2339667" cy="1876425"/>
            <wp:effectExtent l="0" t="0" r="381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nergia_z_kolektorów_Wielkopolska.pn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48414" cy="1883440"/>
                    </a:xfrm>
                    <a:prstGeom prst="rect">
                      <a:avLst/>
                    </a:prstGeom>
                  </pic:spPr>
                </pic:pic>
              </a:graphicData>
            </a:graphic>
          </wp:inline>
        </w:drawing>
      </w:r>
      <w:r w:rsidR="00166A9B" w:rsidRPr="00166A9B">
        <w:rPr>
          <w:lang w:bidi="pl-PL"/>
        </w:rPr>
        <w:t>Źródło: Przegląd zasobów OZE w województwie wielkopolskim</w:t>
      </w:r>
    </w:p>
    <w:p w:rsidR="00C53C63" w:rsidRDefault="00166A9B" w:rsidP="00C53C63">
      <w:r w:rsidRPr="00166A9B">
        <w:rPr>
          <w:lang w:bidi="pl-PL"/>
        </w:rPr>
        <w:t xml:space="preserve">Innym sposobem wykorzystania energii słonecznej są systemy fotowoltaiczne. </w:t>
      </w:r>
      <w:r w:rsidR="00C53C63">
        <w:rPr>
          <w:lang w:bidi="pl-PL"/>
        </w:rPr>
        <w:t xml:space="preserve"> </w:t>
      </w:r>
      <w:r w:rsidR="00C53C63">
        <w:t>Dla zilustrowania p</w:t>
      </w:r>
      <w:r w:rsidR="00C53C63" w:rsidRPr="00B24885">
        <w:t xml:space="preserve">otencjał uzysku energii słonecznej </w:t>
      </w:r>
      <w:r w:rsidR="00C53C63">
        <w:t>przyjęto system modelowy. Jest to instalacja ogniw fotowoltaicznych (krzem krystaliczny</w:t>
      </w:r>
      <w:r w:rsidR="00C53C63" w:rsidRPr="00B24885">
        <w:t xml:space="preserve">) </w:t>
      </w:r>
      <w:r w:rsidR="00C53C63">
        <w:t>o mocy szczytowej</w:t>
      </w:r>
      <w:r w:rsidR="00C53C63" w:rsidRPr="00B24885">
        <w:t xml:space="preserve"> dziesięciu kilowatów </w:t>
      </w:r>
      <w:r w:rsidR="00C53C63">
        <w:t xml:space="preserve">zlokalizowana w </w:t>
      </w:r>
      <w:r w:rsidR="00C53C63">
        <w:lastRenderedPageBreak/>
        <w:t>Gostyniu na stałym podłożu, bez zacieniania, przy stałym kącie nachylenia 35</w:t>
      </w:r>
      <w:r w:rsidR="00C53C63">
        <w:rPr>
          <w:vertAlign w:val="superscript"/>
        </w:rPr>
        <w:t>0</w:t>
      </w:r>
      <w:r w:rsidR="00C53C63">
        <w:t xml:space="preserve"> i zorientowana na południe. Przy powyższych założeniach możliwość pozyskania energii z układu </w:t>
      </w:r>
      <w:r w:rsidR="00C53C63" w:rsidRPr="00B24885">
        <w:t>wygląda następująco:</w:t>
      </w:r>
    </w:p>
    <w:p w:rsidR="00580FA8" w:rsidRDefault="00580FA8" w:rsidP="00580FA8">
      <w:pPr>
        <w:spacing w:after="160" w:line="256" w:lineRule="auto"/>
        <w:rPr>
          <w:lang w:bidi="pl-PL"/>
        </w:rPr>
      </w:pPr>
    </w:p>
    <w:p w:rsidR="00580FA8" w:rsidRDefault="00580FA8" w:rsidP="00580FA8">
      <w:pPr>
        <w:pStyle w:val="Legenda"/>
        <w:jc w:val="center"/>
        <w:rPr>
          <w:lang w:bidi="pl-PL"/>
        </w:rPr>
      </w:pPr>
      <w:bookmarkStart w:id="145" w:name="_Toc440284303"/>
      <w:r>
        <w:t xml:space="preserve">Tabela </w:t>
      </w:r>
      <w:fldSimple w:instr=" SEQ Tabela \* ARABIC ">
        <w:r w:rsidR="0087787F">
          <w:rPr>
            <w:noProof/>
          </w:rPr>
          <w:t>29</w:t>
        </w:r>
      </w:fldSimple>
      <w:r>
        <w:t>. Energia uzyskana z systemu modelowego</w:t>
      </w:r>
      <w:bookmarkEnd w:id="145"/>
    </w:p>
    <w:tbl>
      <w:tblPr>
        <w:tblW w:w="4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0"/>
        <w:gridCol w:w="756"/>
        <w:gridCol w:w="696"/>
        <w:gridCol w:w="689"/>
        <w:gridCol w:w="689"/>
      </w:tblGrid>
      <w:tr w:rsidR="00580FA8" w:rsidRPr="00B24885" w:rsidTr="00345A16">
        <w:trPr>
          <w:jc w:val="center"/>
        </w:trPr>
        <w:tc>
          <w:tcPr>
            <w:tcW w:w="0" w:type="auto"/>
            <w:shd w:val="clear" w:color="auto" w:fill="D9D9D9" w:themeFill="background1" w:themeFillShade="D9"/>
            <w:vAlign w:val="center"/>
            <w:hideMark/>
          </w:tcPr>
          <w:p w:rsidR="00580FA8" w:rsidRPr="00B24885" w:rsidRDefault="00580FA8" w:rsidP="00345A16">
            <w:pPr>
              <w:rPr>
                <w:bCs/>
              </w:rPr>
            </w:pPr>
            <w:r w:rsidRPr="00B24885">
              <w:rPr>
                <w:bCs/>
              </w:rPr>
              <w:t>Miesiąc</w:t>
            </w:r>
          </w:p>
        </w:tc>
        <w:tc>
          <w:tcPr>
            <w:tcW w:w="756" w:type="dxa"/>
            <w:shd w:val="clear" w:color="auto" w:fill="D9D9D9" w:themeFill="background1" w:themeFillShade="D9"/>
            <w:vAlign w:val="center"/>
            <w:hideMark/>
          </w:tcPr>
          <w:p w:rsidR="00580FA8" w:rsidRPr="00B24885" w:rsidRDefault="00580FA8" w:rsidP="00345A16">
            <w:pPr>
              <w:rPr>
                <w:bCs/>
              </w:rPr>
            </w:pPr>
            <w:r w:rsidRPr="00B24885">
              <w:rPr>
                <w:bCs/>
                <w:i/>
                <w:iCs/>
              </w:rPr>
              <w:t>E</w:t>
            </w:r>
            <w:r w:rsidRPr="00B24885">
              <w:rPr>
                <w:bCs/>
                <w:i/>
                <w:iCs/>
                <w:vertAlign w:val="subscript"/>
              </w:rPr>
              <w:t>d</w:t>
            </w:r>
          </w:p>
        </w:tc>
        <w:tc>
          <w:tcPr>
            <w:tcW w:w="696" w:type="dxa"/>
            <w:shd w:val="clear" w:color="auto" w:fill="D9D9D9" w:themeFill="background1" w:themeFillShade="D9"/>
            <w:vAlign w:val="center"/>
            <w:hideMark/>
          </w:tcPr>
          <w:p w:rsidR="00580FA8" w:rsidRPr="00B24885" w:rsidRDefault="00580FA8" w:rsidP="00345A16">
            <w:pPr>
              <w:rPr>
                <w:bCs/>
              </w:rPr>
            </w:pPr>
            <w:r w:rsidRPr="00B24885">
              <w:rPr>
                <w:bCs/>
                <w:i/>
                <w:iCs/>
              </w:rPr>
              <w:t>E</w:t>
            </w:r>
            <w:r w:rsidRPr="00B24885">
              <w:rPr>
                <w:bCs/>
                <w:i/>
                <w:iCs/>
                <w:vertAlign w:val="subscript"/>
              </w:rPr>
              <w:t>m</w:t>
            </w:r>
          </w:p>
        </w:tc>
        <w:tc>
          <w:tcPr>
            <w:tcW w:w="689" w:type="dxa"/>
            <w:shd w:val="clear" w:color="auto" w:fill="D9D9D9" w:themeFill="background1" w:themeFillShade="D9"/>
            <w:vAlign w:val="center"/>
            <w:hideMark/>
          </w:tcPr>
          <w:p w:rsidR="00580FA8" w:rsidRPr="00B24885" w:rsidRDefault="00580FA8" w:rsidP="00345A16">
            <w:pPr>
              <w:rPr>
                <w:bCs/>
              </w:rPr>
            </w:pPr>
            <w:r w:rsidRPr="00B24885">
              <w:rPr>
                <w:bCs/>
                <w:i/>
                <w:iCs/>
              </w:rPr>
              <w:t>H</w:t>
            </w:r>
            <w:r w:rsidRPr="00B24885">
              <w:rPr>
                <w:bCs/>
                <w:i/>
                <w:iCs/>
                <w:vertAlign w:val="subscript"/>
              </w:rPr>
              <w:t>d</w:t>
            </w:r>
          </w:p>
        </w:tc>
        <w:tc>
          <w:tcPr>
            <w:tcW w:w="689" w:type="dxa"/>
            <w:shd w:val="clear" w:color="auto" w:fill="D9D9D9" w:themeFill="background1" w:themeFillShade="D9"/>
            <w:vAlign w:val="center"/>
            <w:hideMark/>
          </w:tcPr>
          <w:p w:rsidR="00580FA8" w:rsidRPr="00B24885" w:rsidRDefault="00580FA8" w:rsidP="00345A16">
            <w:pPr>
              <w:rPr>
                <w:bCs/>
              </w:rPr>
            </w:pPr>
            <w:r w:rsidRPr="00B24885">
              <w:rPr>
                <w:bCs/>
                <w:i/>
                <w:iCs/>
              </w:rPr>
              <w:t>H</w:t>
            </w:r>
            <w:r w:rsidRPr="00B24885">
              <w:rPr>
                <w:bCs/>
                <w:i/>
                <w:iCs/>
                <w:vertAlign w:val="subscript"/>
              </w:rPr>
              <w:t>m</w:t>
            </w:r>
          </w:p>
        </w:tc>
      </w:tr>
      <w:tr w:rsidR="00580FA8" w:rsidRPr="00B24885" w:rsidTr="00345A16">
        <w:trPr>
          <w:jc w:val="center"/>
        </w:trPr>
        <w:tc>
          <w:tcPr>
            <w:tcW w:w="0" w:type="auto"/>
            <w:shd w:val="clear" w:color="auto" w:fill="D9D9D9" w:themeFill="background1" w:themeFillShade="D9"/>
            <w:vAlign w:val="center"/>
            <w:hideMark/>
          </w:tcPr>
          <w:p w:rsidR="00580FA8" w:rsidRPr="00B24885" w:rsidRDefault="00580FA8" w:rsidP="00580FA8">
            <w:pPr>
              <w:rPr>
                <w:b/>
              </w:rPr>
            </w:pPr>
            <w:r w:rsidRPr="00B24885">
              <w:rPr>
                <w:b/>
              </w:rPr>
              <w:t>Sty</w:t>
            </w:r>
          </w:p>
        </w:tc>
        <w:tc>
          <w:tcPr>
            <w:tcW w:w="0" w:type="auto"/>
            <w:hideMark/>
          </w:tcPr>
          <w:p w:rsidR="00580FA8" w:rsidRPr="005C32CF" w:rsidRDefault="00580FA8" w:rsidP="00580FA8">
            <w:r w:rsidRPr="005C32CF">
              <w:t>8.50</w:t>
            </w:r>
          </w:p>
        </w:tc>
        <w:tc>
          <w:tcPr>
            <w:tcW w:w="0" w:type="auto"/>
            <w:hideMark/>
          </w:tcPr>
          <w:p w:rsidR="00580FA8" w:rsidRPr="005C32CF" w:rsidRDefault="00580FA8" w:rsidP="00580FA8">
            <w:r w:rsidRPr="005C32CF">
              <w:t>264</w:t>
            </w:r>
          </w:p>
        </w:tc>
        <w:tc>
          <w:tcPr>
            <w:tcW w:w="0" w:type="auto"/>
            <w:hideMark/>
          </w:tcPr>
          <w:p w:rsidR="00580FA8" w:rsidRPr="005C32CF" w:rsidRDefault="00580FA8" w:rsidP="00580FA8">
            <w:r w:rsidRPr="005C32CF">
              <w:t>1.00</w:t>
            </w:r>
          </w:p>
        </w:tc>
        <w:tc>
          <w:tcPr>
            <w:tcW w:w="0" w:type="auto"/>
            <w:hideMark/>
          </w:tcPr>
          <w:p w:rsidR="00580FA8" w:rsidRPr="005C32CF" w:rsidRDefault="00580FA8" w:rsidP="00580FA8">
            <w:r w:rsidRPr="005C32CF">
              <w:t>31.0</w:t>
            </w:r>
          </w:p>
        </w:tc>
      </w:tr>
      <w:tr w:rsidR="00580FA8" w:rsidRPr="00B24885" w:rsidTr="00345A16">
        <w:trPr>
          <w:jc w:val="center"/>
        </w:trPr>
        <w:tc>
          <w:tcPr>
            <w:tcW w:w="0" w:type="auto"/>
            <w:shd w:val="clear" w:color="auto" w:fill="D9D9D9" w:themeFill="background1" w:themeFillShade="D9"/>
            <w:vAlign w:val="center"/>
            <w:hideMark/>
          </w:tcPr>
          <w:p w:rsidR="00580FA8" w:rsidRPr="00B24885" w:rsidRDefault="00580FA8" w:rsidP="00580FA8">
            <w:pPr>
              <w:rPr>
                <w:b/>
              </w:rPr>
            </w:pPr>
            <w:r w:rsidRPr="00B24885">
              <w:rPr>
                <w:b/>
              </w:rPr>
              <w:t>Lut</w:t>
            </w:r>
          </w:p>
        </w:tc>
        <w:tc>
          <w:tcPr>
            <w:tcW w:w="0" w:type="auto"/>
            <w:hideMark/>
          </w:tcPr>
          <w:p w:rsidR="00580FA8" w:rsidRPr="005C32CF" w:rsidRDefault="00580FA8" w:rsidP="00580FA8">
            <w:r w:rsidRPr="005C32CF">
              <w:t>14.60</w:t>
            </w:r>
          </w:p>
        </w:tc>
        <w:tc>
          <w:tcPr>
            <w:tcW w:w="0" w:type="auto"/>
            <w:hideMark/>
          </w:tcPr>
          <w:p w:rsidR="00580FA8" w:rsidRPr="005C32CF" w:rsidRDefault="00580FA8" w:rsidP="00580FA8">
            <w:r w:rsidRPr="005C32CF">
              <w:t>408</w:t>
            </w:r>
          </w:p>
        </w:tc>
        <w:tc>
          <w:tcPr>
            <w:tcW w:w="0" w:type="auto"/>
            <w:hideMark/>
          </w:tcPr>
          <w:p w:rsidR="00580FA8" w:rsidRPr="005C32CF" w:rsidRDefault="00580FA8" w:rsidP="00580FA8">
            <w:r w:rsidRPr="005C32CF">
              <w:t>1.75</w:t>
            </w:r>
          </w:p>
        </w:tc>
        <w:tc>
          <w:tcPr>
            <w:tcW w:w="0" w:type="auto"/>
            <w:hideMark/>
          </w:tcPr>
          <w:p w:rsidR="00580FA8" w:rsidRPr="005C32CF" w:rsidRDefault="00580FA8" w:rsidP="00580FA8">
            <w:r w:rsidRPr="005C32CF">
              <w:t>49.1</w:t>
            </w:r>
          </w:p>
        </w:tc>
      </w:tr>
      <w:tr w:rsidR="00580FA8" w:rsidRPr="00B24885" w:rsidTr="00345A16">
        <w:trPr>
          <w:jc w:val="center"/>
        </w:trPr>
        <w:tc>
          <w:tcPr>
            <w:tcW w:w="0" w:type="auto"/>
            <w:shd w:val="clear" w:color="auto" w:fill="D9D9D9" w:themeFill="background1" w:themeFillShade="D9"/>
            <w:vAlign w:val="center"/>
            <w:hideMark/>
          </w:tcPr>
          <w:p w:rsidR="00580FA8" w:rsidRPr="00B24885" w:rsidRDefault="00580FA8" w:rsidP="00580FA8">
            <w:pPr>
              <w:rPr>
                <w:b/>
              </w:rPr>
            </w:pPr>
            <w:r w:rsidRPr="00B24885">
              <w:rPr>
                <w:b/>
              </w:rPr>
              <w:t>Mar</w:t>
            </w:r>
          </w:p>
        </w:tc>
        <w:tc>
          <w:tcPr>
            <w:tcW w:w="0" w:type="auto"/>
            <w:hideMark/>
          </w:tcPr>
          <w:p w:rsidR="00580FA8" w:rsidRPr="005C32CF" w:rsidRDefault="00580FA8" w:rsidP="00580FA8">
            <w:r w:rsidRPr="005C32CF">
              <w:t>29.00</w:t>
            </w:r>
          </w:p>
        </w:tc>
        <w:tc>
          <w:tcPr>
            <w:tcW w:w="0" w:type="auto"/>
            <w:hideMark/>
          </w:tcPr>
          <w:p w:rsidR="00580FA8" w:rsidRPr="005C32CF" w:rsidRDefault="00580FA8" w:rsidP="00580FA8">
            <w:r w:rsidRPr="005C32CF">
              <w:t>899</w:t>
            </w:r>
          </w:p>
        </w:tc>
        <w:tc>
          <w:tcPr>
            <w:tcW w:w="0" w:type="auto"/>
            <w:hideMark/>
          </w:tcPr>
          <w:p w:rsidR="00580FA8" w:rsidRPr="005C32CF" w:rsidRDefault="00580FA8" w:rsidP="00580FA8">
            <w:r w:rsidRPr="005C32CF">
              <w:t>3.60</w:t>
            </w:r>
          </w:p>
        </w:tc>
        <w:tc>
          <w:tcPr>
            <w:tcW w:w="0" w:type="auto"/>
            <w:hideMark/>
          </w:tcPr>
          <w:p w:rsidR="00580FA8" w:rsidRPr="005C32CF" w:rsidRDefault="00580FA8" w:rsidP="00580FA8">
            <w:r w:rsidRPr="005C32CF">
              <w:t>112</w:t>
            </w:r>
          </w:p>
        </w:tc>
      </w:tr>
      <w:tr w:rsidR="00580FA8" w:rsidRPr="00B24885" w:rsidTr="00345A16">
        <w:trPr>
          <w:jc w:val="center"/>
        </w:trPr>
        <w:tc>
          <w:tcPr>
            <w:tcW w:w="0" w:type="auto"/>
            <w:shd w:val="clear" w:color="auto" w:fill="D9D9D9" w:themeFill="background1" w:themeFillShade="D9"/>
            <w:vAlign w:val="center"/>
            <w:hideMark/>
          </w:tcPr>
          <w:p w:rsidR="00580FA8" w:rsidRPr="00B24885" w:rsidRDefault="00580FA8" w:rsidP="00580FA8">
            <w:pPr>
              <w:rPr>
                <w:b/>
              </w:rPr>
            </w:pPr>
            <w:r w:rsidRPr="00B24885">
              <w:rPr>
                <w:b/>
              </w:rPr>
              <w:t>Kwie</w:t>
            </w:r>
          </w:p>
        </w:tc>
        <w:tc>
          <w:tcPr>
            <w:tcW w:w="0" w:type="auto"/>
            <w:hideMark/>
          </w:tcPr>
          <w:p w:rsidR="00580FA8" w:rsidRPr="005C32CF" w:rsidRDefault="00580FA8" w:rsidP="00580FA8">
            <w:r w:rsidRPr="005C32CF">
              <w:t>40.60</w:t>
            </w:r>
          </w:p>
        </w:tc>
        <w:tc>
          <w:tcPr>
            <w:tcW w:w="0" w:type="auto"/>
            <w:hideMark/>
          </w:tcPr>
          <w:p w:rsidR="00580FA8" w:rsidRPr="005C32CF" w:rsidRDefault="00580FA8" w:rsidP="00580FA8">
            <w:r w:rsidRPr="005C32CF">
              <w:t>1220</w:t>
            </w:r>
          </w:p>
        </w:tc>
        <w:tc>
          <w:tcPr>
            <w:tcW w:w="0" w:type="auto"/>
            <w:hideMark/>
          </w:tcPr>
          <w:p w:rsidR="00580FA8" w:rsidRPr="005C32CF" w:rsidRDefault="00580FA8" w:rsidP="00580FA8">
            <w:r w:rsidRPr="005C32CF">
              <w:t>5.26</w:t>
            </w:r>
          </w:p>
        </w:tc>
        <w:tc>
          <w:tcPr>
            <w:tcW w:w="0" w:type="auto"/>
            <w:hideMark/>
          </w:tcPr>
          <w:p w:rsidR="00580FA8" w:rsidRPr="005C32CF" w:rsidRDefault="00580FA8" w:rsidP="00580FA8">
            <w:r w:rsidRPr="005C32CF">
              <w:t>158</w:t>
            </w:r>
          </w:p>
        </w:tc>
      </w:tr>
      <w:tr w:rsidR="00580FA8" w:rsidRPr="00B24885" w:rsidTr="00345A16">
        <w:trPr>
          <w:jc w:val="center"/>
        </w:trPr>
        <w:tc>
          <w:tcPr>
            <w:tcW w:w="0" w:type="auto"/>
            <w:shd w:val="clear" w:color="auto" w:fill="D9D9D9" w:themeFill="background1" w:themeFillShade="D9"/>
            <w:vAlign w:val="center"/>
            <w:hideMark/>
          </w:tcPr>
          <w:p w:rsidR="00580FA8" w:rsidRPr="00B24885" w:rsidRDefault="00580FA8" w:rsidP="00580FA8">
            <w:pPr>
              <w:rPr>
                <w:b/>
              </w:rPr>
            </w:pPr>
            <w:r w:rsidRPr="00B24885">
              <w:rPr>
                <w:b/>
              </w:rPr>
              <w:t>Maj</w:t>
            </w:r>
          </w:p>
        </w:tc>
        <w:tc>
          <w:tcPr>
            <w:tcW w:w="0" w:type="auto"/>
            <w:hideMark/>
          </w:tcPr>
          <w:p w:rsidR="00580FA8" w:rsidRPr="005C32CF" w:rsidRDefault="00580FA8" w:rsidP="00580FA8">
            <w:r w:rsidRPr="005C32CF">
              <w:t>40.90</w:t>
            </w:r>
          </w:p>
        </w:tc>
        <w:tc>
          <w:tcPr>
            <w:tcW w:w="0" w:type="auto"/>
            <w:hideMark/>
          </w:tcPr>
          <w:p w:rsidR="00580FA8" w:rsidRPr="005C32CF" w:rsidRDefault="00580FA8" w:rsidP="00580FA8">
            <w:r w:rsidRPr="005C32CF">
              <w:t>1270</w:t>
            </w:r>
          </w:p>
        </w:tc>
        <w:tc>
          <w:tcPr>
            <w:tcW w:w="0" w:type="auto"/>
            <w:hideMark/>
          </w:tcPr>
          <w:p w:rsidR="00580FA8" w:rsidRPr="005C32CF" w:rsidRDefault="00580FA8" w:rsidP="00580FA8">
            <w:r w:rsidRPr="005C32CF">
              <w:t>5.45</w:t>
            </w:r>
          </w:p>
        </w:tc>
        <w:tc>
          <w:tcPr>
            <w:tcW w:w="0" w:type="auto"/>
            <w:hideMark/>
          </w:tcPr>
          <w:p w:rsidR="00580FA8" w:rsidRPr="005C32CF" w:rsidRDefault="00580FA8" w:rsidP="00580FA8">
            <w:r w:rsidRPr="005C32CF">
              <w:t>169</w:t>
            </w:r>
          </w:p>
        </w:tc>
      </w:tr>
      <w:tr w:rsidR="00580FA8" w:rsidRPr="00B24885" w:rsidTr="00345A16">
        <w:trPr>
          <w:jc w:val="center"/>
        </w:trPr>
        <w:tc>
          <w:tcPr>
            <w:tcW w:w="0" w:type="auto"/>
            <w:shd w:val="clear" w:color="auto" w:fill="D9D9D9" w:themeFill="background1" w:themeFillShade="D9"/>
            <w:vAlign w:val="center"/>
            <w:hideMark/>
          </w:tcPr>
          <w:p w:rsidR="00580FA8" w:rsidRPr="00B24885" w:rsidRDefault="00580FA8" w:rsidP="00580FA8">
            <w:pPr>
              <w:rPr>
                <w:b/>
              </w:rPr>
            </w:pPr>
            <w:r w:rsidRPr="00B24885">
              <w:rPr>
                <w:b/>
              </w:rPr>
              <w:t>Czer</w:t>
            </w:r>
          </w:p>
        </w:tc>
        <w:tc>
          <w:tcPr>
            <w:tcW w:w="0" w:type="auto"/>
            <w:hideMark/>
          </w:tcPr>
          <w:p w:rsidR="00580FA8" w:rsidRPr="005C32CF" w:rsidRDefault="00580FA8" w:rsidP="00580FA8">
            <w:r w:rsidRPr="005C32CF">
              <w:t>40.80</w:t>
            </w:r>
          </w:p>
        </w:tc>
        <w:tc>
          <w:tcPr>
            <w:tcW w:w="0" w:type="auto"/>
            <w:hideMark/>
          </w:tcPr>
          <w:p w:rsidR="00580FA8" w:rsidRPr="005C32CF" w:rsidRDefault="00580FA8" w:rsidP="00580FA8">
            <w:r w:rsidRPr="005C32CF">
              <w:t>1230</w:t>
            </w:r>
          </w:p>
        </w:tc>
        <w:tc>
          <w:tcPr>
            <w:tcW w:w="0" w:type="auto"/>
            <w:hideMark/>
          </w:tcPr>
          <w:p w:rsidR="00580FA8" w:rsidRPr="005C32CF" w:rsidRDefault="00580FA8" w:rsidP="00580FA8">
            <w:r w:rsidRPr="005C32CF">
              <w:t>5.54</w:t>
            </w:r>
          </w:p>
        </w:tc>
        <w:tc>
          <w:tcPr>
            <w:tcW w:w="0" w:type="auto"/>
            <w:hideMark/>
          </w:tcPr>
          <w:p w:rsidR="00580FA8" w:rsidRPr="005C32CF" w:rsidRDefault="00580FA8" w:rsidP="00580FA8">
            <w:r w:rsidRPr="005C32CF">
              <w:t>166</w:t>
            </w:r>
          </w:p>
        </w:tc>
      </w:tr>
      <w:tr w:rsidR="00580FA8" w:rsidRPr="00B24885" w:rsidTr="00345A16">
        <w:trPr>
          <w:jc w:val="center"/>
        </w:trPr>
        <w:tc>
          <w:tcPr>
            <w:tcW w:w="0" w:type="auto"/>
            <w:shd w:val="clear" w:color="auto" w:fill="D9D9D9" w:themeFill="background1" w:themeFillShade="D9"/>
            <w:vAlign w:val="center"/>
            <w:hideMark/>
          </w:tcPr>
          <w:p w:rsidR="00580FA8" w:rsidRPr="00B24885" w:rsidRDefault="00580FA8" w:rsidP="00580FA8">
            <w:pPr>
              <w:rPr>
                <w:b/>
              </w:rPr>
            </w:pPr>
            <w:r w:rsidRPr="00B24885">
              <w:rPr>
                <w:b/>
              </w:rPr>
              <w:t>Lip</w:t>
            </w:r>
          </w:p>
        </w:tc>
        <w:tc>
          <w:tcPr>
            <w:tcW w:w="0" w:type="auto"/>
            <w:hideMark/>
          </w:tcPr>
          <w:p w:rsidR="00580FA8" w:rsidRPr="005C32CF" w:rsidRDefault="00580FA8" w:rsidP="00580FA8">
            <w:r w:rsidRPr="005C32CF">
              <w:t>39.50</w:t>
            </w:r>
          </w:p>
        </w:tc>
        <w:tc>
          <w:tcPr>
            <w:tcW w:w="0" w:type="auto"/>
            <w:hideMark/>
          </w:tcPr>
          <w:p w:rsidR="00580FA8" w:rsidRPr="005C32CF" w:rsidRDefault="00580FA8" w:rsidP="00580FA8">
            <w:r w:rsidRPr="005C32CF">
              <w:t>1220</w:t>
            </w:r>
          </w:p>
        </w:tc>
        <w:tc>
          <w:tcPr>
            <w:tcW w:w="0" w:type="auto"/>
            <w:hideMark/>
          </w:tcPr>
          <w:p w:rsidR="00580FA8" w:rsidRPr="005C32CF" w:rsidRDefault="00580FA8" w:rsidP="00580FA8">
            <w:r w:rsidRPr="005C32CF">
              <w:t>5.40</w:t>
            </w:r>
          </w:p>
        </w:tc>
        <w:tc>
          <w:tcPr>
            <w:tcW w:w="0" w:type="auto"/>
            <w:hideMark/>
          </w:tcPr>
          <w:p w:rsidR="00580FA8" w:rsidRPr="005C32CF" w:rsidRDefault="00580FA8" w:rsidP="00580FA8">
            <w:r w:rsidRPr="005C32CF">
              <w:t>167</w:t>
            </w:r>
          </w:p>
        </w:tc>
      </w:tr>
      <w:tr w:rsidR="00580FA8" w:rsidRPr="00B24885" w:rsidTr="00345A16">
        <w:trPr>
          <w:jc w:val="center"/>
        </w:trPr>
        <w:tc>
          <w:tcPr>
            <w:tcW w:w="0" w:type="auto"/>
            <w:shd w:val="clear" w:color="auto" w:fill="D9D9D9" w:themeFill="background1" w:themeFillShade="D9"/>
            <w:vAlign w:val="center"/>
            <w:hideMark/>
          </w:tcPr>
          <w:p w:rsidR="00580FA8" w:rsidRPr="00B24885" w:rsidRDefault="00580FA8" w:rsidP="00580FA8">
            <w:pPr>
              <w:rPr>
                <w:b/>
              </w:rPr>
            </w:pPr>
            <w:r w:rsidRPr="00B24885">
              <w:rPr>
                <w:b/>
              </w:rPr>
              <w:t>Sier</w:t>
            </w:r>
          </w:p>
        </w:tc>
        <w:tc>
          <w:tcPr>
            <w:tcW w:w="0" w:type="auto"/>
            <w:hideMark/>
          </w:tcPr>
          <w:p w:rsidR="00580FA8" w:rsidRPr="005C32CF" w:rsidRDefault="00580FA8" w:rsidP="00580FA8">
            <w:r w:rsidRPr="005C32CF">
              <w:t>37.60</w:t>
            </w:r>
          </w:p>
        </w:tc>
        <w:tc>
          <w:tcPr>
            <w:tcW w:w="0" w:type="auto"/>
            <w:hideMark/>
          </w:tcPr>
          <w:p w:rsidR="00580FA8" w:rsidRPr="005C32CF" w:rsidRDefault="00580FA8" w:rsidP="00580FA8">
            <w:r w:rsidRPr="005C32CF">
              <w:t>1170</w:t>
            </w:r>
          </w:p>
        </w:tc>
        <w:tc>
          <w:tcPr>
            <w:tcW w:w="0" w:type="auto"/>
            <w:hideMark/>
          </w:tcPr>
          <w:p w:rsidR="00580FA8" w:rsidRPr="005C32CF" w:rsidRDefault="00580FA8" w:rsidP="00580FA8">
            <w:r w:rsidRPr="005C32CF">
              <w:t>5.09</w:t>
            </w:r>
          </w:p>
        </w:tc>
        <w:tc>
          <w:tcPr>
            <w:tcW w:w="0" w:type="auto"/>
            <w:hideMark/>
          </w:tcPr>
          <w:p w:rsidR="00580FA8" w:rsidRPr="005C32CF" w:rsidRDefault="00580FA8" w:rsidP="00580FA8">
            <w:r w:rsidRPr="005C32CF">
              <w:t>158</w:t>
            </w:r>
          </w:p>
        </w:tc>
      </w:tr>
      <w:tr w:rsidR="00580FA8" w:rsidRPr="00B24885" w:rsidTr="00345A16">
        <w:trPr>
          <w:jc w:val="center"/>
        </w:trPr>
        <w:tc>
          <w:tcPr>
            <w:tcW w:w="0" w:type="auto"/>
            <w:shd w:val="clear" w:color="auto" w:fill="D9D9D9" w:themeFill="background1" w:themeFillShade="D9"/>
            <w:vAlign w:val="center"/>
            <w:hideMark/>
          </w:tcPr>
          <w:p w:rsidR="00580FA8" w:rsidRPr="00B24885" w:rsidRDefault="00580FA8" w:rsidP="00580FA8">
            <w:pPr>
              <w:rPr>
                <w:b/>
              </w:rPr>
            </w:pPr>
            <w:r w:rsidRPr="00B24885">
              <w:rPr>
                <w:b/>
              </w:rPr>
              <w:t>Wrz</w:t>
            </w:r>
          </w:p>
        </w:tc>
        <w:tc>
          <w:tcPr>
            <w:tcW w:w="0" w:type="auto"/>
            <w:hideMark/>
          </w:tcPr>
          <w:p w:rsidR="00580FA8" w:rsidRPr="005C32CF" w:rsidRDefault="00580FA8" w:rsidP="00580FA8">
            <w:r w:rsidRPr="005C32CF">
              <w:t>30.70</w:t>
            </w:r>
          </w:p>
        </w:tc>
        <w:tc>
          <w:tcPr>
            <w:tcW w:w="0" w:type="auto"/>
            <w:hideMark/>
          </w:tcPr>
          <w:p w:rsidR="00580FA8" w:rsidRPr="005C32CF" w:rsidRDefault="00580FA8" w:rsidP="00580FA8">
            <w:r w:rsidRPr="005C32CF">
              <w:t>922</w:t>
            </w:r>
          </w:p>
        </w:tc>
        <w:tc>
          <w:tcPr>
            <w:tcW w:w="0" w:type="auto"/>
            <w:hideMark/>
          </w:tcPr>
          <w:p w:rsidR="00580FA8" w:rsidRPr="005C32CF" w:rsidRDefault="00580FA8" w:rsidP="00580FA8">
            <w:r w:rsidRPr="005C32CF">
              <w:t>4.03</w:t>
            </w:r>
          </w:p>
        </w:tc>
        <w:tc>
          <w:tcPr>
            <w:tcW w:w="0" w:type="auto"/>
            <w:hideMark/>
          </w:tcPr>
          <w:p w:rsidR="00580FA8" w:rsidRPr="005C32CF" w:rsidRDefault="00580FA8" w:rsidP="00580FA8">
            <w:r w:rsidRPr="005C32CF">
              <w:t>121</w:t>
            </w:r>
          </w:p>
        </w:tc>
      </w:tr>
      <w:tr w:rsidR="00580FA8" w:rsidRPr="00B24885" w:rsidTr="00345A16">
        <w:trPr>
          <w:jc w:val="center"/>
        </w:trPr>
        <w:tc>
          <w:tcPr>
            <w:tcW w:w="0" w:type="auto"/>
            <w:shd w:val="clear" w:color="auto" w:fill="D9D9D9" w:themeFill="background1" w:themeFillShade="D9"/>
            <w:vAlign w:val="center"/>
            <w:hideMark/>
          </w:tcPr>
          <w:p w:rsidR="00580FA8" w:rsidRPr="00B24885" w:rsidRDefault="00580FA8" w:rsidP="00580FA8">
            <w:pPr>
              <w:rPr>
                <w:b/>
              </w:rPr>
            </w:pPr>
            <w:r w:rsidRPr="00B24885">
              <w:rPr>
                <w:b/>
              </w:rPr>
              <w:t>Paz</w:t>
            </w:r>
          </w:p>
        </w:tc>
        <w:tc>
          <w:tcPr>
            <w:tcW w:w="0" w:type="auto"/>
            <w:hideMark/>
          </w:tcPr>
          <w:p w:rsidR="00580FA8" w:rsidRPr="005C32CF" w:rsidRDefault="00580FA8" w:rsidP="00580FA8">
            <w:r w:rsidRPr="005C32CF">
              <w:t>21.20</w:t>
            </w:r>
          </w:p>
        </w:tc>
        <w:tc>
          <w:tcPr>
            <w:tcW w:w="0" w:type="auto"/>
            <w:hideMark/>
          </w:tcPr>
          <w:p w:rsidR="00580FA8" w:rsidRPr="005C32CF" w:rsidRDefault="00580FA8" w:rsidP="00580FA8">
            <w:r w:rsidRPr="005C32CF">
              <w:t>658</w:t>
            </w:r>
          </w:p>
        </w:tc>
        <w:tc>
          <w:tcPr>
            <w:tcW w:w="0" w:type="auto"/>
            <w:hideMark/>
          </w:tcPr>
          <w:p w:rsidR="00580FA8" w:rsidRPr="005C32CF" w:rsidRDefault="00580FA8" w:rsidP="00580FA8">
            <w:r w:rsidRPr="005C32CF">
              <w:t>2.68</w:t>
            </w:r>
          </w:p>
        </w:tc>
        <w:tc>
          <w:tcPr>
            <w:tcW w:w="0" w:type="auto"/>
            <w:hideMark/>
          </w:tcPr>
          <w:p w:rsidR="00580FA8" w:rsidRPr="005C32CF" w:rsidRDefault="00580FA8" w:rsidP="00580FA8">
            <w:r w:rsidRPr="005C32CF">
              <w:t>83.1</w:t>
            </w:r>
          </w:p>
        </w:tc>
      </w:tr>
      <w:tr w:rsidR="00580FA8" w:rsidRPr="00B24885" w:rsidTr="00345A16">
        <w:trPr>
          <w:jc w:val="center"/>
        </w:trPr>
        <w:tc>
          <w:tcPr>
            <w:tcW w:w="0" w:type="auto"/>
            <w:shd w:val="clear" w:color="auto" w:fill="D9D9D9" w:themeFill="background1" w:themeFillShade="D9"/>
            <w:vAlign w:val="center"/>
            <w:hideMark/>
          </w:tcPr>
          <w:p w:rsidR="00580FA8" w:rsidRPr="00B24885" w:rsidRDefault="00580FA8" w:rsidP="00580FA8">
            <w:pPr>
              <w:rPr>
                <w:b/>
              </w:rPr>
            </w:pPr>
            <w:r w:rsidRPr="00B24885">
              <w:rPr>
                <w:b/>
              </w:rPr>
              <w:t>Lis</w:t>
            </w:r>
          </w:p>
        </w:tc>
        <w:tc>
          <w:tcPr>
            <w:tcW w:w="0" w:type="auto"/>
            <w:hideMark/>
          </w:tcPr>
          <w:p w:rsidR="00580FA8" w:rsidRPr="005C32CF" w:rsidRDefault="00580FA8" w:rsidP="00580FA8">
            <w:r w:rsidRPr="005C32CF">
              <w:t>11.20</w:t>
            </w:r>
          </w:p>
        </w:tc>
        <w:tc>
          <w:tcPr>
            <w:tcW w:w="0" w:type="auto"/>
            <w:hideMark/>
          </w:tcPr>
          <w:p w:rsidR="00580FA8" w:rsidRPr="005C32CF" w:rsidRDefault="00580FA8" w:rsidP="00580FA8">
            <w:r w:rsidRPr="005C32CF">
              <w:t>336</w:t>
            </w:r>
          </w:p>
        </w:tc>
        <w:tc>
          <w:tcPr>
            <w:tcW w:w="0" w:type="auto"/>
            <w:hideMark/>
          </w:tcPr>
          <w:p w:rsidR="00580FA8" w:rsidRPr="005C32CF" w:rsidRDefault="00580FA8" w:rsidP="00580FA8">
            <w:r w:rsidRPr="005C32CF">
              <w:t>1.36</w:t>
            </w:r>
          </w:p>
        </w:tc>
        <w:tc>
          <w:tcPr>
            <w:tcW w:w="0" w:type="auto"/>
            <w:hideMark/>
          </w:tcPr>
          <w:p w:rsidR="00580FA8" w:rsidRPr="005C32CF" w:rsidRDefault="00580FA8" w:rsidP="00580FA8">
            <w:r w:rsidRPr="005C32CF">
              <w:t>40.7</w:t>
            </w:r>
          </w:p>
        </w:tc>
      </w:tr>
      <w:tr w:rsidR="00580FA8" w:rsidRPr="00B24885" w:rsidTr="00345A16">
        <w:trPr>
          <w:trHeight w:val="318"/>
          <w:jc w:val="center"/>
        </w:trPr>
        <w:tc>
          <w:tcPr>
            <w:tcW w:w="0" w:type="auto"/>
            <w:shd w:val="clear" w:color="auto" w:fill="D9D9D9" w:themeFill="background1" w:themeFillShade="D9"/>
            <w:vAlign w:val="center"/>
            <w:hideMark/>
          </w:tcPr>
          <w:p w:rsidR="00580FA8" w:rsidRPr="00B24885" w:rsidRDefault="00580FA8" w:rsidP="00580FA8">
            <w:pPr>
              <w:rPr>
                <w:b/>
              </w:rPr>
            </w:pPr>
            <w:r w:rsidRPr="00B24885">
              <w:rPr>
                <w:b/>
              </w:rPr>
              <w:t>Gru</w:t>
            </w:r>
          </w:p>
        </w:tc>
        <w:tc>
          <w:tcPr>
            <w:tcW w:w="0" w:type="auto"/>
            <w:hideMark/>
          </w:tcPr>
          <w:p w:rsidR="00580FA8" w:rsidRPr="005C32CF" w:rsidRDefault="00580FA8" w:rsidP="00580FA8">
            <w:r w:rsidRPr="005C32CF">
              <w:t>7.26</w:t>
            </w:r>
          </w:p>
        </w:tc>
        <w:tc>
          <w:tcPr>
            <w:tcW w:w="0" w:type="auto"/>
            <w:hideMark/>
          </w:tcPr>
          <w:p w:rsidR="00580FA8" w:rsidRPr="005C32CF" w:rsidRDefault="00580FA8" w:rsidP="00580FA8">
            <w:r w:rsidRPr="005C32CF">
              <w:t>225</w:t>
            </w:r>
          </w:p>
        </w:tc>
        <w:tc>
          <w:tcPr>
            <w:tcW w:w="0" w:type="auto"/>
            <w:hideMark/>
          </w:tcPr>
          <w:p w:rsidR="00580FA8" w:rsidRPr="005C32CF" w:rsidRDefault="00580FA8" w:rsidP="00580FA8">
            <w:r w:rsidRPr="005C32CF">
              <w:t>0.86</w:t>
            </w:r>
          </w:p>
        </w:tc>
        <w:tc>
          <w:tcPr>
            <w:tcW w:w="0" w:type="auto"/>
            <w:hideMark/>
          </w:tcPr>
          <w:p w:rsidR="00580FA8" w:rsidRPr="005C32CF" w:rsidRDefault="00580FA8" w:rsidP="00580FA8">
            <w:r w:rsidRPr="005C32CF">
              <w:t>26.6</w:t>
            </w:r>
          </w:p>
        </w:tc>
      </w:tr>
      <w:tr w:rsidR="00580FA8" w:rsidRPr="00B24885" w:rsidTr="00345A16">
        <w:trPr>
          <w:trHeight w:val="438"/>
          <w:jc w:val="center"/>
        </w:trPr>
        <w:tc>
          <w:tcPr>
            <w:tcW w:w="0" w:type="auto"/>
            <w:shd w:val="clear" w:color="auto" w:fill="D9D9D9" w:themeFill="background1" w:themeFillShade="D9"/>
            <w:vAlign w:val="center"/>
            <w:hideMark/>
          </w:tcPr>
          <w:p w:rsidR="00580FA8" w:rsidRPr="00B24885" w:rsidRDefault="00580FA8" w:rsidP="00580FA8">
            <w:pPr>
              <w:rPr>
                <w:b/>
              </w:rPr>
            </w:pPr>
            <w:r w:rsidRPr="00B24885">
              <w:rPr>
                <w:bCs/>
              </w:rPr>
              <w:t>Średniorocznie</w:t>
            </w:r>
          </w:p>
        </w:tc>
        <w:tc>
          <w:tcPr>
            <w:tcW w:w="0" w:type="auto"/>
            <w:hideMark/>
          </w:tcPr>
          <w:p w:rsidR="00580FA8" w:rsidRPr="005C32CF" w:rsidRDefault="00580FA8" w:rsidP="00580FA8">
            <w:r w:rsidRPr="005C32CF">
              <w:t>26.90</w:t>
            </w:r>
          </w:p>
        </w:tc>
        <w:tc>
          <w:tcPr>
            <w:tcW w:w="0" w:type="auto"/>
            <w:hideMark/>
          </w:tcPr>
          <w:p w:rsidR="00580FA8" w:rsidRPr="005C32CF" w:rsidRDefault="00580FA8" w:rsidP="00580FA8">
            <w:r w:rsidRPr="005C32CF">
              <w:t>818</w:t>
            </w:r>
          </w:p>
        </w:tc>
        <w:tc>
          <w:tcPr>
            <w:tcW w:w="0" w:type="auto"/>
            <w:hideMark/>
          </w:tcPr>
          <w:p w:rsidR="00580FA8" w:rsidRPr="005C32CF" w:rsidRDefault="00580FA8" w:rsidP="00580FA8">
            <w:r w:rsidRPr="005C32CF">
              <w:t>3.51</w:t>
            </w:r>
          </w:p>
        </w:tc>
        <w:tc>
          <w:tcPr>
            <w:tcW w:w="0" w:type="auto"/>
            <w:hideMark/>
          </w:tcPr>
          <w:p w:rsidR="00580FA8" w:rsidRDefault="00580FA8" w:rsidP="00580FA8">
            <w:r w:rsidRPr="005C32CF">
              <w:t>107</w:t>
            </w:r>
          </w:p>
        </w:tc>
      </w:tr>
      <w:tr w:rsidR="00580FA8" w:rsidRPr="00B24885" w:rsidTr="00345A16">
        <w:trPr>
          <w:jc w:val="center"/>
        </w:trPr>
        <w:tc>
          <w:tcPr>
            <w:tcW w:w="0" w:type="auto"/>
            <w:shd w:val="clear" w:color="auto" w:fill="D9D9D9" w:themeFill="background1" w:themeFillShade="D9"/>
            <w:vAlign w:val="center"/>
            <w:hideMark/>
          </w:tcPr>
          <w:p w:rsidR="00580FA8" w:rsidRPr="00B24885" w:rsidRDefault="00580FA8" w:rsidP="00345A16">
            <w:pPr>
              <w:rPr>
                <w:b/>
              </w:rPr>
            </w:pPr>
            <w:r w:rsidRPr="00B24885">
              <w:rPr>
                <w:bCs/>
              </w:rPr>
              <w:t>Razem za rok</w:t>
            </w:r>
          </w:p>
        </w:tc>
        <w:tc>
          <w:tcPr>
            <w:tcW w:w="0" w:type="auto"/>
            <w:gridSpan w:val="2"/>
            <w:vAlign w:val="center"/>
            <w:hideMark/>
          </w:tcPr>
          <w:p w:rsidR="00580FA8" w:rsidRPr="00B24885" w:rsidRDefault="00580FA8" w:rsidP="00345A16">
            <w:pPr>
              <w:jc w:val="right"/>
            </w:pPr>
            <w:r>
              <w:rPr>
                <w:b/>
                <w:bCs/>
              </w:rPr>
              <w:t>9822</w:t>
            </w:r>
          </w:p>
        </w:tc>
        <w:tc>
          <w:tcPr>
            <w:tcW w:w="0" w:type="auto"/>
            <w:gridSpan w:val="2"/>
            <w:vAlign w:val="center"/>
            <w:hideMark/>
          </w:tcPr>
          <w:p w:rsidR="00580FA8" w:rsidRPr="00B24885" w:rsidRDefault="00580FA8" w:rsidP="00345A16">
            <w:pPr>
              <w:jc w:val="right"/>
            </w:pPr>
            <w:r>
              <w:rPr>
                <w:b/>
                <w:bCs/>
              </w:rPr>
              <w:t>1077,6</w:t>
            </w:r>
          </w:p>
        </w:tc>
      </w:tr>
    </w:tbl>
    <w:p w:rsidR="00580FA8" w:rsidRDefault="00580FA8" w:rsidP="00580FA8">
      <w:pPr>
        <w:pStyle w:val="Legenda"/>
        <w:jc w:val="center"/>
      </w:pPr>
      <w:r w:rsidRPr="00B03BBE">
        <w:t>Źródło: opracowanie własne na podstawie danych PVGIS, Komisja Europejska, JRC</w:t>
      </w:r>
    </w:p>
    <w:p w:rsidR="00580FA8" w:rsidRDefault="00580FA8" w:rsidP="00580FA8">
      <w:r w:rsidRPr="00B24885">
        <w:t>Ed: Średnia dzienna produkcja energii elektrycznej z danego systemu (kWh)</w:t>
      </w:r>
      <w:r w:rsidRPr="00B24885">
        <w:br/>
        <w:t>Em: Średnia miesięczna produkcja energii elektrycznej z danego systemu (kWh)</w:t>
      </w:r>
      <w:r w:rsidRPr="00B24885">
        <w:br/>
        <w:t>Hd: Średnia dzienna suma globalnego promieniowania na metr kwadratowy otrzymanego przez moduły danego systemu (kWh/m</w:t>
      </w:r>
      <w:r w:rsidRPr="00B24885">
        <w:rPr>
          <w:vertAlign w:val="superscript"/>
        </w:rPr>
        <w:t>2</w:t>
      </w:r>
      <w:r w:rsidRPr="00B24885">
        <w:t xml:space="preserve">) </w:t>
      </w:r>
    </w:p>
    <w:p w:rsidR="00580FA8" w:rsidRPr="00B24885" w:rsidRDefault="00580FA8" w:rsidP="00580FA8">
      <w:r w:rsidRPr="00B24885">
        <w:t>Hm: Średnia suma globalnego promieniowania na metr kwadratowy otrzymanego przez moduły danego systemu (kWh/m</w:t>
      </w:r>
      <w:r w:rsidRPr="00B24885">
        <w:rPr>
          <w:vertAlign w:val="superscript"/>
        </w:rPr>
        <w:t>2</w:t>
      </w:r>
      <w:r w:rsidRPr="00B24885">
        <w:t>)</w:t>
      </w:r>
    </w:p>
    <w:p w:rsidR="00580FA8" w:rsidRPr="00B24885" w:rsidRDefault="00580FA8" w:rsidP="00580FA8">
      <w:pPr>
        <w:pStyle w:val="Akapitzlist"/>
        <w:tabs>
          <w:tab w:val="num" w:pos="360"/>
        </w:tabs>
      </w:pPr>
      <w:r w:rsidRPr="00B24885">
        <w:t xml:space="preserve">Szacunkowe straty z powodu niskiej temperatury i natężenie promieniowania: </w:t>
      </w:r>
      <w:r>
        <w:t>7,7</w:t>
      </w:r>
      <w:r w:rsidRPr="00B24885">
        <w:t>% (przy użyciu lokalnej temperatury otoczenia)</w:t>
      </w:r>
    </w:p>
    <w:p w:rsidR="00580FA8" w:rsidRPr="00B24885" w:rsidRDefault="00580FA8" w:rsidP="00580FA8">
      <w:pPr>
        <w:pStyle w:val="Akapitzlist"/>
        <w:tabs>
          <w:tab w:val="num" w:pos="360"/>
        </w:tabs>
      </w:pPr>
      <w:r w:rsidRPr="00B24885">
        <w:t>Szacowane straty z powodu skutków kątowych odbicia: 3,0%</w:t>
      </w:r>
    </w:p>
    <w:p w:rsidR="00580FA8" w:rsidRPr="00B24885" w:rsidRDefault="00580FA8" w:rsidP="00580FA8">
      <w:pPr>
        <w:pStyle w:val="Akapitzlist"/>
        <w:tabs>
          <w:tab w:val="num" w:pos="360"/>
        </w:tabs>
      </w:pPr>
      <w:r w:rsidRPr="00B24885">
        <w:t>Inne straty (kable, przetwornica itd.): 14,0%</w:t>
      </w:r>
    </w:p>
    <w:p w:rsidR="00580FA8" w:rsidRDefault="00580FA8" w:rsidP="00580FA8">
      <w:pPr>
        <w:spacing w:after="160" w:line="256" w:lineRule="auto"/>
        <w:rPr>
          <w:lang w:bidi="pl-PL"/>
        </w:rPr>
      </w:pPr>
      <w:r w:rsidRPr="00B24885">
        <w:t>Po</w:t>
      </w:r>
      <w:r>
        <w:t>łączone straty systemu PV: 23,0</w:t>
      </w:r>
      <w:r w:rsidRPr="00B24885">
        <w:t>%</w:t>
      </w:r>
    </w:p>
    <w:p w:rsidR="00166A9B" w:rsidRPr="00166A9B" w:rsidRDefault="00166A9B" w:rsidP="00580FA8">
      <w:pPr>
        <w:pStyle w:val="Nagwek3"/>
        <w:numPr>
          <w:ilvl w:val="2"/>
          <w:numId w:val="39"/>
        </w:numPr>
        <w:rPr>
          <w:lang w:bidi="pl-PL"/>
        </w:rPr>
      </w:pPr>
      <w:bookmarkStart w:id="146" w:name="_Toc432441724"/>
      <w:r w:rsidRPr="00166A9B">
        <w:rPr>
          <w:lang w:bidi="pl-PL"/>
        </w:rPr>
        <w:lastRenderedPageBreak/>
        <w:t>Energia wody</w:t>
      </w:r>
      <w:bookmarkEnd w:id="146"/>
    </w:p>
    <w:p w:rsidR="00166A9B" w:rsidRPr="00166A9B" w:rsidRDefault="00166A9B" w:rsidP="00580FA8">
      <w:pPr>
        <w:spacing w:after="160" w:line="256" w:lineRule="auto"/>
        <w:rPr>
          <w:lang w:bidi="pl-PL"/>
        </w:rPr>
      </w:pPr>
      <w:r w:rsidRPr="00166A9B">
        <w:rPr>
          <w:lang w:bidi="pl-PL"/>
        </w:rPr>
        <w:t xml:space="preserve">Teoretyczne zasoby hydroenergetyczne Polski szacuje się na 25 tys. GWh rocznie, a zasoby techniczne  na około 14 tys. GWh/rok. Poprzez rozwój hydroenergetyki należy rozumieć tzw. Dużą i małą energetykę wodną, pomiędzy którymi granica określana jest wielkością mocy zainstalowanej obiektu. W Polsce górna granica małych elektrowni wodnych (MEW) wynosi 5 MW. </w:t>
      </w:r>
    </w:p>
    <w:p w:rsidR="00166A9B" w:rsidRPr="00166A9B" w:rsidRDefault="00166A9B" w:rsidP="00580FA8">
      <w:pPr>
        <w:spacing w:after="160" w:line="256" w:lineRule="auto"/>
        <w:rPr>
          <w:lang w:bidi="pl-PL"/>
        </w:rPr>
      </w:pPr>
      <w:r w:rsidRPr="00166A9B">
        <w:rPr>
          <w:lang w:bidi="pl-PL"/>
        </w:rPr>
        <w:t xml:space="preserve">Głównym ciekiem wodnym gminy Gostyń jest Kościński Kanał Obry wraz z jego dwoma dopływami – rzeką Kanią i ciekiem płynącym z miejscowości Gola. Średni spadek podłużny Kani wynosi 1,76 %, a jej </w:t>
      </w:r>
      <w:r w:rsidR="00580FA8" w:rsidRPr="00166A9B">
        <w:rPr>
          <w:lang w:bidi="pl-PL"/>
        </w:rPr>
        <w:t>długość</w:t>
      </w:r>
      <w:r w:rsidRPr="00166A9B">
        <w:rPr>
          <w:lang w:bidi="pl-PL"/>
        </w:rPr>
        <w:t xml:space="preserve"> całkowita to 6,7 km. Większość cieków wodnych gminy ma charakter okresowy i występują w formie kanałów. Zlewnie rejonu charakteryzują się niską zasobnością wodną. Średnia wartość odpływu jednostkowego dla Kościańskiego Kanału Obry jest szacowana na 3,29 l/s. </w:t>
      </w:r>
    </w:p>
    <w:p w:rsidR="00166A9B" w:rsidRPr="00166A9B" w:rsidRDefault="00166A9B" w:rsidP="00580FA8">
      <w:pPr>
        <w:spacing w:after="160" w:line="256" w:lineRule="auto"/>
        <w:rPr>
          <w:lang w:bidi="pl-PL"/>
        </w:rPr>
      </w:pPr>
      <w:r w:rsidRPr="00166A9B">
        <w:rPr>
          <w:lang w:bidi="pl-PL"/>
        </w:rPr>
        <w:t xml:space="preserve">Województwo Wielkopolskie jest uznawane za jedno z najbardziej deficytowych w wodę obszarów Polski. Z punktu widzenia rolnictwa, uwarunkowanie klimatyczne, hydrologiczne i glebowe województwa wielkopolskiego, wzmagają potrzeby melioracyjne terenów województwa. Świadczy o tym wysoki udział użytków rolnych w województwie wymagających melioracji – w ogólnej powierzchni wynoszącej około 1790 tys. Ha użytków rolnych, zmeliorowanych jest prawie 60 % ich powierzchni.  </w:t>
      </w:r>
    </w:p>
    <w:p w:rsidR="00166A9B" w:rsidRPr="00166A9B" w:rsidRDefault="00166A9B" w:rsidP="00C53C63">
      <w:pPr>
        <w:spacing w:after="160" w:line="256" w:lineRule="auto"/>
        <w:rPr>
          <w:lang w:bidi="pl-PL"/>
        </w:rPr>
      </w:pPr>
      <w:r w:rsidRPr="00166A9B">
        <w:rPr>
          <w:lang w:bidi="pl-PL"/>
        </w:rPr>
        <w:t>Jednym z priorytetowych celów w gospodarce wodnej Wielkopolski jest poprawa bilansu wodnego. W 2005 roku został przyjęty program zabudowy technicznej, w którym potwierdzono możliwość realizacji na terenie województwa 43 spiętrzeń jezior o łącznej powierzchni 3023 ha i pojemności 33,008 mln m</w:t>
      </w:r>
      <w:r w:rsidRPr="00166A9B">
        <w:rPr>
          <w:vertAlign w:val="superscript"/>
          <w:lang w:bidi="pl-PL"/>
        </w:rPr>
        <w:t>3</w:t>
      </w:r>
      <w:r w:rsidRPr="00166A9B">
        <w:rPr>
          <w:lang w:bidi="pl-PL"/>
        </w:rPr>
        <w:t>, 62 zbiorników sztucznych dolinowych o łącznej powierzchni 4,868 ha i pojemności 81,228 mln m</w:t>
      </w:r>
      <w:r w:rsidRPr="00166A9B">
        <w:rPr>
          <w:vertAlign w:val="superscript"/>
          <w:lang w:bidi="pl-PL"/>
        </w:rPr>
        <w:t>3</w:t>
      </w:r>
      <w:r w:rsidRPr="00166A9B">
        <w:rPr>
          <w:lang w:bidi="pl-PL"/>
        </w:rPr>
        <w:t>, 230 budowli piętrzących i uzyskanie przez to retencji korytowej o wielkości 8,99 mln m</w:t>
      </w:r>
      <w:r w:rsidRPr="00166A9B">
        <w:rPr>
          <w:vertAlign w:val="superscript"/>
          <w:lang w:bidi="pl-PL"/>
        </w:rPr>
        <w:t>3</w:t>
      </w:r>
      <w:r w:rsidRPr="00166A9B">
        <w:rPr>
          <w:lang w:bidi="pl-PL"/>
        </w:rPr>
        <w:t>, 282 stawów wiejskich o łącznej pojemności 12,1 mln m</w:t>
      </w:r>
      <w:r w:rsidRPr="00166A9B">
        <w:rPr>
          <w:vertAlign w:val="superscript"/>
          <w:lang w:bidi="pl-PL"/>
        </w:rPr>
        <w:t>3</w:t>
      </w:r>
      <w:r w:rsidRPr="00166A9B">
        <w:rPr>
          <w:lang w:bidi="pl-PL"/>
        </w:rPr>
        <w:t>. Wykonanie powyższych obiektów małej retencji umożliwiłoby zwiększenie ilości retencjonowanej wody o 126,37 mln m</w:t>
      </w:r>
      <w:r w:rsidRPr="00166A9B">
        <w:rPr>
          <w:vertAlign w:val="superscript"/>
          <w:lang w:bidi="pl-PL"/>
        </w:rPr>
        <w:t>3</w:t>
      </w:r>
      <w:r w:rsidRPr="00166A9B">
        <w:rPr>
          <w:lang w:bidi="pl-PL"/>
        </w:rPr>
        <w:t>, co łącznie z istniejącymi obiektami dałoby retencję na poziomie 346,442 mln m</w:t>
      </w:r>
      <w:r w:rsidRPr="00166A9B">
        <w:rPr>
          <w:vertAlign w:val="superscript"/>
          <w:lang w:bidi="pl-PL"/>
        </w:rPr>
        <w:t>3</w:t>
      </w:r>
      <w:r w:rsidRPr="00166A9B">
        <w:rPr>
          <w:lang w:bidi="pl-PL"/>
        </w:rPr>
        <w:t xml:space="preserve">. </w:t>
      </w:r>
    </w:p>
    <w:p w:rsidR="00166A9B" w:rsidRPr="00166A9B" w:rsidRDefault="00C53C63" w:rsidP="00C53C63">
      <w:pPr>
        <w:pStyle w:val="Legenda"/>
        <w:rPr>
          <w:b w:val="0"/>
          <w:bCs w:val="0"/>
          <w:lang w:bidi="pl-PL"/>
        </w:rPr>
      </w:pPr>
      <w:bookmarkStart w:id="147" w:name="_Toc432441368"/>
      <w:r>
        <w:t xml:space="preserve">Mapa </w:t>
      </w:r>
      <w:fldSimple w:instr=" SEQ Mapa \* ARABIC ">
        <w:r w:rsidR="0087787F">
          <w:rPr>
            <w:noProof/>
          </w:rPr>
          <w:t>7</w:t>
        </w:r>
      </w:fldSimple>
      <w:r w:rsidRPr="00166A9B">
        <w:rPr>
          <w:b w:val="0"/>
          <w:bCs w:val="0"/>
          <w:lang w:bidi="pl-PL"/>
        </w:rPr>
        <w:t xml:space="preserve"> Zestawienie obiektów piętrzących na terenie gminy Gostyń</w:t>
      </w:r>
      <w:bookmarkEnd w:id="147"/>
    </w:p>
    <w:p w:rsidR="00166A9B" w:rsidRPr="00166A9B" w:rsidRDefault="00166A9B" w:rsidP="00C53C63">
      <w:pPr>
        <w:pStyle w:val="Legenda"/>
        <w:rPr>
          <w:lang w:bidi="pl-PL"/>
        </w:rPr>
      </w:pPr>
      <w:r w:rsidRPr="00166A9B">
        <w:rPr>
          <w:noProof/>
          <w:lang w:eastAsia="pl-PL"/>
        </w:rPr>
        <w:drawing>
          <wp:inline distT="0" distB="0" distL="0" distR="0">
            <wp:extent cx="3048000" cy="3298735"/>
            <wp:effectExtent l="0" t="0" r="0"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4243" cy="3305491"/>
                    </a:xfrm>
                    <a:prstGeom prst="rect">
                      <a:avLst/>
                    </a:prstGeom>
                    <a:noFill/>
                    <a:ln>
                      <a:noFill/>
                    </a:ln>
                  </pic:spPr>
                </pic:pic>
              </a:graphicData>
            </a:graphic>
          </wp:inline>
        </w:drawing>
      </w:r>
      <w:r w:rsidRPr="00166A9B">
        <w:rPr>
          <w:lang w:bidi="pl-PL"/>
        </w:rPr>
        <w:t>Źródło: www.gostyn.e-mapa.net</w:t>
      </w:r>
    </w:p>
    <w:p w:rsidR="00166A9B" w:rsidRPr="00C867E4" w:rsidRDefault="00166A9B" w:rsidP="00C867E4">
      <w:pPr>
        <w:spacing w:after="160" w:line="256" w:lineRule="auto"/>
      </w:pPr>
      <w:r w:rsidRPr="00166A9B">
        <w:rPr>
          <w:lang w:bidi="pl-PL"/>
        </w:rPr>
        <w:t xml:space="preserve">Zbiorniki retencyjne powstałe w wyniku piętrzenia wody wpływają na poprawę stosunków wodnych, lokalne środowisko naturalne oraz </w:t>
      </w:r>
      <w:r w:rsidRPr="00C867E4">
        <w:t>częst</w:t>
      </w:r>
      <w:r w:rsidR="002E59FE">
        <w:t>o uatrakcyjniają okolice. Mapa 7</w:t>
      </w:r>
      <w:r w:rsidRPr="00C867E4">
        <w:t xml:space="preserve"> przedstawia piętrzenia </w:t>
      </w:r>
      <w:r w:rsidRPr="00C867E4">
        <w:lastRenderedPageBreak/>
        <w:t xml:space="preserve">powyżej 0,7 m na obszarze Gminy Gostyń, jednak żadne z istniejących nie jest wykorzystywane w celu pozyskiwania energii, pomimo, że wysokość niektórych piętrzeń byłaby do tego odpowiednia. Problemem stojącym na drodze do wykorzystania energetycznego takich obiektów często jest nieuregulowany stan prawny nieruchomości. Inne czynniki wpływające na obecną sytuację: brak dostępnego publicznie wykazu obiektów piętrzących będących własnością Skarbu Państwa oraz brak skutecznych regulacji w zakresie udostępniania obiektów piętrzących na cele hydroenergetyczne. Małe elektrownie wodne stanowią element systemu regulacji stosunków wodnych, poprawiają wilgotność gleb oraz poziom wód gruntowych. Z tego względu rozwój MEW powinien zostać powiązany z inwentaryzacją istniejących budowli piętrzących na ciekach podstawowych oraz planowanych nowych lokalizacji. Budowanie małych elektrowni wodnych wpływa pozytywnie na jakość wody poprzez oczyszczanie mechaniczne na kratach wlotowych do turbin, a także zwiększają natlenienie wody. MEW nie powodują emisji gazów, nie towarzyszy im wytwarzanie ścieków, a </w:t>
      </w:r>
      <w:r w:rsidR="000974C0" w:rsidRPr="00C867E4">
        <w:t>ilość</w:t>
      </w:r>
      <w:r w:rsidRPr="00C867E4">
        <w:t xml:space="preserve"> energii na potrzeby własne jest niewielka. </w:t>
      </w:r>
    </w:p>
    <w:p w:rsidR="00166A9B" w:rsidRPr="00166A9B" w:rsidRDefault="00166A9B" w:rsidP="00C867E4">
      <w:pPr>
        <w:pStyle w:val="Nagwek3"/>
        <w:numPr>
          <w:ilvl w:val="2"/>
          <w:numId w:val="39"/>
        </w:numPr>
        <w:rPr>
          <w:lang w:bidi="pl-PL"/>
        </w:rPr>
      </w:pPr>
      <w:bookmarkStart w:id="148" w:name="_Toc432441725"/>
      <w:r w:rsidRPr="00166A9B">
        <w:rPr>
          <w:lang w:bidi="pl-PL"/>
        </w:rPr>
        <w:t>Energia geotermalna</w:t>
      </w:r>
      <w:bookmarkEnd w:id="148"/>
      <w:r w:rsidRPr="00166A9B">
        <w:rPr>
          <w:lang w:bidi="pl-PL"/>
        </w:rPr>
        <w:t xml:space="preserve"> </w:t>
      </w:r>
    </w:p>
    <w:p w:rsidR="00166A9B" w:rsidRPr="00166A9B" w:rsidRDefault="00166A9B" w:rsidP="00C867E4">
      <w:pPr>
        <w:spacing w:after="160" w:line="256" w:lineRule="auto"/>
        <w:rPr>
          <w:lang w:bidi="pl-PL"/>
        </w:rPr>
      </w:pPr>
      <w:r w:rsidRPr="00166A9B">
        <w:rPr>
          <w:lang w:bidi="pl-PL"/>
        </w:rPr>
        <w:t>Województwo wielkopolskie leży w całości na Niżu Polskim i obejmuje 3 regionalne jednostki geologiczne. Największa z nich – niecka mogileńsko-łódzka zajmuje obszar 17 420 km</w:t>
      </w:r>
      <w:r w:rsidRPr="00166A9B">
        <w:rPr>
          <w:vertAlign w:val="superscript"/>
          <w:lang w:bidi="pl-PL"/>
        </w:rPr>
        <w:t>2</w:t>
      </w:r>
      <w:r w:rsidRPr="00166A9B">
        <w:rPr>
          <w:lang w:bidi="pl-PL"/>
        </w:rPr>
        <w:t>, co stanowi około 58% powierzchni województwa. Część południową zajmuje monoklina przedsudecka o powierzchni 8730 km</w:t>
      </w:r>
      <w:r w:rsidRPr="00166A9B">
        <w:rPr>
          <w:vertAlign w:val="superscript"/>
          <w:lang w:bidi="pl-PL"/>
        </w:rPr>
        <w:t>2</w:t>
      </w:r>
      <w:r w:rsidRPr="00166A9B">
        <w:rPr>
          <w:lang w:bidi="pl-PL"/>
        </w:rPr>
        <w:t>, co stanowi 29% powierzchni województwa. Na północy oraz na skrawku części wschodniej znajduje się antyklinorium środkowopolskie o powierzchni 3675 km</w:t>
      </w:r>
      <w:r w:rsidRPr="00166A9B">
        <w:rPr>
          <w:vertAlign w:val="superscript"/>
          <w:lang w:bidi="pl-PL"/>
        </w:rPr>
        <w:t>2</w:t>
      </w:r>
      <w:r w:rsidRPr="00166A9B">
        <w:rPr>
          <w:lang w:bidi="pl-PL"/>
        </w:rPr>
        <w:t xml:space="preserve">. </w:t>
      </w:r>
    </w:p>
    <w:p w:rsidR="00C867E4" w:rsidRDefault="00166A9B" w:rsidP="000974C0">
      <w:pPr>
        <w:spacing w:after="160" w:line="256" w:lineRule="auto"/>
        <w:rPr>
          <w:lang w:bidi="pl-PL"/>
        </w:rPr>
      </w:pPr>
      <w:r w:rsidRPr="00166A9B">
        <w:rPr>
          <w:lang w:bidi="pl-PL"/>
        </w:rPr>
        <w:t>Gmina Gostyń należy do okręgu przedsudecko-północno-świętokrzyskiego. Łączna powierzchnia okręgu to 39000 km</w:t>
      </w:r>
      <w:r w:rsidRPr="00166A9B">
        <w:rPr>
          <w:vertAlign w:val="superscript"/>
          <w:lang w:bidi="pl-PL"/>
        </w:rPr>
        <w:t>2</w:t>
      </w:r>
      <w:r w:rsidRPr="00166A9B">
        <w:rPr>
          <w:lang w:bidi="pl-PL"/>
        </w:rPr>
        <w:t>, wody geotermalne występują w permie i ich łączne zasoby są szacowane na 155 km</w:t>
      </w:r>
      <w:r w:rsidRPr="00166A9B">
        <w:rPr>
          <w:vertAlign w:val="superscript"/>
          <w:lang w:bidi="pl-PL"/>
        </w:rPr>
        <w:t>3</w:t>
      </w:r>
      <w:r w:rsidRPr="00166A9B">
        <w:rPr>
          <w:lang w:bidi="pl-PL"/>
        </w:rPr>
        <w:t xml:space="preserve"> wód zawierających energię cieplną równoważną 995 mln t.p.u. Obszar województwa przynależny do tego okręgu ma powierzchnię 8730 km</w:t>
      </w:r>
      <w:r w:rsidRPr="00166A9B">
        <w:rPr>
          <w:vertAlign w:val="superscript"/>
          <w:lang w:bidi="pl-PL"/>
        </w:rPr>
        <w:t>2</w:t>
      </w:r>
      <w:r w:rsidRPr="00166A9B">
        <w:rPr>
          <w:lang w:bidi="pl-PL"/>
        </w:rPr>
        <w:t xml:space="preserve"> i posiada zasoby równe około 34920 mln m</w:t>
      </w:r>
      <w:r w:rsidRPr="00166A9B">
        <w:rPr>
          <w:vertAlign w:val="superscript"/>
          <w:lang w:bidi="pl-PL"/>
        </w:rPr>
        <w:t>3</w:t>
      </w:r>
      <w:r w:rsidRPr="00166A9B">
        <w:rPr>
          <w:lang w:bidi="pl-PL"/>
        </w:rPr>
        <w:t xml:space="preserve">, czyli około 227 mln t.p.u. Najkorzystniejsze warunki hydrogeologiczne i termiczne istnieją w utworach jury dolnej, szczególnie korzystne występują w północno-wschodniej części monokliny przedsudeckiej, do której należy gmina Gostyń. </w:t>
      </w:r>
    </w:p>
    <w:p w:rsidR="00C867E4" w:rsidRDefault="00C867E4" w:rsidP="00C867E4">
      <w:pPr>
        <w:rPr>
          <w:lang w:bidi="pl-PL"/>
        </w:rPr>
      </w:pPr>
      <w:r>
        <w:rPr>
          <w:lang w:bidi="pl-PL"/>
        </w:rPr>
        <w:br w:type="page"/>
      </w:r>
    </w:p>
    <w:p w:rsidR="00166A9B" w:rsidRPr="00166A9B" w:rsidRDefault="00C867E4" w:rsidP="00C867E4">
      <w:pPr>
        <w:pStyle w:val="Legenda"/>
        <w:rPr>
          <w:b w:val="0"/>
          <w:bCs w:val="0"/>
          <w:lang w:bidi="pl-PL"/>
        </w:rPr>
      </w:pPr>
      <w:bookmarkStart w:id="149" w:name="_Toc432441369"/>
      <w:r>
        <w:lastRenderedPageBreak/>
        <w:t xml:space="preserve">Mapa </w:t>
      </w:r>
      <w:fldSimple w:instr=" SEQ Mapa \* ARABIC ">
        <w:r w:rsidR="0087787F">
          <w:rPr>
            <w:noProof/>
          </w:rPr>
          <w:t>8</w:t>
        </w:r>
      </w:fldSimple>
      <w:r>
        <w:t>.</w:t>
      </w:r>
      <w:r w:rsidRPr="00166A9B">
        <w:rPr>
          <w:b w:val="0"/>
          <w:bCs w:val="0"/>
          <w:lang w:bidi="pl-PL"/>
        </w:rPr>
        <w:t xml:space="preserve"> </w:t>
      </w:r>
      <w:r w:rsidRPr="00234E5F">
        <w:rPr>
          <w:bCs w:val="0"/>
          <w:lang w:bidi="pl-PL"/>
        </w:rPr>
        <w:t>Warunki geotermiczne w Wielkopolsce – głębokość wód o te</w:t>
      </w:r>
      <w:r w:rsidRPr="00166A9B">
        <w:rPr>
          <w:b w:val="0"/>
          <w:bCs w:val="0"/>
          <w:lang w:bidi="pl-PL"/>
        </w:rPr>
        <w:t>mperaturze 30 ⁰C</w:t>
      </w:r>
      <w:bookmarkEnd w:id="149"/>
    </w:p>
    <w:p w:rsidR="00166A9B" w:rsidRPr="00166A9B" w:rsidRDefault="00166A9B" w:rsidP="00166A9B">
      <w:pPr>
        <w:spacing w:after="160" w:line="256" w:lineRule="auto"/>
        <w:jc w:val="left"/>
        <w:rPr>
          <w:lang w:bidi="pl-PL"/>
        </w:rPr>
      </w:pPr>
      <w:r w:rsidRPr="00166A9B">
        <w:rPr>
          <w:noProof/>
          <w:lang w:eastAsia="pl-PL"/>
        </w:rPr>
        <w:drawing>
          <wp:inline distT="0" distB="0" distL="0" distR="0">
            <wp:extent cx="5982690" cy="8324850"/>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86682" cy="8330405"/>
                    </a:xfrm>
                    <a:prstGeom prst="rect">
                      <a:avLst/>
                    </a:prstGeom>
                    <a:noFill/>
                    <a:ln>
                      <a:noFill/>
                    </a:ln>
                  </pic:spPr>
                </pic:pic>
              </a:graphicData>
            </a:graphic>
          </wp:inline>
        </w:drawing>
      </w:r>
    </w:p>
    <w:p w:rsidR="00166A9B" w:rsidRPr="00166A9B" w:rsidRDefault="00166A9B" w:rsidP="00C867E4">
      <w:pPr>
        <w:pStyle w:val="Legenda"/>
        <w:rPr>
          <w:lang w:bidi="pl-PL"/>
        </w:rPr>
      </w:pPr>
      <w:r w:rsidRPr="00166A9B">
        <w:rPr>
          <w:lang w:bidi="pl-PL"/>
        </w:rPr>
        <w:t>Źródło: WBPP, opracowanie ekofizjograficzne podstawowe</w:t>
      </w:r>
    </w:p>
    <w:p w:rsidR="00166A9B" w:rsidRPr="00166A9B" w:rsidRDefault="00C867E4" w:rsidP="00C867E4">
      <w:pPr>
        <w:pStyle w:val="Legenda"/>
        <w:rPr>
          <w:b w:val="0"/>
          <w:bCs w:val="0"/>
          <w:lang w:bidi="pl-PL"/>
        </w:rPr>
      </w:pPr>
      <w:bookmarkStart w:id="150" w:name="_Toc432441370"/>
      <w:r>
        <w:lastRenderedPageBreak/>
        <w:t xml:space="preserve">Mapa </w:t>
      </w:r>
      <w:fldSimple w:instr=" SEQ Mapa \* ARABIC ">
        <w:r w:rsidR="0087787F">
          <w:rPr>
            <w:noProof/>
          </w:rPr>
          <w:t>9</w:t>
        </w:r>
      </w:fldSimple>
      <w:r>
        <w:t>.</w:t>
      </w:r>
      <w:r w:rsidRPr="00146E7D">
        <w:rPr>
          <w:bCs w:val="0"/>
          <w:lang w:bidi="pl-PL"/>
        </w:rPr>
        <w:t xml:space="preserve"> Warunki geotermiczne</w:t>
      </w:r>
      <w:r>
        <w:rPr>
          <w:bCs w:val="0"/>
          <w:lang w:bidi="pl-PL"/>
        </w:rPr>
        <w:t xml:space="preserve"> w Wielkopolsce</w:t>
      </w:r>
      <w:r w:rsidRPr="00146E7D">
        <w:rPr>
          <w:bCs w:val="0"/>
          <w:lang w:bidi="pl-PL"/>
        </w:rPr>
        <w:t xml:space="preserve"> – głębokość do wód o </w:t>
      </w:r>
      <w:r w:rsidRPr="00C867E4">
        <w:rPr>
          <w:bCs w:val="0"/>
          <w:lang w:bidi="pl-PL"/>
        </w:rPr>
        <w:t>temperaturze 50 ⁰C</w:t>
      </w:r>
      <w:bookmarkEnd w:id="150"/>
    </w:p>
    <w:p w:rsidR="00166A9B" w:rsidRPr="00166A9B" w:rsidRDefault="00166A9B" w:rsidP="00166A9B">
      <w:pPr>
        <w:spacing w:after="160" w:line="256" w:lineRule="auto"/>
        <w:jc w:val="left"/>
        <w:rPr>
          <w:lang w:bidi="pl-PL"/>
        </w:rPr>
      </w:pPr>
      <w:r w:rsidRPr="00166A9B">
        <w:rPr>
          <w:noProof/>
          <w:lang w:eastAsia="pl-PL"/>
        </w:rPr>
        <w:drawing>
          <wp:inline distT="0" distB="0" distL="0" distR="0">
            <wp:extent cx="4476750" cy="5753100"/>
            <wp:effectExtent l="0" t="0" r="0"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0" cy="5753100"/>
                    </a:xfrm>
                    <a:prstGeom prst="rect">
                      <a:avLst/>
                    </a:prstGeom>
                    <a:noFill/>
                    <a:ln>
                      <a:noFill/>
                    </a:ln>
                  </pic:spPr>
                </pic:pic>
              </a:graphicData>
            </a:graphic>
          </wp:inline>
        </w:drawing>
      </w:r>
    </w:p>
    <w:p w:rsidR="00166A9B" w:rsidRPr="00166A9B" w:rsidRDefault="00166A9B" w:rsidP="00C867E4">
      <w:pPr>
        <w:pStyle w:val="Legenda"/>
        <w:rPr>
          <w:lang w:bidi="pl-PL"/>
        </w:rPr>
      </w:pPr>
      <w:r w:rsidRPr="00166A9B">
        <w:rPr>
          <w:lang w:bidi="pl-PL"/>
        </w:rPr>
        <w:t>Źródło: WBPP, opracowanie ekofizjograficzne podstawowe</w:t>
      </w:r>
    </w:p>
    <w:p w:rsidR="00166A9B" w:rsidRPr="00166A9B" w:rsidRDefault="00166A9B" w:rsidP="00C867E4">
      <w:pPr>
        <w:spacing w:after="160" w:line="256" w:lineRule="auto"/>
        <w:rPr>
          <w:lang w:bidi="pl-PL"/>
        </w:rPr>
      </w:pPr>
      <w:r w:rsidRPr="00166A9B">
        <w:rPr>
          <w:lang w:bidi="pl-PL"/>
        </w:rPr>
        <w:t xml:space="preserve">W gminie Gostyń szacuje się, że wody o temperaturze 30 ⁰C znajdują się na głębokościach do 800 m. Głębokość do wód o temperaturze 50 ⁰C została określona na mniejszą niż 1400 m. </w:t>
      </w:r>
    </w:p>
    <w:p w:rsidR="00166A9B" w:rsidRPr="00166A9B" w:rsidRDefault="00166A9B" w:rsidP="00C867E4">
      <w:pPr>
        <w:spacing w:after="160" w:line="256" w:lineRule="auto"/>
        <w:rPr>
          <w:lang w:bidi="pl-PL"/>
        </w:rPr>
      </w:pPr>
      <w:r w:rsidRPr="00166A9B">
        <w:rPr>
          <w:lang w:bidi="pl-PL"/>
        </w:rPr>
        <w:t xml:space="preserve">Rozwój energetyki geotermalnej opiera się o analizę ryzyka związanego z czynnikami geologicznymi (dobrą lokalizacją otworów, ich wydajnością, temperaturą wody złożowej czy zasoleniem wód termalnych), infrastrukturalnymi (istnienie sieci przesyłowej, rodzaj zabudowy, charakter terenu), klimatycznymi (długotrwałe ujemne temperatury, konieczność dogrzewania z innych źródeł energii), ekonomicznymi (koszty wykonania otworów geotermalnych, koszty energii). Pomimo stosunkowo niewielkich głębokości do wód termalnych, gmina Gostyń nie została wskazana jako perspektywiczna w zakresie ich wykorzystania do pozyskiwania energii. </w:t>
      </w:r>
    </w:p>
    <w:p w:rsidR="00166A9B" w:rsidRPr="00166A9B" w:rsidRDefault="00166A9B" w:rsidP="00C867E4">
      <w:pPr>
        <w:pStyle w:val="Nagwek3"/>
        <w:numPr>
          <w:ilvl w:val="2"/>
          <w:numId w:val="39"/>
        </w:numPr>
        <w:rPr>
          <w:lang w:bidi="pl-PL"/>
        </w:rPr>
      </w:pPr>
      <w:bookmarkStart w:id="151" w:name="_Toc432441726"/>
      <w:r w:rsidRPr="00166A9B">
        <w:rPr>
          <w:lang w:bidi="pl-PL"/>
        </w:rPr>
        <w:t>Energia wiatru</w:t>
      </w:r>
      <w:bookmarkEnd w:id="151"/>
    </w:p>
    <w:p w:rsidR="00166A9B" w:rsidRPr="00166A9B" w:rsidRDefault="00166A9B" w:rsidP="00D90BEC">
      <w:pPr>
        <w:spacing w:after="160" w:line="256" w:lineRule="auto"/>
        <w:rPr>
          <w:lang w:bidi="pl-PL"/>
        </w:rPr>
      </w:pPr>
      <w:r w:rsidRPr="00166A9B">
        <w:rPr>
          <w:lang w:bidi="pl-PL"/>
        </w:rPr>
        <w:t xml:space="preserve">Dla województwa wielkopolskiego został obliczony możliwy do pozyskania potencjał teoretyczny . Do jego oszacowania założono, że możliwe jest przetworzenie całkowitej energii kinetycznej wiatru w </w:t>
      </w:r>
      <w:r w:rsidR="00D90BEC">
        <w:rPr>
          <w:lang w:bidi="pl-PL"/>
        </w:rPr>
        <w:lastRenderedPageBreak/>
        <w:t>e</w:t>
      </w:r>
      <w:r w:rsidRPr="00166A9B">
        <w:rPr>
          <w:lang w:bidi="pl-PL"/>
        </w:rPr>
        <w:t xml:space="preserve">nergię elektryczną, bez strat. Wielkość ta jest wyłącznie wielkością wskaźnikową będącą podstawą do dalszych rozważań. </w:t>
      </w:r>
    </w:p>
    <w:p w:rsidR="00166A9B" w:rsidRPr="00166A9B" w:rsidRDefault="00166A9B" w:rsidP="00D90BEC">
      <w:pPr>
        <w:spacing w:after="160" w:line="256" w:lineRule="auto"/>
        <w:rPr>
          <w:lang w:bidi="pl-PL"/>
        </w:rPr>
      </w:pPr>
      <w:r w:rsidRPr="00166A9B">
        <w:rPr>
          <w:lang w:bidi="pl-PL"/>
        </w:rPr>
        <w:t>Najważniejszym parametrem wpływającym na lokalny potencjał energii wiatrowej jest prędkość w</w:t>
      </w:r>
      <w:r w:rsidR="00D90BEC">
        <w:rPr>
          <w:lang w:bidi="pl-PL"/>
        </w:rPr>
        <w:t>iatru w danym punkcie terenu. Na</w:t>
      </w:r>
      <w:r w:rsidRPr="00166A9B">
        <w:rPr>
          <w:lang w:bidi="pl-PL"/>
        </w:rPr>
        <w:t xml:space="preserve"> profil prędkości duży wpływ ma ukształtowanie terenu oraz szorstkość powierzchni. </w:t>
      </w:r>
    </w:p>
    <w:p w:rsidR="00166A9B" w:rsidRPr="00D90BEC" w:rsidRDefault="00D90BEC" w:rsidP="00D90BEC">
      <w:pPr>
        <w:pStyle w:val="Legenda"/>
        <w:rPr>
          <w:bCs w:val="0"/>
          <w:lang w:bidi="pl-PL"/>
        </w:rPr>
      </w:pPr>
      <w:bookmarkStart w:id="152" w:name="_Toc432441371"/>
      <w:r w:rsidRPr="00D90BEC">
        <w:t xml:space="preserve">Mapa </w:t>
      </w:r>
      <w:fldSimple w:instr=" SEQ Mapa \* ARABIC ">
        <w:r w:rsidR="0087787F">
          <w:rPr>
            <w:noProof/>
          </w:rPr>
          <w:t>10</w:t>
        </w:r>
      </w:fldSimple>
      <w:r w:rsidRPr="00D90BEC">
        <w:rPr>
          <w:bCs w:val="0"/>
          <w:lang w:bidi="pl-PL"/>
        </w:rPr>
        <w:t xml:space="preserve"> Średnia roczna prędkość wiatru w województwie wielkopolskim</w:t>
      </w:r>
      <w:bookmarkEnd w:id="152"/>
    </w:p>
    <w:p w:rsidR="00166A9B" w:rsidRPr="00166A9B" w:rsidRDefault="00166A9B" w:rsidP="00166A9B">
      <w:pPr>
        <w:spacing w:after="160" w:line="256" w:lineRule="auto"/>
        <w:jc w:val="left"/>
        <w:rPr>
          <w:lang w:bidi="pl-PL"/>
        </w:rPr>
      </w:pPr>
      <w:r w:rsidRPr="00166A9B">
        <w:rPr>
          <w:noProof/>
          <w:lang w:eastAsia="pl-PL"/>
        </w:rPr>
        <w:drawing>
          <wp:inline distT="0" distB="0" distL="0" distR="0">
            <wp:extent cx="5590791" cy="7235687"/>
            <wp:effectExtent l="0" t="0" r="0" b="381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0605" cy="7235446"/>
                    </a:xfrm>
                    <a:prstGeom prst="rect">
                      <a:avLst/>
                    </a:prstGeom>
                    <a:noFill/>
                    <a:ln>
                      <a:noFill/>
                    </a:ln>
                  </pic:spPr>
                </pic:pic>
              </a:graphicData>
            </a:graphic>
          </wp:inline>
        </w:drawing>
      </w:r>
    </w:p>
    <w:p w:rsidR="00166A9B" w:rsidRPr="00166A9B" w:rsidRDefault="00166A9B" w:rsidP="00D90BEC">
      <w:pPr>
        <w:pStyle w:val="Legenda"/>
        <w:rPr>
          <w:lang w:bidi="pl-PL"/>
        </w:rPr>
      </w:pPr>
      <w:r w:rsidRPr="00166A9B">
        <w:rPr>
          <w:lang w:bidi="pl-PL"/>
        </w:rPr>
        <w:t>Źródło: Atlas klimatu województwa wielkopolskiego</w:t>
      </w:r>
    </w:p>
    <w:p w:rsidR="00166A9B" w:rsidRPr="00166A9B" w:rsidRDefault="00166A9B" w:rsidP="00D90BEC">
      <w:pPr>
        <w:spacing w:after="160" w:line="256" w:lineRule="auto"/>
        <w:rPr>
          <w:lang w:bidi="pl-PL"/>
        </w:rPr>
      </w:pPr>
      <w:r w:rsidRPr="00166A9B">
        <w:rPr>
          <w:lang w:bidi="pl-PL"/>
        </w:rPr>
        <w:lastRenderedPageBreak/>
        <w:t>Teoretyczny potencjał energii wiatru na terenie województwa wielkopolskiego dla różnych częstotliwości występowania wiatrów został oszacowany dla czterech wysokości: 10, 18, 40 i 60 m. n.p.t. Są to wysokości charakterystyczne dla masztów siłowni wiatrowych o małych, średnich i dużych mocach.</w:t>
      </w:r>
    </w:p>
    <w:p w:rsidR="00166A9B" w:rsidRPr="00D90BEC" w:rsidRDefault="00D90BEC" w:rsidP="00D90BEC">
      <w:pPr>
        <w:pStyle w:val="Legenda"/>
        <w:rPr>
          <w:bCs w:val="0"/>
          <w:lang w:bidi="pl-PL"/>
        </w:rPr>
      </w:pPr>
      <w:bookmarkStart w:id="153" w:name="_Toc440284304"/>
      <w:r w:rsidRPr="00D90BEC">
        <w:t xml:space="preserve">Tabela </w:t>
      </w:r>
      <w:fldSimple w:instr=" SEQ Tabela \* ARABIC ">
        <w:r w:rsidR="0087787F">
          <w:rPr>
            <w:noProof/>
          </w:rPr>
          <w:t>30</w:t>
        </w:r>
      </w:fldSimple>
      <w:r w:rsidRPr="00D90BEC">
        <w:rPr>
          <w:bCs w:val="0"/>
          <w:lang w:bidi="pl-PL"/>
        </w:rPr>
        <w:t xml:space="preserve"> Oszacowany potencjał teoretyczny energii wiatru w województwie wielkopolskim [kWh/(rok m</w:t>
      </w:r>
      <w:r w:rsidRPr="00D90BEC">
        <w:rPr>
          <w:bCs w:val="0"/>
          <w:vertAlign w:val="superscript"/>
          <w:lang w:bidi="pl-PL"/>
        </w:rPr>
        <w:t>2</w:t>
      </w:r>
      <w:r w:rsidRPr="00D90BEC">
        <w:rPr>
          <w:bCs w:val="0"/>
          <w:lang w:bidi="pl-PL"/>
        </w:rPr>
        <w:t>)]</w:t>
      </w:r>
      <w:bookmarkEnd w:id="153"/>
    </w:p>
    <w:p w:rsidR="00166A9B" w:rsidRPr="00166A9B" w:rsidRDefault="00166A9B" w:rsidP="00166A9B">
      <w:pPr>
        <w:spacing w:after="160" w:line="256" w:lineRule="auto"/>
        <w:jc w:val="left"/>
        <w:rPr>
          <w:lang w:bidi="pl-PL"/>
        </w:rPr>
      </w:pPr>
      <w:r w:rsidRPr="00166A9B">
        <w:rPr>
          <w:noProof/>
          <w:lang w:eastAsia="pl-PL"/>
        </w:rPr>
        <w:drawing>
          <wp:inline distT="0" distB="0" distL="0" distR="0">
            <wp:extent cx="5743575" cy="3352800"/>
            <wp:effectExtent l="0" t="0" r="9525"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3575" cy="3352800"/>
                    </a:xfrm>
                    <a:prstGeom prst="rect">
                      <a:avLst/>
                    </a:prstGeom>
                    <a:noFill/>
                    <a:ln>
                      <a:noFill/>
                    </a:ln>
                  </pic:spPr>
                </pic:pic>
              </a:graphicData>
            </a:graphic>
          </wp:inline>
        </w:drawing>
      </w:r>
    </w:p>
    <w:p w:rsidR="00166A9B" w:rsidRPr="00166A9B" w:rsidRDefault="00166A9B" w:rsidP="00D90BEC">
      <w:pPr>
        <w:pStyle w:val="Legenda"/>
        <w:rPr>
          <w:lang w:bidi="pl-PL"/>
        </w:rPr>
      </w:pPr>
      <w:r w:rsidRPr="00166A9B">
        <w:rPr>
          <w:lang w:bidi="pl-PL"/>
        </w:rPr>
        <w:t>Źródło: Przegląd zasobów OZE w województwie wielkopolskim</w:t>
      </w:r>
    </w:p>
    <w:p w:rsidR="00166A9B" w:rsidRPr="00166A9B" w:rsidRDefault="00166A9B" w:rsidP="00D90BEC">
      <w:pPr>
        <w:spacing w:after="160" w:line="256" w:lineRule="auto"/>
        <w:rPr>
          <w:lang w:bidi="pl-PL"/>
        </w:rPr>
      </w:pPr>
      <w:r w:rsidRPr="00166A9B">
        <w:rPr>
          <w:lang w:bidi="pl-PL"/>
        </w:rPr>
        <w:t>Tabela 1 przedstawia sytuację, w której możliwe by było wykorzystanie całkowitej energii kinetycznej wiatru. W takim przypadku cechą charakterystyczną byłby bardzo duży przyrost potencjału energii z wysokością.</w:t>
      </w:r>
    </w:p>
    <w:p w:rsidR="00166A9B" w:rsidRPr="00166A9B" w:rsidRDefault="00166A9B" w:rsidP="00D90BEC">
      <w:pPr>
        <w:spacing w:after="160" w:line="256" w:lineRule="auto"/>
        <w:rPr>
          <w:lang w:bidi="pl-PL"/>
        </w:rPr>
      </w:pPr>
      <w:r w:rsidRPr="00166A9B">
        <w:rPr>
          <w:lang w:bidi="pl-PL"/>
        </w:rPr>
        <w:t>Potencjał techniczny uwzględnia ograniczenia wynikające z konstrukcji oraz krzywej mocy generatora. Za możliwą najwyższą efektywność przetwarzania ruchu wiatru na ruch mechaniczny wirnika uważa się około 60%, przy czym jest to efektywność wyłącznie dla pewnej prędkości wiatru. Dla siłowni o mocach minimalnych 30 i 600 kW potencjał przedstawia się następująco:</w:t>
      </w:r>
    </w:p>
    <w:p w:rsidR="00B66B6B" w:rsidRDefault="00B66B6B">
      <w:pPr>
        <w:spacing w:after="160" w:line="259" w:lineRule="auto"/>
        <w:jc w:val="left"/>
        <w:rPr>
          <w:b/>
          <w:bCs/>
          <w:color w:val="5B9BD5" w:themeColor="accent1"/>
          <w:sz w:val="18"/>
          <w:szCs w:val="18"/>
        </w:rPr>
      </w:pPr>
      <w:r>
        <w:br w:type="page"/>
      </w:r>
    </w:p>
    <w:p w:rsidR="00166A9B" w:rsidRPr="00B66B6B" w:rsidRDefault="00B66B6B" w:rsidP="00B66B6B">
      <w:pPr>
        <w:pStyle w:val="Legenda"/>
        <w:rPr>
          <w:bCs w:val="0"/>
          <w:lang w:bidi="pl-PL"/>
        </w:rPr>
      </w:pPr>
      <w:bookmarkStart w:id="154" w:name="_Toc440284305"/>
      <w:r w:rsidRPr="00B66B6B">
        <w:lastRenderedPageBreak/>
        <w:t xml:space="preserve">Tabela </w:t>
      </w:r>
      <w:fldSimple w:instr=" SEQ Tabela \* ARABIC ">
        <w:r w:rsidR="0087787F">
          <w:rPr>
            <w:noProof/>
          </w:rPr>
          <w:t>31</w:t>
        </w:r>
      </w:fldSimple>
      <w:r w:rsidRPr="00B66B6B">
        <w:rPr>
          <w:bCs w:val="0"/>
          <w:lang w:bidi="pl-PL"/>
        </w:rPr>
        <w:t xml:space="preserve"> Oszacowany potencjał techniczny energii wiatru [kWh/(rok m</w:t>
      </w:r>
      <w:r w:rsidRPr="00B66B6B">
        <w:rPr>
          <w:bCs w:val="0"/>
          <w:vertAlign w:val="superscript"/>
          <w:lang w:bidi="pl-PL"/>
        </w:rPr>
        <w:t>2</w:t>
      </w:r>
      <w:r w:rsidRPr="00B66B6B">
        <w:rPr>
          <w:bCs w:val="0"/>
          <w:lang w:bidi="pl-PL"/>
        </w:rPr>
        <w:t>)]</w:t>
      </w:r>
      <w:bookmarkEnd w:id="154"/>
    </w:p>
    <w:p w:rsidR="00166A9B" w:rsidRPr="00166A9B" w:rsidRDefault="00166A9B" w:rsidP="00166A9B">
      <w:pPr>
        <w:spacing w:after="160" w:line="256" w:lineRule="auto"/>
        <w:jc w:val="left"/>
        <w:rPr>
          <w:lang w:bidi="pl-PL"/>
        </w:rPr>
      </w:pPr>
      <w:r w:rsidRPr="00166A9B">
        <w:rPr>
          <w:noProof/>
          <w:lang w:eastAsia="pl-PL"/>
        </w:rPr>
        <w:drawing>
          <wp:inline distT="0" distB="0" distL="0" distR="0">
            <wp:extent cx="3571875" cy="3352800"/>
            <wp:effectExtent l="0" t="0" r="9525"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1875" cy="3352800"/>
                    </a:xfrm>
                    <a:prstGeom prst="rect">
                      <a:avLst/>
                    </a:prstGeom>
                    <a:noFill/>
                    <a:ln>
                      <a:noFill/>
                    </a:ln>
                  </pic:spPr>
                </pic:pic>
              </a:graphicData>
            </a:graphic>
          </wp:inline>
        </w:drawing>
      </w:r>
    </w:p>
    <w:p w:rsidR="00166A9B" w:rsidRPr="00166A9B" w:rsidRDefault="00166A9B" w:rsidP="00D90BEC">
      <w:pPr>
        <w:pStyle w:val="Legenda"/>
        <w:rPr>
          <w:lang w:bidi="pl-PL"/>
        </w:rPr>
      </w:pPr>
      <w:r w:rsidRPr="00166A9B">
        <w:rPr>
          <w:lang w:bidi="pl-PL"/>
        </w:rPr>
        <w:t>Źródło : Przegląd zasobów OZE w województwie wielkopolskim</w:t>
      </w:r>
    </w:p>
    <w:p w:rsidR="00166A9B" w:rsidRPr="00166A9B" w:rsidRDefault="00166A9B" w:rsidP="000974C0">
      <w:pPr>
        <w:spacing w:after="160" w:line="256" w:lineRule="auto"/>
        <w:rPr>
          <w:lang w:bidi="pl-PL"/>
        </w:rPr>
      </w:pPr>
      <w:r w:rsidRPr="00166A9B">
        <w:rPr>
          <w:lang w:bidi="pl-PL"/>
        </w:rPr>
        <w:t xml:space="preserve">Siłownia o mocy 30 kW według zaleceń producenta powinna być montowana na wysokości 18 m i na takiej wysokości został oszacowany potencjał techniczny. Wysokość 40 i 60 m jest wskazywana jako wysokość montowania siłowni o mocy 600 kW. </w:t>
      </w:r>
    </w:p>
    <w:p w:rsidR="00166A9B" w:rsidRPr="00B66B6B" w:rsidRDefault="00B66B6B" w:rsidP="00B66B6B">
      <w:pPr>
        <w:pStyle w:val="Legenda"/>
        <w:rPr>
          <w:bCs w:val="0"/>
          <w:lang w:bidi="pl-PL"/>
        </w:rPr>
      </w:pPr>
      <w:bookmarkStart w:id="155" w:name="_Toc432441372"/>
      <w:r w:rsidRPr="00B66B6B">
        <w:t xml:space="preserve">Mapa </w:t>
      </w:r>
      <w:fldSimple w:instr=" SEQ Mapa \* ARABIC ">
        <w:r w:rsidR="0087787F">
          <w:rPr>
            <w:noProof/>
          </w:rPr>
          <w:t>11</w:t>
        </w:r>
      </w:fldSimple>
      <w:r w:rsidRPr="00B66B6B">
        <w:rPr>
          <w:bCs w:val="0"/>
          <w:lang w:bidi="pl-PL"/>
        </w:rPr>
        <w:t xml:space="preserve"> Techniczny potencjał wiatru w województwie wielkopolskim na wysokości 40 m n.p.t. [kWh/(rok m</w:t>
      </w:r>
      <w:r w:rsidRPr="00B66B6B">
        <w:rPr>
          <w:bCs w:val="0"/>
          <w:vertAlign w:val="superscript"/>
          <w:lang w:bidi="pl-PL"/>
        </w:rPr>
        <w:t>2</w:t>
      </w:r>
      <w:r w:rsidRPr="00B66B6B">
        <w:rPr>
          <w:bCs w:val="0"/>
          <w:lang w:bidi="pl-PL"/>
        </w:rPr>
        <w:t>)]</w:t>
      </w:r>
      <w:bookmarkEnd w:id="155"/>
    </w:p>
    <w:p w:rsidR="00166A9B" w:rsidRPr="00166A9B" w:rsidRDefault="00166A9B" w:rsidP="00166A9B">
      <w:pPr>
        <w:spacing w:after="160" w:line="256" w:lineRule="auto"/>
        <w:jc w:val="left"/>
        <w:rPr>
          <w:lang w:bidi="pl-PL"/>
        </w:rPr>
      </w:pPr>
      <w:r w:rsidRPr="00166A9B">
        <w:rPr>
          <w:noProof/>
          <w:lang w:eastAsia="pl-PL"/>
        </w:rPr>
        <w:drawing>
          <wp:inline distT="0" distB="0" distL="0" distR="0">
            <wp:extent cx="2533650" cy="3447345"/>
            <wp:effectExtent l="0" t="0" r="0" b="127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9406" cy="3455177"/>
                    </a:xfrm>
                    <a:prstGeom prst="rect">
                      <a:avLst/>
                    </a:prstGeom>
                    <a:noFill/>
                    <a:ln>
                      <a:noFill/>
                    </a:ln>
                  </pic:spPr>
                </pic:pic>
              </a:graphicData>
            </a:graphic>
          </wp:inline>
        </w:drawing>
      </w:r>
    </w:p>
    <w:p w:rsidR="00166A9B" w:rsidRPr="00166A9B" w:rsidRDefault="00166A9B" w:rsidP="00B66B6B">
      <w:pPr>
        <w:pStyle w:val="Legenda"/>
        <w:rPr>
          <w:lang w:bidi="pl-PL"/>
        </w:rPr>
      </w:pPr>
      <w:r w:rsidRPr="00166A9B">
        <w:rPr>
          <w:lang w:bidi="pl-PL"/>
        </w:rPr>
        <w:t>Źródło: Atlas klimatu województwa wielkopolskiego</w:t>
      </w:r>
    </w:p>
    <w:p w:rsidR="00166A9B" w:rsidRPr="00166A9B" w:rsidRDefault="00166A9B" w:rsidP="00166A9B">
      <w:pPr>
        <w:rPr>
          <w:lang w:bidi="pl-PL"/>
        </w:rPr>
      </w:pPr>
      <w:r w:rsidRPr="00166A9B">
        <w:rPr>
          <w:lang w:bidi="pl-PL"/>
        </w:rPr>
        <w:lastRenderedPageBreak/>
        <w:t>Potencjał gminy Gostyń został oszacowany na około 400 kWh/(rok m</w:t>
      </w:r>
      <w:r w:rsidRPr="00166A9B">
        <w:rPr>
          <w:vertAlign w:val="superscript"/>
          <w:lang w:bidi="pl-PL"/>
        </w:rPr>
        <w:t>2</w:t>
      </w:r>
      <w:r w:rsidR="00B04B3F">
        <w:rPr>
          <w:lang w:bidi="pl-PL"/>
        </w:rPr>
        <w:t>)].</w:t>
      </w:r>
    </w:p>
    <w:p w:rsidR="00166A9B" w:rsidRPr="00166A9B" w:rsidRDefault="00166A9B" w:rsidP="00594B83">
      <w:pPr>
        <w:pStyle w:val="Nagwek3"/>
        <w:numPr>
          <w:ilvl w:val="2"/>
          <w:numId w:val="39"/>
        </w:numPr>
        <w:rPr>
          <w:lang w:bidi="pl-PL"/>
        </w:rPr>
      </w:pPr>
      <w:bookmarkStart w:id="156" w:name="_Ref432439660"/>
      <w:bookmarkStart w:id="157" w:name="_Toc432441727"/>
      <w:r w:rsidRPr="00166A9B">
        <w:rPr>
          <w:lang w:bidi="pl-PL"/>
        </w:rPr>
        <w:t>Biomasa, biopaliwa, biogaz</w:t>
      </w:r>
      <w:bookmarkEnd w:id="156"/>
      <w:bookmarkEnd w:id="157"/>
    </w:p>
    <w:p w:rsidR="00166A9B" w:rsidRPr="00166A9B" w:rsidRDefault="00166A9B" w:rsidP="00166A9B">
      <w:pPr>
        <w:rPr>
          <w:lang w:bidi="pl-PL"/>
        </w:rPr>
      </w:pPr>
      <w:r w:rsidRPr="00166A9B">
        <w:rPr>
          <w:lang w:bidi="pl-PL"/>
        </w:rPr>
        <w:t>Pojęcie biomasy jest bardzo szerokie, sposobów jej wykorzystania jest wiele. Podstawowe, choć nie jedyne to:</w:t>
      </w:r>
    </w:p>
    <w:p w:rsidR="00166A9B" w:rsidRPr="00166A9B" w:rsidRDefault="00166A9B" w:rsidP="007059E2">
      <w:pPr>
        <w:pStyle w:val="Akapitzlist"/>
        <w:numPr>
          <w:ilvl w:val="0"/>
          <w:numId w:val="79"/>
        </w:numPr>
        <w:rPr>
          <w:lang w:bidi="pl-PL"/>
        </w:rPr>
      </w:pPr>
      <w:r w:rsidRPr="00166A9B">
        <w:rPr>
          <w:lang w:bidi="pl-PL"/>
        </w:rPr>
        <w:t>spalanie biomasy. Może ona być wykorzystana w ten sposób do pozyskania ciepła, energii elektrycznej jak i wytwarzania ciepła i energii elektrycznej w kogeneracji. Biomasa może być też wykorzystywana w procesie współspalania, tzn. spalania biomasy jako dodatkowego źródła energii przy spalaniu w elektrowni zawodowej węgla. Forma, w jakiej może być spalana biomasa to zrębki, brykiet, pellet, węgiel drzewny zarówno pochodzące z upraw energetycznych jak i z odpadów leśnych bądź z przycinek zieleni miejskiej czy słomę. Jako biomasę traktuje się też częściowo odpady komunalne. O zasadach kwalifikowania odpadów komunalnych jako biomasy mówi Rozporządzenie Ministra Środowiska z dnia 2 czerwca 2010r. (Dz.U.2010.117.788) w sprawie szczegółowych warunków technicznych kwalifikowania części energii odzyskanej z termicznego przekształcania odpadów komunalnych.</w:t>
      </w:r>
    </w:p>
    <w:p w:rsidR="00166A9B" w:rsidRPr="00166A9B" w:rsidRDefault="00166A9B" w:rsidP="007059E2">
      <w:pPr>
        <w:pStyle w:val="Akapitzlist"/>
        <w:numPr>
          <w:ilvl w:val="0"/>
          <w:numId w:val="79"/>
        </w:numPr>
        <w:rPr>
          <w:lang w:bidi="pl-PL"/>
        </w:rPr>
      </w:pPr>
      <w:r w:rsidRPr="00166A9B">
        <w:rPr>
          <w:lang w:bidi="pl-PL"/>
        </w:rPr>
        <w:t>pozyskanie biogazu. Biogaz może być pozyskiwany z działalności rolniczej (produkcji i odpadów produkcji rolnej czy spożywczej – biogaz rolniczy (jego pełna definicja znajduje się w ustawie Prawo energetyczne), może być też pozyskany ze ścieków komunalnych albo przemysłowych.</w:t>
      </w:r>
    </w:p>
    <w:p w:rsidR="00166A9B" w:rsidRPr="00166A9B" w:rsidRDefault="00166A9B" w:rsidP="007059E2">
      <w:pPr>
        <w:pStyle w:val="Akapitzlist"/>
        <w:numPr>
          <w:ilvl w:val="0"/>
          <w:numId w:val="79"/>
        </w:numPr>
        <w:rPr>
          <w:lang w:bidi="pl-PL"/>
        </w:rPr>
      </w:pPr>
      <w:r w:rsidRPr="00166A9B">
        <w:rPr>
          <w:lang w:bidi="pl-PL"/>
        </w:rPr>
        <w:t xml:space="preserve">wytwarzanie biopaliw płynnych z biomasy. Biopaliwa płynne pierwszej generacji pozyskiwane są z roślin oleistych wykorzystywanych też do zaspokojenia potrzeb ludzi lub inwentarza. Biopaliwa drugiej generacji pozyskiwane są z roślin, które nie kolidują z produkcją na potrzeby żywnościowe, natomiast biopaliwa trzeciej generacji produkowane są z hodowli specjalnych alg. </w:t>
      </w:r>
    </w:p>
    <w:p w:rsidR="00166A9B" w:rsidRPr="00166A9B" w:rsidRDefault="00166A9B" w:rsidP="00166A9B">
      <w:pPr>
        <w:rPr>
          <w:lang w:bidi="pl-PL"/>
        </w:rPr>
      </w:pPr>
      <w:r w:rsidRPr="00166A9B">
        <w:rPr>
          <w:lang w:bidi="pl-PL"/>
        </w:rPr>
        <w:t>Podstawowym źródłem biomasy w gminie są lasy oraz produkcja rolna. Prócz tego jej źródłem mogą być tereny zielone, parki, ogródki działkowe, sady, zieleńce osiedlowe, tereny zieleni ulicznej i izolacyjnej, a nawet cmentarze. Są to zasoby najmniej rozpoznane, rozproszone i nie ewidencjonowane, a stanowiące pewien potencjał energetyczny. Odpady te winny być przewożone na składowisko odpadów i poddawane procesowi kompostowania, składowane i kompostowane na miejscu lub spalane. W znacznej mierze zasoby te nie są należycie wykorzystane.</w:t>
      </w:r>
    </w:p>
    <w:p w:rsidR="00166A9B" w:rsidRPr="00166A9B" w:rsidRDefault="00B04B3F" w:rsidP="00166A9B">
      <w:pPr>
        <w:rPr>
          <w:lang w:bidi="pl-PL"/>
        </w:rPr>
      </w:pPr>
      <w:r>
        <w:rPr>
          <w:lang w:bidi="pl-PL"/>
        </w:rPr>
        <w:t>Gmina</w:t>
      </w:r>
      <w:r w:rsidR="00166A9B" w:rsidRPr="00166A9B">
        <w:rPr>
          <w:lang w:bidi="pl-PL"/>
        </w:rPr>
        <w:t xml:space="preserve"> ma dobre warunki do wykorzystania biomasy na cele energetyczne</w:t>
      </w:r>
      <w:r>
        <w:rPr>
          <w:lang w:bidi="pl-PL"/>
        </w:rPr>
        <w:t xml:space="preserve">, ze względu na wysoką kulturę rolną oraz specyfikę </w:t>
      </w:r>
      <w:r w:rsidR="00D030F6">
        <w:rPr>
          <w:lang w:bidi="pl-PL"/>
        </w:rPr>
        <w:t>zasiewów. Ponadto s</w:t>
      </w:r>
      <w:r w:rsidR="00166A9B" w:rsidRPr="00166A9B">
        <w:rPr>
          <w:lang w:bidi="pl-PL"/>
        </w:rPr>
        <w:t>pośród wielu czynników sprzyjających takiemu wykorzystaniu należy wymienić:</w:t>
      </w:r>
    </w:p>
    <w:p w:rsidR="00166A9B" w:rsidRPr="00166A9B" w:rsidRDefault="00166A9B" w:rsidP="007059E2">
      <w:pPr>
        <w:pStyle w:val="Akapitzlist"/>
        <w:numPr>
          <w:ilvl w:val="0"/>
          <w:numId w:val="80"/>
        </w:numPr>
        <w:rPr>
          <w:lang w:bidi="pl-PL"/>
        </w:rPr>
      </w:pPr>
      <w:r w:rsidRPr="00166A9B">
        <w:rPr>
          <w:lang w:bidi="pl-PL"/>
        </w:rPr>
        <w:t>rozwinięte rolnictwo, wysokie plony biomasy,</w:t>
      </w:r>
    </w:p>
    <w:p w:rsidR="00166A9B" w:rsidRPr="00166A9B" w:rsidRDefault="00166A9B" w:rsidP="007059E2">
      <w:pPr>
        <w:numPr>
          <w:ilvl w:val="0"/>
          <w:numId w:val="78"/>
        </w:numPr>
        <w:spacing w:after="160" w:line="256" w:lineRule="auto"/>
        <w:jc w:val="left"/>
        <w:rPr>
          <w:lang w:bidi="pl-PL"/>
        </w:rPr>
      </w:pPr>
      <w:r w:rsidRPr="00166A9B">
        <w:rPr>
          <w:lang w:bidi="pl-PL"/>
        </w:rPr>
        <w:t>wiedza rolników, także dzięki istnieniu instytucji badawczych i doradczych,</w:t>
      </w:r>
    </w:p>
    <w:p w:rsidR="00166A9B" w:rsidRPr="00166A9B" w:rsidRDefault="00166A9B" w:rsidP="007059E2">
      <w:pPr>
        <w:numPr>
          <w:ilvl w:val="0"/>
          <w:numId w:val="78"/>
        </w:numPr>
        <w:spacing w:after="160" w:line="256" w:lineRule="auto"/>
        <w:jc w:val="left"/>
        <w:rPr>
          <w:lang w:bidi="pl-PL"/>
        </w:rPr>
      </w:pPr>
      <w:r w:rsidRPr="00166A9B">
        <w:rPr>
          <w:lang w:bidi="pl-PL"/>
        </w:rPr>
        <w:t>duży udział powierzchni lasów w województwie i na terenach bezpośrednio otaczających,</w:t>
      </w:r>
    </w:p>
    <w:p w:rsidR="00166A9B" w:rsidRPr="00166A9B" w:rsidRDefault="00166A9B" w:rsidP="007059E2">
      <w:pPr>
        <w:numPr>
          <w:ilvl w:val="0"/>
          <w:numId w:val="78"/>
        </w:numPr>
        <w:spacing w:after="160" w:line="256" w:lineRule="auto"/>
        <w:jc w:val="left"/>
        <w:rPr>
          <w:lang w:bidi="pl-PL"/>
        </w:rPr>
      </w:pPr>
      <w:r w:rsidRPr="00166A9B">
        <w:rPr>
          <w:lang w:bidi="pl-PL"/>
        </w:rPr>
        <w:t>rozwinięty przemysł rolno-spożywczy wytwarzający biomasę odpadową.</w:t>
      </w:r>
    </w:p>
    <w:p w:rsidR="00B5285E" w:rsidRDefault="00D030F6" w:rsidP="00D030F6">
      <w:pPr>
        <w:spacing w:after="160" w:line="256" w:lineRule="auto"/>
        <w:rPr>
          <w:lang w:bidi="pl-PL"/>
        </w:rPr>
      </w:pPr>
      <w:r>
        <w:rPr>
          <w:lang w:bidi="pl-PL"/>
        </w:rPr>
        <w:t xml:space="preserve">Gmina Gostyń to gmina typowo rolnicza, </w:t>
      </w:r>
      <w:r w:rsidRPr="00370AEE">
        <w:rPr>
          <w:lang w:bidi="pl-PL"/>
        </w:rPr>
        <w:t>gdzie użytki rolne zajmują 76,8% jej powierzchni</w:t>
      </w:r>
      <w:r w:rsidRPr="00370AEE">
        <w:t xml:space="preserve"> </w:t>
      </w:r>
      <w:r w:rsidRPr="00370AEE">
        <w:rPr>
          <w:lang w:bidi="pl-PL"/>
        </w:rPr>
        <w:t>(76,1% w 2004 r.). Dzięki wysokiej kulturze rolnej reprezentowanej przez miejscowych rolników,</w:t>
      </w:r>
      <w:r w:rsidRPr="00370AEE">
        <w:t xml:space="preserve"> </w:t>
      </w:r>
      <w:r w:rsidRPr="00370AEE">
        <w:rPr>
          <w:lang w:bidi="pl-PL"/>
        </w:rPr>
        <w:t xml:space="preserve">rolnictwo </w:t>
      </w:r>
      <w:r w:rsidRPr="00370AEE">
        <w:rPr>
          <w:lang w:bidi="pl-PL"/>
        </w:rPr>
        <w:lastRenderedPageBreak/>
        <w:t>ziemi gostyńskiej należy do przodujących w Wielkopolsce</w:t>
      </w:r>
      <w:r>
        <w:rPr>
          <w:lang w:bidi="pl-PL"/>
        </w:rPr>
        <w:t xml:space="preserve"> i w skali kraju.</w:t>
      </w:r>
      <w:r w:rsidR="00370AEE">
        <w:rPr>
          <w:lang w:bidi="pl-PL"/>
        </w:rPr>
        <w:t xml:space="preserve"> </w:t>
      </w:r>
      <w:r w:rsidR="00370AEE" w:rsidRPr="00370AEE">
        <w:rPr>
          <w:lang w:bidi="pl-PL"/>
        </w:rPr>
        <w:t>Prawie 70% użytków rolnych można zaliczyć do przedziału bonitacyjnego pomiędzy III a IV klasą.</w:t>
      </w:r>
      <w:r w:rsidR="00976FE6">
        <w:rPr>
          <w:lang w:bidi="pl-PL"/>
        </w:rPr>
        <w:t xml:space="preserve"> </w:t>
      </w:r>
    </w:p>
    <w:p w:rsidR="00B5285E" w:rsidRDefault="00976FE6" w:rsidP="00335BF2">
      <w:pPr>
        <w:spacing w:after="160" w:line="256" w:lineRule="auto"/>
        <w:rPr>
          <w:lang w:bidi="pl-PL"/>
        </w:rPr>
      </w:pPr>
      <w:r>
        <w:rPr>
          <w:lang w:bidi="pl-PL"/>
        </w:rPr>
        <w:t>Dominującą rolę odgrywa produkcja zbóż wymagających żyznych i umiarkowanie żyznych gleb - pszenica, pszenżyto, jęczmień oraz kukurydzy, ziemniaków, buraków cukrowych i rzepaku, co jest adekwatne do wysokiej klasy bonitacyjnej gruntów na terenie gminy. Wśród zbóż dominującymi są pszenżyto ozime 136,5 ha. Struktura upraw wg danych GUS-u na rok 2002 kształtuje się następująco: pszenica ozima (1010 ha), mieszanki zbożowe jare 847 ha, żyto (704 ha), jęczmień ozimy (642 ha) i jary (525 ha), buraki cukrowe (557 ha), ziemniaki (121 ha</w:t>
      </w:r>
      <w:r w:rsidRPr="009E4EBB">
        <w:rPr>
          <w:lang w:bidi="pl-PL"/>
        </w:rPr>
        <w:t>). Taka struktura upraw sprzyja wykorzystaniu do produkcji biogazu.</w:t>
      </w:r>
      <w:r w:rsidR="00126DA6" w:rsidRPr="009E4EBB">
        <w:rPr>
          <w:lang w:bidi="pl-PL"/>
        </w:rPr>
        <w:t xml:space="preserve"> Szczególnie cennym źródłem substratu do produkcji biogazu może być burak cukrowy. 1 Mg substratu buraczanego zawiera 23 % suchej masy, w której aż 92,5 % to sucha masa organiczna, która jest głównym źródłem metanu. W tym wypadku z jednej tony s.m.o. (suchej masy organicznej) można pozyskać aż 440 m</w:t>
      </w:r>
      <w:r w:rsidR="00126DA6" w:rsidRPr="009E4EBB">
        <w:rPr>
          <w:vertAlign w:val="superscript"/>
          <w:lang w:bidi="pl-PL"/>
        </w:rPr>
        <w:t>3</w:t>
      </w:r>
      <w:r w:rsidR="00126DA6" w:rsidRPr="009E4EBB">
        <w:rPr>
          <w:lang w:bidi="pl-PL"/>
        </w:rPr>
        <w:t xml:space="preserve"> metanu</w:t>
      </w:r>
      <w:r w:rsidR="00801A73" w:rsidRPr="009E4EBB">
        <w:rPr>
          <w:lang w:bidi="pl-PL"/>
        </w:rPr>
        <w:t>. Wartość kaloryczna metanu to 9,17 kWh/m</w:t>
      </w:r>
      <w:r w:rsidR="00801A73" w:rsidRPr="009E4EBB">
        <w:rPr>
          <w:vertAlign w:val="superscript"/>
          <w:lang w:bidi="pl-PL"/>
        </w:rPr>
        <w:t>3</w:t>
      </w:r>
      <w:r w:rsidR="00801A73" w:rsidRPr="009E4EBB">
        <w:rPr>
          <w:lang w:bidi="pl-PL"/>
        </w:rPr>
        <w:t xml:space="preserve">. Oznacza to, że teoretyczny potencjał 1 tony buraków cukrowych to aż 858,40 kWh (należy jednak pamiętać o sprawności samego agregatu wykorzystującego biogaz: </w:t>
      </w:r>
      <w:r w:rsidR="00801A73" w:rsidRPr="009E4EBB">
        <w:rPr>
          <w:rFonts w:eastAsia="Arial Unicode MS" w:cs="Arial"/>
          <w:color w:val="262626"/>
          <w:spacing w:val="-1"/>
        </w:rPr>
        <w:t>cieplna: 40-43%, elektryczna: 30-40%, w zależności od producenta).</w:t>
      </w:r>
      <w:r w:rsidR="00801A73" w:rsidRPr="009E4EBB">
        <w:rPr>
          <w:rStyle w:val="Odwoanieprzypisudolnego"/>
          <w:rFonts w:eastAsia="Arial Unicode MS" w:cs="Arial"/>
          <w:color w:val="262626"/>
          <w:spacing w:val="-1"/>
        </w:rPr>
        <w:footnoteReference w:id="9"/>
      </w:r>
      <w:r w:rsidR="00801A73" w:rsidRPr="009E4EBB">
        <w:rPr>
          <w:rFonts w:eastAsia="Arial Unicode MS" w:cs="Arial"/>
          <w:color w:val="262626"/>
          <w:spacing w:val="-1"/>
        </w:rPr>
        <w:t xml:space="preserve"> Ponieważ plony buraka z ha są wysokie (z reguły ok. 40 t/ha) oznacza to, że potencjał ten to aż 34 336 kWh/ha</w:t>
      </w:r>
      <w:r w:rsidR="00E64EE2" w:rsidRPr="009E4EBB">
        <w:rPr>
          <w:rFonts w:eastAsia="Arial Unicode MS" w:cs="Arial"/>
          <w:color w:val="262626"/>
          <w:spacing w:val="-1"/>
        </w:rPr>
        <w:t xml:space="preserve"> upraw, z czego efektywnie można uzyskać ok. 80 %. Przy łatwej dostępności tego oraz innych roślin, które mogą być wykorzystane jako </w:t>
      </w:r>
      <w:r w:rsidR="009E4EBB" w:rsidRPr="009E4EBB">
        <w:rPr>
          <w:rFonts w:eastAsia="Arial Unicode MS" w:cs="Arial"/>
          <w:color w:val="262626"/>
          <w:spacing w:val="-1"/>
        </w:rPr>
        <w:t>substraty do produkcji biogazu warto rozważyć możliwość wybudowania biogazowni rolniczej, która mogłaby też wykorzystywać znakomity substrat jakim są wysłodziny z cukrowni.</w:t>
      </w:r>
    </w:p>
    <w:p w:rsidR="00335BF2" w:rsidRDefault="00335BF2" w:rsidP="00335BF2">
      <w:pPr>
        <w:spacing w:after="160" w:line="256" w:lineRule="auto"/>
        <w:rPr>
          <w:lang w:bidi="pl-PL"/>
        </w:rPr>
      </w:pPr>
      <w:r>
        <w:rPr>
          <w:lang w:bidi="pl-PL"/>
        </w:rPr>
        <w:t>Źródłem biogazu mogą być też oczyszczalnie ścieków. Sieć kanalizacji sanitarnej jest zlokalizowana w Gostyniu, Goli, Kunowie, Bogusławkach, Tworzymirkach, Brzeziu, Daleszynie, Starym Gostyniu, Dusinie,</w:t>
      </w:r>
      <w:r w:rsidR="001E0F3B">
        <w:rPr>
          <w:lang w:bidi="pl-PL"/>
        </w:rPr>
        <w:t xml:space="preserve"> Czajkowie,</w:t>
      </w:r>
      <w:r>
        <w:rPr>
          <w:lang w:bidi="pl-PL"/>
        </w:rPr>
        <w:t xml:space="preserve"> Krajewicach i Ziółkowie. Pozostałe miejscowości gminy są nieskanalizowane, a ścieki gromadzone są w zbiornikach bezodpływowych. Na terenie gminy Gostyń funkcjonują 3 komunalne oczyszczalnie ścieków:</w:t>
      </w:r>
    </w:p>
    <w:p w:rsidR="00335BF2" w:rsidRDefault="00335BF2" w:rsidP="00335BF2">
      <w:pPr>
        <w:pStyle w:val="Akapitzlist"/>
        <w:numPr>
          <w:ilvl w:val="0"/>
          <w:numId w:val="68"/>
        </w:numPr>
        <w:spacing w:after="160" w:line="256" w:lineRule="auto"/>
        <w:rPr>
          <w:lang w:bidi="pl-PL"/>
        </w:rPr>
      </w:pPr>
      <w:r>
        <w:rPr>
          <w:lang w:bidi="pl-PL"/>
        </w:rPr>
        <w:t>biologiczno-mechaniczna oczyszczalnia ścieków w Gostyniu, obsługująca ścieki komunalne z Gostynia, Brzezia, Bogusławek, Goli, Daleszyna, Starego Gostynia, Dusiny,</w:t>
      </w:r>
      <w:r w:rsidR="001E0F3B">
        <w:rPr>
          <w:lang w:bidi="pl-PL"/>
        </w:rPr>
        <w:t xml:space="preserve"> Czajkowa,</w:t>
      </w:r>
      <w:r>
        <w:rPr>
          <w:lang w:bidi="pl-PL"/>
        </w:rPr>
        <w:t xml:space="preserve"> Krajewic i Ziółkowa oraz przemysłowe z terenu miasta i najbliższej okolicy w tym: ze Spółdzielni Mleczarskiej, Cukrowni Gostyń), </w:t>
      </w:r>
    </w:p>
    <w:p w:rsidR="00335BF2" w:rsidRDefault="00335BF2" w:rsidP="00335BF2">
      <w:pPr>
        <w:pStyle w:val="Akapitzlist"/>
        <w:numPr>
          <w:ilvl w:val="0"/>
          <w:numId w:val="68"/>
        </w:numPr>
        <w:spacing w:after="160" w:line="256" w:lineRule="auto"/>
        <w:rPr>
          <w:lang w:bidi="pl-PL"/>
        </w:rPr>
      </w:pPr>
      <w:r>
        <w:rPr>
          <w:lang w:bidi="pl-PL"/>
        </w:rPr>
        <w:t xml:space="preserve">biologiczna oczyszczalnia ścieków typu BIOCLERE w Kunowie, obsługująca ścieki komunalne z Kunowa i Tworzymirek, </w:t>
      </w:r>
    </w:p>
    <w:p w:rsidR="00335BF2" w:rsidRDefault="00335BF2" w:rsidP="00335BF2">
      <w:pPr>
        <w:pStyle w:val="Akapitzlist"/>
        <w:numPr>
          <w:ilvl w:val="0"/>
          <w:numId w:val="68"/>
        </w:numPr>
        <w:spacing w:after="160" w:line="256" w:lineRule="auto"/>
        <w:rPr>
          <w:lang w:bidi="pl-PL"/>
        </w:rPr>
      </w:pPr>
      <w:r>
        <w:rPr>
          <w:lang w:bidi="pl-PL"/>
        </w:rPr>
        <w:t>oczyszczalnia ścieków typu MINIFLO w Sikorzynie, obsługująca ścieki bytowe.</w:t>
      </w:r>
    </w:p>
    <w:p w:rsidR="00335BF2" w:rsidRDefault="00335BF2" w:rsidP="00335BF2">
      <w:pPr>
        <w:spacing w:after="160" w:line="256" w:lineRule="auto"/>
        <w:rPr>
          <w:lang w:bidi="pl-PL"/>
        </w:rPr>
      </w:pPr>
      <w:r>
        <w:rPr>
          <w:lang w:bidi="pl-PL"/>
        </w:rPr>
        <w:t>Maksymalna przepustowość oczyszczalni w Gostyniu wynosi 8750 m</w:t>
      </w:r>
      <w:r w:rsidRPr="00AE0191">
        <w:rPr>
          <w:vertAlign w:val="superscript"/>
          <w:lang w:bidi="pl-PL"/>
        </w:rPr>
        <w:t>3</w:t>
      </w:r>
      <w:r>
        <w:rPr>
          <w:lang w:bidi="pl-PL"/>
        </w:rPr>
        <w:t xml:space="preserve"> na dobę, przy czym obecnie wykorzystywane jest 86,1% mocy przerobowych (7000 m</w:t>
      </w:r>
      <w:r w:rsidRPr="00AE0191">
        <w:rPr>
          <w:vertAlign w:val="superscript"/>
          <w:lang w:bidi="pl-PL"/>
        </w:rPr>
        <w:t>3</w:t>
      </w:r>
      <w:r>
        <w:rPr>
          <w:lang w:bidi="pl-PL"/>
        </w:rPr>
        <w:t xml:space="preserve"> na dobę). Oczyszczalnia w miejscowości Kunowo jest dużo mniejsza. Jej maksymalna przepustowość wynosi 136 m</w:t>
      </w:r>
      <w:r w:rsidRPr="00AE0191">
        <w:rPr>
          <w:vertAlign w:val="superscript"/>
          <w:lang w:bidi="pl-PL"/>
        </w:rPr>
        <w:t>3</w:t>
      </w:r>
      <w:r>
        <w:rPr>
          <w:lang w:bidi="pl-PL"/>
        </w:rPr>
        <w:t xml:space="preserve"> na dobę, przy średnim wykorzystaniu 105 m</w:t>
      </w:r>
      <w:r w:rsidRPr="00AE0191">
        <w:rPr>
          <w:vertAlign w:val="superscript"/>
          <w:lang w:bidi="pl-PL"/>
        </w:rPr>
        <w:t>3</w:t>
      </w:r>
      <w:r w:rsidR="00AE0191">
        <w:rPr>
          <w:lang w:bidi="pl-PL"/>
        </w:rPr>
        <w:t xml:space="preserve"> na dobę</w:t>
      </w:r>
      <w:r>
        <w:rPr>
          <w:lang w:bidi="pl-PL"/>
        </w:rPr>
        <w:t>. Oczyszczalnia ścieków w Sikorzynie jest najmniejszą oczyszczalnią, oddaną do użytku w 2001 r., obsługującą tutejszą szkołę podstawową.</w:t>
      </w:r>
    </w:p>
    <w:p w:rsidR="00AE0191" w:rsidRPr="009E5B78" w:rsidRDefault="00AE0191" w:rsidP="00AE0191">
      <w:r>
        <w:t xml:space="preserve">Standardowo z 1 </w:t>
      </w:r>
      <w:r w:rsidRPr="009E5B78">
        <w:t>m</w:t>
      </w:r>
      <w:r w:rsidRPr="009E5B78">
        <w:rPr>
          <w:vertAlign w:val="superscript"/>
        </w:rPr>
        <w:t>3</w:t>
      </w:r>
      <w:r w:rsidRPr="009E5B78">
        <w:t xml:space="preserve"> osadu (4-5% suchej masy) można uzyskać 10-20</w:t>
      </w:r>
      <w:r>
        <w:t xml:space="preserve"> </w:t>
      </w:r>
      <w:r w:rsidRPr="009E5B78">
        <w:t>m</w:t>
      </w:r>
      <w:r w:rsidRPr="009E5B78">
        <w:rPr>
          <w:vertAlign w:val="superscript"/>
        </w:rPr>
        <w:t>3</w:t>
      </w:r>
      <w:r w:rsidRPr="009E5B78">
        <w:t xml:space="preserve"> biogazu o zawartości</w:t>
      </w:r>
      <w:r>
        <w:t xml:space="preserve"> ok. </w:t>
      </w:r>
      <w:r w:rsidRPr="009E5B78">
        <w:t>60% metanu (jest to wartość uśredniona; w praktyce ilość ta się waha, w zależności od substratów – od ok. 50% do 65%). W praktyce ścieki są wymieszane</w:t>
      </w:r>
      <w:r>
        <w:t xml:space="preserve"> z wodami opadowymi, gruntowymi i </w:t>
      </w:r>
      <w:r w:rsidRPr="009E5B78">
        <w:t>ściekami przemysłowymi. Dla określenia potencjału technicznego bieżącej oczyszczalni ścieków, przy obliczeniu którego wykorzystywana będzie rzeczywista wielkość ilości oczyszczanych ścieków w oczyszczalniach, a więc ścieków komunalnych zmieszanych, przyjęto, że</w:t>
      </w:r>
      <w:r>
        <w:t xml:space="preserve"> z 1.000 </w:t>
      </w:r>
      <w:r w:rsidRPr="009E5B78">
        <w:t>m</w:t>
      </w:r>
      <w:r w:rsidRPr="009E5B78">
        <w:rPr>
          <w:vertAlign w:val="superscript"/>
        </w:rPr>
        <w:t xml:space="preserve">3 </w:t>
      </w:r>
      <w:r w:rsidRPr="009E5B78">
        <w:t>rzeczywiście wpływających do oczyszczalni śc</w:t>
      </w:r>
      <w:r>
        <w:t xml:space="preserve">ieków możliwe jest uzyskanie 80 </w:t>
      </w:r>
      <w:r w:rsidRPr="009E5B78">
        <w:t>m</w:t>
      </w:r>
      <w:r w:rsidRPr="009E5B78">
        <w:rPr>
          <w:vertAlign w:val="superscript"/>
        </w:rPr>
        <w:t>3</w:t>
      </w:r>
      <w:r w:rsidRPr="009E5B78">
        <w:t xml:space="preserve"> biogazu (o wspomnianej wyżej, </w:t>
      </w:r>
      <w:r w:rsidRPr="009E5B78">
        <w:lastRenderedPageBreak/>
        <w:t>60% zawartości metanu). Oczyszczalnia biologiczna, t</w:t>
      </w:r>
      <w:r>
        <w:t>aka jak w </w:t>
      </w:r>
      <w:r w:rsidR="002175E6">
        <w:t>Gostyniu</w:t>
      </w:r>
      <w:r w:rsidRPr="009E5B78">
        <w:t xml:space="preserve"> jest potencjalnie najlepszym źródłem produkcji biogazu. Ponieważ oczyszczalnie ścieków mają stosunkowo wysokie zapotrzebowanie włas</w:t>
      </w:r>
      <w:r>
        <w:t>ne zarówno na energię cieplną i </w:t>
      </w:r>
      <w:r w:rsidRPr="009E5B78">
        <w:t>elektryczną, energetyczne wykorzystanie biogazu z fermentacji osadów</w:t>
      </w:r>
      <w:r>
        <w:t xml:space="preserve"> ściekowych może w </w:t>
      </w:r>
      <w:r w:rsidRPr="009E5B78">
        <w:t>istotny sposób poprawić rentowność tych usług komunalnych. Ze względów ekonomicznych pozyskanie biogazu do celów energetycznych jest uzasadnione na tylko większych oczyszczalniach ścieków przyjmują</w:t>
      </w:r>
      <w:r>
        <w:t xml:space="preserve">cych średnio ponad 8000-10000 </w:t>
      </w:r>
      <w:r w:rsidRPr="009E5B78">
        <w:t>m</w:t>
      </w:r>
      <w:r w:rsidRPr="009E5B78">
        <w:rPr>
          <w:vertAlign w:val="superscript"/>
        </w:rPr>
        <w:t>3</w:t>
      </w:r>
      <w:r w:rsidRPr="009E5B78">
        <w:t>/dobę.</w:t>
      </w:r>
    </w:p>
    <w:p w:rsidR="00AE0191" w:rsidRPr="009E5B78" w:rsidRDefault="00AE0191" w:rsidP="00AE0191">
      <w:r w:rsidRPr="009E5B78">
        <w:t>Jeden metr sześcienny biogazu pozwala na wyprodukowanie:</w:t>
      </w:r>
    </w:p>
    <w:p w:rsidR="00AE0191" w:rsidRPr="009E5B78" w:rsidRDefault="00AE0191" w:rsidP="00AE0191">
      <w:pPr>
        <w:pStyle w:val="Akapitzlist"/>
        <w:tabs>
          <w:tab w:val="num" w:pos="360"/>
        </w:tabs>
      </w:pPr>
      <w:r>
        <w:t xml:space="preserve">2,1 </w:t>
      </w:r>
      <w:r w:rsidRPr="009E5B78">
        <w:t>kWh energii elektrycznej (przy założonej sprawności układu 33%)</w:t>
      </w:r>
      <w:r>
        <w:t>,</w:t>
      </w:r>
    </w:p>
    <w:p w:rsidR="00AE0191" w:rsidRDefault="00AE0191" w:rsidP="00AE0191">
      <w:pPr>
        <w:pStyle w:val="Akapitzlist"/>
        <w:tabs>
          <w:tab w:val="num" w:pos="360"/>
        </w:tabs>
      </w:pPr>
      <w:r>
        <w:t xml:space="preserve">5,4 </w:t>
      </w:r>
      <w:r w:rsidRPr="009E5B78">
        <w:t>kWh energii cieplnej (przy założonej sprawności układu 85%)</w:t>
      </w:r>
      <w:r>
        <w:t>,</w:t>
      </w:r>
    </w:p>
    <w:p w:rsidR="00AE0191" w:rsidRPr="002D6F6C" w:rsidRDefault="00AE0191" w:rsidP="00AE0191">
      <w:pPr>
        <w:pStyle w:val="Akapitzlist"/>
        <w:tabs>
          <w:tab w:val="num" w:pos="360"/>
        </w:tabs>
      </w:pPr>
      <w:r w:rsidRPr="002D6F6C">
        <w:t>w skojarzonym wytwarzaniu ene</w:t>
      </w:r>
      <w:r>
        <w:t>rgii elektrycznej i ciepła: 2,1</w:t>
      </w:r>
      <w:r w:rsidRPr="002D6F6C">
        <w:t>kWh energii elektrycznej i 2,9</w:t>
      </w:r>
      <w:r>
        <w:t xml:space="preserve"> </w:t>
      </w:r>
      <w:r w:rsidRPr="002D6F6C">
        <w:t>kWh ciepła.</w:t>
      </w:r>
      <w:r w:rsidRPr="009E5B78">
        <w:rPr>
          <w:rStyle w:val="Odwoanieprzypisudolnego"/>
          <w:rFonts w:ascii="Times New Roman" w:hAnsi="Times New Roman" w:cs="Times New Roman"/>
        </w:rPr>
        <w:footnoteReference w:id="10"/>
      </w:r>
    </w:p>
    <w:p w:rsidR="00AE0191" w:rsidRDefault="00AE0191" w:rsidP="00AE0191">
      <w:r w:rsidRPr="009E5B78">
        <w:t>Pr</w:t>
      </w:r>
      <w:r>
        <w:t xml:space="preserve">zy obciążeniu faktycznym w oczyszczalni w Gostyniu na poziomie ok. 7000 </w:t>
      </w:r>
      <w:r w:rsidRPr="009E5B78">
        <w:t>m</w:t>
      </w:r>
      <w:r w:rsidRPr="009E5B78">
        <w:rPr>
          <w:vertAlign w:val="superscript"/>
        </w:rPr>
        <w:t>3</w:t>
      </w:r>
      <w:r w:rsidRPr="009E5B78">
        <w:t>/dobę teorety</w:t>
      </w:r>
      <w:r>
        <w:t>cznie możliwe jest pozyskanie w </w:t>
      </w:r>
      <w:r w:rsidRPr="009E5B78">
        <w:t>skojarzeniu</w:t>
      </w:r>
      <w:r>
        <w:t xml:space="preserve"> </w:t>
      </w:r>
      <w:r w:rsidRPr="009E5B78">
        <w:t xml:space="preserve">w oparciu </w:t>
      </w:r>
      <w:r>
        <w:t xml:space="preserve">o oczyszczalnię ścieków </w:t>
      </w:r>
      <w:r w:rsidR="00322581" w:rsidRPr="00322581">
        <w:t>429</w:t>
      </w:r>
      <w:r w:rsidR="00322581">
        <w:t>,</w:t>
      </w:r>
      <w:r w:rsidR="00322581" w:rsidRPr="00322581">
        <w:t>24</w:t>
      </w:r>
      <w:r w:rsidR="00322581">
        <w:t xml:space="preserve"> </w:t>
      </w:r>
      <w:r w:rsidRPr="009E5B78">
        <w:t>MWh energii ele</w:t>
      </w:r>
      <w:r>
        <w:t xml:space="preserve">ktrycznej oraz </w:t>
      </w:r>
      <w:r w:rsidR="00253289" w:rsidRPr="00253289">
        <w:t>592</w:t>
      </w:r>
      <w:r w:rsidR="00253289">
        <w:t>,</w:t>
      </w:r>
      <w:r w:rsidR="00253289" w:rsidRPr="00253289">
        <w:t>76</w:t>
      </w:r>
      <w:r w:rsidR="00253289">
        <w:t xml:space="preserve"> </w:t>
      </w:r>
      <w:r w:rsidRPr="009E5B78">
        <w:t xml:space="preserve">MWh </w:t>
      </w:r>
      <w:r>
        <w:t>(</w:t>
      </w:r>
      <w:r w:rsidR="00253289">
        <w:t xml:space="preserve">2 133,94 </w:t>
      </w:r>
      <w:r>
        <w:t xml:space="preserve">GJ) </w:t>
      </w:r>
      <w:r w:rsidRPr="009E5B78">
        <w:t>energii cieplnej.</w:t>
      </w:r>
      <w:r>
        <w:t xml:space="preserve"> Są to ilości, które </w:t>
      </w:r>
      <w:r w:rsidR="00AC1FEF">
        <w:t>mogłyby zabezpieczyć</w:t>
      </w:r>
      <w:r>
        <w:t xml:space="preserve"> potrzeb</w:t>
      </w:r>
      <w:r w:rsidR="00AC1FEF">
        <w:t>y</w:t>
      </w:r>
      <w:r>
        <w:t xml:space="preserve"> oczyszczalni w zakresie zapotrzebowania na energię. Sensowność ewentualnej inwestycji powinna zostać zbadana w studium wykonalności. Pozostałe oczyszczalnie ścieków są zbyt małe by uzyskać odpowiednią ilość energii.</w:t>
      </w:r>
    </w:p>
    <w:p w:rsidR="000A0F39" w:rsidRDefault="000A0F39" w:rsidP="00AE0191">
      <w:r>
        <w:t xml:space="preserve">Na terenie gminy funkcjonuje też przemysłowa oczyszczalnia ścieków </w:t>
      </w:r>
      <w:r w:rsidRPr="000A0F39">
        <w:t>przy cukrowni niemieckiego koncernu „Pfeifer &amp; Lagen”.</w:t>
      </w:r>
    </w:p>
    <w:p w:rsidR="001C4416" w:rsidRDefault="001C4416" w:rsidP="001C4416">
      <w:pPr>
        <w:pStyle w:val="Nagwek2"/>
        <w:numPr>
          <w:ilvl w:val="1"/>
          <w:numId w:val="1"/>
        </w:numPr>
      </w:pPr>
      <w:bookmarkStart w:id="158" w:name="_Toc429319852"/>
      <w:bookmarkStart w:id="159" w:name="_Toc430604463"/>
      <w:bookmarkStart w:id="160" w:name="_Toc432441728"/>
      <w:r>
        <w:t>Mikroinstalacje</w:t>
      </w:r>
      <w:bookmarkEnd w:id="158"/>
      <w:bookmarkEnd w:id="159"/>
      <w:bookmarkEnd w:id="160"/>
    </w:p>
    <w:p w:rsidR="001C4416" w:rsidRDefault="001C4416" w:rsidP="001C4416">
      <w:r>
        <w:t>Nowelizacja ustawy Prawo energetyczne, która weszła w życie we wrześniu 2013 roku wprowadziła pojęcie mikroinstalacji. Pojęcie to zostało doprecyzowane ustawą z dnia 20.02.2015 o odnawialnych źródłach energii. Zgodnie z definicją jest to odnawialne źródło energii, o łącznej mocy zainstalowanej elektrycznej nie większej niż 40 kW, przyłączone do sieci elektroenergetycznej o napięciu znamionowym niższym niż 110 kV lub o mocy osiągalnej cieplnej w skojarzeniu nie większej niż 120 kW. Instalacje takie można podłączać do sieci elektroenergetycznej na specjalnych prawach w wypadku, kiedy jej właścicielem jest osoba fizyczna nie prowadząca działalności gospodarczej. Wyprodukowana energia elektryczna powinna w pierwszej kolejności być przeznaczona na potrzeby własne, a jej nadmiar sprzedawany do OSD, który ma obowiązek odkupu tej energii po stałej cenie. Z rozwiązaniem takim łączy się pojęcie prosumenta, tzn. zarazem producenta i konsumenta energii.</w:t>
      </w:r>
    </w:p>
    <w:p w:rsidR="001C4416" w:rsidRDefault="001C4416" w:rsidP="001C4416">
      <w:r>
        <w:t xml:space="preserve">Ani Prawo energetyczne ani uchwalona przez Sejm ustawa o odnawialnych źródłach energii nie zawiera definicji prosumenta. Można ją natomiast określić poprzez interpretację już istniejących przepisów w prawie energetycznym i tych uchwalonych o odnawialnych źródłach energii. I tak art. 4 uchwalonej przez Sejm ustawy z dnia 20 lutego 2015 roku o odnawialnych źródłach energii w pkt 1 stanowi iż „Wytwórca energii elektrycznej z odnawialnych źródeł energii w mikroinstalacji będący osobą fizyczną niewykonującą działalności gospodarczej regulowanej ustawą z dnia 2 lipca 2004 r. o swobodzie działalności gospodarczej (dz. U. z 2013 r. poz. 672, z późn. zm.), zwaną dalej „ustawą o </w:t>
      </w:r>
      <w:r>
        <w:lastRenderedPageBreak/>
        <w:t>swobodzie działalności gospodarczej”, który wytwarza energię elektryczną w celu jej zużycia na własne potrzeby, może sprzedać niewykorzystaną energię elektryczną wytworzoną przez niego w mikroinstalacji i wprowadzoną do sieci dystrybucyjnej.”</w:t>
      </w:r>
    </w:p>
    <w:p w:rsidR="001C4416" w:rsidRDefault="001C4416" w:rsidP="001C4416">
      <w:r>
        <w:t>Zatem w myśl przepisów uchwalonej ustawy prosumentem może być podmiot, który spełnia następujące przesłanki:</w:t>
      </w:r>
    </w:p>
    <w:p w:rsidR="001C4416" w:rsidRDefault="001C4416" w:rsidP="007059E2">
      <w:pPr>
        <w:pStyle w:val="Akapitzlist"/>
        <w:numPr>
          <w:ilvl w:val="0"/>
          <w:numId w:val="81"/>
        </w:numPr>
        <w:spacing w:after="160"/>
        <w:contextualSpacing w:val="0"/>
      </w:pPr>
      <w:r>
        <w:t>jest wytwórcą energii elektrycznej z odnawialnych źródeł energii w mikroinstalacji, a więc instalacji o mocy nie większej niż 40 kW,</w:t>
      </w:r>
    </w:p>
    <w:p w:rsidR="001C4416" w:rsidRDefault="001C4416" w:rsidP="007059E2">
      <w:pPr>
        <w:pStyle w:val="Akapitzlist"/>
        <w:numPr>
          <w:ilvl w:val="0"/>
          <w:numId w:val="81"/>
        </w:numPr>
        <w:spacing w:after="160"/>
        <w:contextualSpacing w:val="0"/>
      </w:pPr>
      <w:r>
        <w:t>jest osobą fizyczną niewykonującą działalności gospodarczej,</w:t>
      </w:r>
    </w:p>
    <w:p w:rsidR="001C4416" w:rsidRDefault="001C4416" w:rsidP="007059E2">
      <w:pPr>
        <w:pStyle w:val="Akapitzlist"/>
        <w:numPr>
          <w:ilvl w:val="0"/>
          <w:numId w:val="81"/>
        </w:numPr>
        <w:spacing w:after="160"/>
        <w:contextualSpacing w:val="0"/>
      </w:pPr>
      <w:r>
        <w:t>wytwarza energię na własne potrzeby,</w:t>
      </w:r>
    </w:p>
    <w:p w:rsidR="001C4416" w:rsidRDefault="001C4416" w:rsidP="007059E2">
      <w:pPr>
        <w:pStyle w:val="Akapitzlist"/>
        <w:numPr>
          <w:ilvl w:val="0"/>
          <w:numId w:val="81"/>
        </w:numPr>
        <w:spacing w:after="160"/>
        <w:contextualSpacing w:val="0"/>
      </w:pPr>
      <w:r>
        <w:t>sprzedaje niewykorzystaną energię do sieci dystrybucyjnej.</w:t>
      </w:r>
    </w:p>
    <w:p w:rsidR="001C4416" w:rsidRDefault="001C4416" w:rsidP="001C4416">
      <w:r>
        <w:t>Co ważne, aby móc zdefiniować dany podmiot za prosumenta należy sprawdzić, czy spełnia łącznie wszystkie wyżej wymienione cztery przesłanki.</w:t>
      </w:r>
    </w:p>
    <w:p w:rsidR="001C4416" w:rsidRPr="007357D5" w:rsidRDefault="001C4416" w:rsidP="001C4416">
      <w:r>
        <w:t>Tak więc prosumentem będzie tylko osoba fizyczna, która nie wykonuje działalności gospodarczej i która wytwarza energię na własne potrzeby w mikroinstalacji a nadwyżkę wytworzonej energii sprzedaje do sieci dystrybucyjnej. Przy czym prosumentem będzie zarówno właściciel domu jednorodzinnego, jaki i ta osoba fizyczna, która ma prawo własności do nieruchomości lokalowej w ramach wspólnoty mieszkaniowej jak i w ramach spółdzielni mieszkaniowej.</w:t>
      </w:r>
    </w:p>
    <w:p w:rsidR="001C4416" w:rsidRPr="007357D5" w:rsidRDefault="001C4416" w:rsidP="001C4416">
      <w:r>
        <w:t xml:space="preserve">Gdy o przyłączenie mikroinstalacji do sieci elektroenergetycznej </w:t>
      </w:r>
      <w:r w:rsidRPr="007357D5">
        <w:t xml:space="preserve">ubiega się </w:t>
      </w:r>
      <w:r>
        <w:t>podmiot</w:t>
      </w:r>
      <w:r w:rsidRPr="007357D5">
        <w:t xml:space="preserve"> przyłączony do sieci jako odbiorca końcowy, a moc zainstalowana </w:t>
      </w:r>
      <w:r>
        <w:t xml:space="preserve">przyłączanej </w:t>
      </w:r>
      <w:r w:rsidRPr="007357D5">
        <w:t xml:space="preserve">mikroinstalacji, nie jest większa niż określona w wydanych warunkach przyłączenia, </w:t>
      </w:r>
      <w:r>
        <w:t xml:space="preserve">wystarczające jest </w:t>
      </w:r>
      <w:r w:rsidRPr="007357D5">
        <w:t>zgłoszeni</w:t>
      </w:r>
      <w:r>
        <w:t>e</w:t>
      </w:r>
      <w:r w:rsidRPr="007357D5">
        <w:t xml:space="preserve"> przyłączenia mikroinstalacji</w:t>
      </w:r>
      <w:r>
        <w:t xml:space="preserve"> </w:t>
      </w:r>
      <w:r w:rsidRPr="007357D5">
        <w:t>w przedsiębiorstwie energetycznym, po zainstalowaniu odpowiednich układów zabezpieczających i układu pomiarowo-rozliczeniowego. W innym przypadku przyłączenie mikroinstalacji do sieci dystrybucyjnej odbywa się na podstawie umowy o przyłączenie do sieci. Koszt instalacji układu zabezpieczającego i układu pomiarowo-rozliczeniowego ponosi operator systemu dystrybucyjnego elektroenergetycznego.</w:t>
      </w:r>
    </w:p>
    <w:p w:rsidR="001C4416" w:rsidRPr="007357D5" w:rsidRDefault="001C4416" w:rsidP="001C4416">
      <w:r w:rsidRPr="007357D5">
        <w:t>Zgłoszenie to zawiera oznaczenie podmiotu ubiegającego się o przyłączenie mikroinstalacji do sieci dystrybucyjnej oraz określenie rodzaju i mocy mikroinstalacji oraz informacje niezbędne do zapewnienia spełnienia przez mikroinstalację wymagań technicznych i eksploatacyjnych. Do zgłoszenia podmiot ubiegający się o przyłączenie mikroinstalacji do sieci dystrybucyjnej jest obowiązany dołączyć oświadczenie następującej treści: „Świadomy odpowiedzialności karnej za złożenie fałszywego oświadczenia wynikającej z art. 233 § 6 ustawy z dnia 6 czerwca 1997 r. – Kodeks karny oświadczam, że posiadam tytuł prawny do nieruchomości na której jest planowana inwestycja oraz do mikroinstalacji określonej w zgłoszeniu.”. Klauzula ta zastępuję pouczenie organu o odpowiedzialności karnej za składanie fałszywych zeznań.</w:t>
      </w:r>
    </w:p>
    <w:p w:rsidR="001C4416" w:rsidRDefault="001C4416" w:rsidP="001C4416">
      <w:r w:rsidRPr="007357D5">
        <w:t>Przyłączane mikroinstalacje muszą spełniać wymagania techniczne i eksploatacyjne określone w ustawie. Szczegółowe warunki przyłączenia, wymagania techniczne oraz warunki współpracy mikroinstalacji z systemem elektroenergetycznym określają odpowiednie przepisy.</w:t>
      </w:r>
    </w:p>
    <w:p w:rsidR="001C4416" w:rsidRDefault="001C4416" w:rsidP="001C4416">
      <w:r>
        <w:lastRenderedPageBreak/>
        <w:t>Prosument jest uprawniony do korzystania z różnych mechanizmów wsparcia. Najważniejszym z nich jest możliwość sprzedaży wyprodukowanej energii elektrycznej do sieci. Mechanizm ten należy analizować z pozycji obowiązujących do końca roku 2015 r. przepisów zawartych w ustawie Prawo energetyczne oraz tych, które wprowadza ustawa o odnawialnych źródłach energii od dnia 1 stycznia 2016 r.</w:t>
      </w:r>
    </w:p>
    <w:p w:rsidR="001C4416" w:rsidRDefault="001C4416" w:rsidP="001C4416">
      <w:r>
        <w:t>Obecnie funkcjonujący mechanizm wsparcia oparty jest o zapisy znajdujące się w ustawie Prawo energetyczne z dnia 10 kwietnia 1997 r (Dz. U. 1997 Nr 54 poz. 348 z późn. zm.). Ustawa ta przewiduje w art. 9V, że energia elektryczna wytworzona w mikroinstalacji przyłączonej do sieci dystrybucyjnej będzie się odbywać po cenie równej 80% średniej ceny sprzedaży energii elektrycznej na rynku hurtowym w poprzednim roku kalendarzowym; na rok 2015 jest to równe 0,17 zł za 1 kWh wyprodukowanej energii.</w:t>
      </w:r>
    </w:p>
    <w:p w:rsidR="001C4416" w:rsidRDefault="001C4416" w:rsidP="001C4416">
      <w:r>
        <w:t>Bardzo korzystne zmiany w tym zakresie wprowadza ustawa z dnia 20 lutego 2015 roku o odnawialnych źródłach energii, która została podpisana przez prezydenta w dniu 11 marca 2015 r. Ustawa ta w art. 41 wprowadza gwarantowane taryfy na odsprzedaż niewykorzystanej energii elektrycznej. I tak dla instalacji fotowoltaicznych do 3 kW wsparcie w ramach taryfy gwarantowanej wyniesie 0,75 zł za 1 kWh przez 15 lat. Dla instalacji powyżej 3 kW, a nie przekraczających 10 kW cena zakupu wyniesie 0,65 zł przez 15 lat.</w:t>
      </w:r>
    </w:p>
    <w:p w:rsidR="001C4416" w:rsidRDefault="001C4416" w:rsidP="001C4416">
      <w:r>
        <w:t>Ustawa wprowadza pewne bezpieczniki co do piętnastoletniego okresu obowiązywania cen gwarantowanych:</w:t>
      </w:r>
    </w:p>
    <w:p w:rsidR="001C4416" w:rsidRDefault="001C4416" w:rsidP="007059E2">
      <w:pPr>
        <w:pStyle w:val="Akapitzlist"/>
        <w:numPr>
          <w:ilvl w:val="0"/>
          <w:numId w:val="82"/>
        </w:numPr>
        <w:spacing w:after="160"/>
        <w:contextualSpacing w:val="0"/>
      </w:pPr>
      <w:r>
        <w:t>Po pierwsze, ceny gwarantowane dla najmniejszych instalacji, tzn. tych o mocy do 3 kW, obowiązują do momentu, gdy łączna moc oddawanych do użytku źródeł nie przekroczy 300 MW. Dla nieco większych mikroinstalacji OZE, czyli tych o mocy 3 – 10 kW, granicę rozwoju ustanowiono na poziomie 500 MW.</w:t>
      </w:r>
    </w:p>
    <w:p w:rsidR="001C4416" w:rsidRDefault="001C4416" w:rsidP="007059E2">
      <w:pPr>
        <w:pStyle w:val="Akapitzlist"/>
        <w:numPr>
          <w:ilvl w:val="0"/>
          <w:numId w:val="82"/>
        </w:numPr>
        <w:spacing w:after="160"/>
        <w:contextualSpacing w:val="0"/>
      </w:pPr>
      <w:r>
        <w:t>Po drugie, ceny gwarantowane mają obowiązywać nie dłużej niż do końca 2035 roku. Oznacza to, że inwestor odłoży budowę instalacji po roku 2021, na pewno już nie skorzysta z pełnego 15 – letniego okresu wsparcia.</w:t>
      </w:r>
    </w:p>
    <w:p w:rsidR="001C4416" w:rsidRDefault="001C4416" w:rsidP="007059E2">
      <w:pPr>
        <w:pStyle w:val="Akapitzlist"/>
        <w:numPr>
          <w:ilvl w:val="0"/>
          <w:numId w:val="82"/>
        </w:numPr>
        <w:spacing w:after="160"/>
        <w:contextualSpacing w:val="0"/>
      </w:pPr>
      <w:r>
        <w:t>Po trzecie, ustawa zawiera zapis dający możliwość ministrowi gospodarki do określenia nowych cen zakupu energii elektrycznej w drodze rozporządzenia. Zapis ten zawierający delegację ustawową powołuje się na różne czynniki: „biorąc pod uwagę politykę energetyczną państwa oraz informacje zawarte w krajowym planie działania, a także tempo zmian techniczno-ekonomicznych w poszczególnych technologiach wytwarzania energii elektrycznej w instalacjach odnawialnych źródłach energii...”</w:t>
      </w:r>
    </w:p>
    <w:p w:rsidR="001C4416" w:rsidRDefault="001C4416" w:rsidP="001C4416">
      <w:r>
        <w:t>Zgodnie z przyjętą przez parlament ustawą o odnawialnych źródłach energii inwestorzy uruchamiający po 1 stycznia 2016 r. swoje mikroinstalacje OZE będą mogli otrzymywać preferencyjne, stałe w 15 – letnim okresie stawki za sprzedaż energii w ramach tzw. sytemu taryf gwarantowanych.</w:t>
      </w:r>
    </w:p>
    <w:p w:rsidR="001C4416" w:rsidRDefault="001C4416" w:rsidP="001C4416">
      <w:r>
        <w:t xml:space="preserve">Przyjęcie tego mechanizmu w ustawie o OZE stwarza jednak wątpliwości czy taryfy gwarantowane będzie można łączyć z dotacjami z programu „Prosument”. Nadzorujący program Narodowy Fundusz Ochrony Środowiska i Gospodarki Wodnej w swojej interpretacji stwierdza, że nie można określić, czy inwestorzy, którzy otrzymają dofinansowanie do instalacji z NFOŚiGW, będą mogli korzystać z taryf </w:t>
      </w:r>
      <w:r>
        <w:lastRenderedPageBreak/>
        <w:t>gwarantowanych. Ustawa nie wskazuje również na możliwość wyboru przez prosumenta formy pomocy, z której chce skorzystać.</w:t>
      </w:r>
    </w:p>
    <w:p w:rsidR="001C4416" w:rsidRDefault="001C4416" w:rsidP="001C4416">
      <w:r>
        <w:t xml:space="preserve">Pojawiają się różne opinie i stanowiska instytucji z otoczenia OZE na ten temat. Jedną z nich jest opinia Instytutu Energetyki Odnawialnej, który uważa, że skorzystanie z taryf gwarantowanych przez inwestorów, którzy uruchomią swoje </w:t>
      </w:r>
      <w:r w:rsidR="000974C0">
        <w:t>mikroinstalacje</w:t>
      </w:r>
      <w:r>
        <w:t xml:space="preserve"> po 1 stycznia 2016 roku wykluczy jednocześnie możliwość ubiegania się o dotację i preferencyjną pożyczkę z programu „Prosument”.</w:t>
      </w:r>
    </w:p>
    <w:p w:rsidR="001C4416" w:rsidRDefault="001C4416" w:rsidP="001C4416">
      <w:r>
        <w:t>Instytut ponadto zwraca uwagę na wątpliwość dotyczącą zasad wsparcia instalacji prosumenckich uruchomionych przed 1 stycznia 2016 r. Zgodnie z obecnym prawem ich właściciele mogą sprzedawać energię za 80% średniej ceny energii na rynku hurtowym z roku poprzedniego. Obecnie stawka ta wynosi około 14 gr. Za kWh i jest dużo niższa niż taryfy gwarantowane, którymi zostaną objęci inwestorzy uruchamiający swoje mikroinstalacje po 2015 r.</w:t>
      </w:r>
    </w:p>
    <w:p w:rsidR="001C4416" w:rsidRDefault="001C4416" w:rsidP="001C4416">
      <w:r>
        <w:t xml:space="preserve">Potencjał zastosowania mikroinstalacji w </w:t>
      </w:r>
      <w:r w:rsidR="009C4B84">
        <w:t>Gostyniu</w:t>
      </w:r>
      <w:r>
        <w:t xml:space="preserve"> jest duży, choć sumarycznie nie osiągną one znaczących mocy. </w:t>
      </w:r>
    </w:p>
    <w:p w:rsidR="001C4416" w:rsidRDefault="001C4416" w:rsidP="001C4416">
      <w:r>
        <w:t>Rola gminy w rozwoju mikroinstalacji wiąże się z odpowiednią promocją i przekazywaniem wiedzy na temat tych rozwiązań.</w:t>
      </w:r>
    </w:p>
    <w:p w:rsidR="001C4416" w:rsidRDefault="001C4416" w:rsidP="001C4416">
      <w:pPr>
        <w:autoSpaceDE w:val="0"/>
        <w:autoSpaceDN w:val="0"/>
        <w:adjustRightInd w:val="0"/>
        <w:spacing w:after="0"/>
      </w:pPr>
      <w:r w:rsidRPr="000E635D">
        <w:t>Siłą napędową rozwoju mikrogeneracji w Polsce</w:t>
      </w:r>
      <w:r>
        <w:t xml:space="preserve"> </w:t>
      </w:r>
      <w:r w:rsidRPr="000E635D">
        <w:t>są przedsiębiorstwa, zarówno produkcyjne jak i usługowe. Ze względu na konkurencję między tymi podmiotami potrzeba obniżenia kosztów energii elektrycznej (wchodzącej w skład kosztów operacyjnych d</w:t>
      </w:r>
      <w:r>
        <w:t>ziałalności) będzie kierować fi</w:t>
      </w:r>
      <w:r w:rsidRPr="000E635D">
        <w:t xml:space="preserve">rmy w stronę modelu prosumenckiego. Dodatkowym atutem dla przedsiębiorstw, który oferuje mikrogeneracja, jest częściowe uniezależnienie się od fluktuacji cen energii elektrycznej co prowadzi do zmniejszenia ryzyka działalności firmy. Ponadto podmioty gospodarcze mogą być zainteresowane mikrogeneracją ze względu na nałożone limity emisji i konieczność zakupu uprawnień do emisji gazów cieplarnianych. Dotyczy to przede wszystkim przedsiębiorstw z sektorów ETS (włączonych do europejskiego systemu handlu uprawnieniami do emisji gazów cieplarnianych). Inną zalet firm jest rozpowszechniona wśród nich własność ziemi i budynku, gdzie prowadzona jest działalność. Dachy hal fabrycznych, magazynów i centrów handlowych mogą zaś być dogodną lokalizacją do montażu paneli fotowoltaicznych lub mikrowiatraków. Z kolei tereny otaczające obiekt, często rozległe i oddalone od zabudowań, są potencjalną lokalizacją wiatraków. W przypadku gospodarstw domowych (inwestorów indywidualnych) główną motywacją może być potencjalne zmniejszenie kosztów utrzymania nieruchomości, ewentualnie, przy wykorzystaniu możliwości sprzedaży energii elektrycznej do sieci, zapewnienie dodatkowego źródła dochodu. Warto przy tym pamiętać, że wraz z rosnącym globalnym popytem na mikroinstalacje ich ceny będą spadać przez co staną się bardziej dostępne szerszym grupom odbiorców. Oprócz znacznej redukcji (lub eliminacji) bieżących rachunków za energię elektryczną na podjęcie decyzji o zostaniu prosumentem wpływa zwiększona świadomość odnośnie dostępnych technologii i ich perspektywy ekonomiczne, systematyczny spadek cen systemów mikrogeneracji energii, rosnące ceny energii elektrycznej, atrakcyjność technologii oraz regulacje dotyczące ochrony środowiska. Na decyzje inwestorów indywidualnych odnośnie mikroinstalacji może mieć również wpływ potrzeba ustabilizowania dostaw energii elektrycznej, co może mieć miejsce w rejonach oddalonych od konwencjonalnych źródeł wytwarzania i niestabilnych sieciach przesyłowych. Osoby o wysokim dochodzie, które nie muszą przywiązywać dużej wagi do kosztów utrzymania, postrzegają mikrogenerację jako ciekawą nowinkę technologiczną czy atrakcyjny gadżet pozwalający wykazać się troską o środowisko naturalne. </w:t>
      </w:r>
    </w:p>
    <w:p w:rsidR="001C4416" w:rsidRDefault="001C4416" w:rsidP="001C4416">
      <w:pPr>
        <w:autoSpaceDE w:val="0"/>
        <w:autoSpaceDN w:val="0"/>
        <w:adjustRightInd w:val="0"/>
        <w:spacing w:after="0"/>
        <w:rPr>
          <w:rFonts w:ascii="ZurichLtCnEU-Normal" w:hAnsi="ZurichLtCnEU-Normal" w:cs="ZurichLtCnEU-Normal"/>
          <w:sz w:val="19"/>
          <w:szCs w:val="19"/>
        </w:rPr>
      </w:pPr>
      <w:r w:rsidRPr="000E635D">
        <w:lastRenderedPageBreak/>
        <w:t>Warto jest również wspomnieć o kolejnej grupie interesariuszy systemu prosumenckiego – rolnikach. Wbrew dość powszechnej opinii o rolnictwie współczesne gospodarstwa rolne w Polsce są zmechanizowane i nowoczesne co wiąże się ze zwiększonym zapotrzebowaniem na energię elektryczną. Dodatkowo produkcja roślinna oraz zwierzęca generują znaczne ilości biomasy, które mogą być bezpośrednio przetworzone na energię elektryczną i ciepło potrzebne w skali lokalnej. Nowoczesne gospodarstwa rolne osiągające znaczne korzyści skali mają nawet powyżej 100 ha powierzchni. Tak znaczne tereny mogą być dogodną lokalizacją wiatraków. Szczególnie rozległe tereny rolnicze występują w północnej i wschodniej części kraju, w których zlokalizowanych jest niewiele konwencjonalnych źródeł wytwarzania energii, co może dodatkowo motywować do inwestycji w mikrogenerację. Ewentualne problemy z pozyskaniem finansowania przez indywidualnych rolników mogą zostać przezwyciężone, gdy inwestorzy zdecydują się na współpracę, dzieląc między sobą korzyści i koszty</w:t>
      </w:r>
      <w:r>
        <w:rPr>
          <w:rFonts w:ascii="ZurichLtCnEU-Normal" w:hAnsi="ZurichLtCnEU-Normal" w:cs="ZurichLtCnEU-Normal"/>
          <w:sz w:val="19"/>
          <w:szCs w:val="19"/>
        </w:rPr>
        <w:t xml:space="preserve">. </w:t>
      </w:r>
    </w:p>
    <w:p w:rsidR="001C4416" w:rsidRDefault="002175E6" w:rsidP="00AE0191">
      <w:r>
        <w:t>Zgodnie z danymi ENEA Operator na terenie gminy Gostyń na 31.12.2014 nie było zarejestrowanych mikroinstalacji podłączonych do sieci OSD.</w:t>
      </w:r>
    </w:p>
    <w:p w:rsidR="00C63542" w:rsidRDefault="00C63542" w:rsidP="00C63542">
      <w:pPr>
        <w:pStyle w:val="Nagwek2"/>
        <w:numPr>
          <w:ilvl w:val="1"/>
          <w:numId w:val="1"/>
        </w:numPr>
      </w:pPr>
      <w:bookmarkStart w:id="161" w:name="_Toc429319853"/>
      <w:bookmarkStart w:id="162" w:name="_Toc430604464"/>
      <w:bookmarkStart w:id="163" w:name="_Ref432440238"/>
      <w:bookmarkStart w:id="164" w:name="_Toc432441729"/>
      <w:r>
        <w:t>Kogeneracja</w:t>
      </w:r>
      <w:bookmarkEnd w:id="161"/>
      <w:bookmarkEnd w:id="162"/>
      <w:bookmarkEnd w:id="163"/>
      <w:bookmarkEnd w:id="164"/>
    </w:p>
    <w:p w:rsidR="00C63542" w:rsidRDefault="00C63542" w:rsidP="00C63542">
      <w:r>
        <w:t xml:space="preserve">Kogeneracja (ang. Combined Heat and Power – CHP) to wytwarzanie w jednym procesie energii elektrycznej i ciepła. </w:t>
      </w:r>
      <w:r w:rsidRPr="00296EA2">
        <w:t xml:space="preserve">Energia elektryczna i ciepło wytwarzane są </w:t>
      </w:r>
      <w:r>
        <w:t xml:space="preserve">tu </w:t>
      </w:r>
      <w:r w:rsidRPr="00296EA2">
        <w:t xml:space="preserve">w jednym cyklu technologicznym. Technologia ta daje możliwość uzyskania wysokiej, </w:t>
      </w:r>
      <w:r>
        <w:t xml:space="preserve"> </w:t>
      </w:r>
      <w:r w:rsidRPr="00296EA2">
        <w:t>80-85%</w:t>
      </w:r>
      <w:r>
        <w:t>,</w:t>
      </w:r>
      <w:r w:rsidRPr="00296EA2">
        <w:t xml:space="preserve"> sprawności wytwarzania (około dwukrotnie wyższej niż osiągana przez elektrownie konwencjonalne) i czyni procesy technologiczne bardziej proekologicznymi, przede wszystkim dzięki zmniejszeniu zużycia paliwa produkcyjnego oraz wynikającemu z niego znaczącemu obniżeniu emisji zanieczyszczeń.</w:t>
      </w:r>
      <w:r>
        <w:t xml:space="preserve"> Do zalet kogeneracji należą:</w:t>
      </w:r>
    </w:p>
    <w:p w:rsidR="00C63542" w:rsidRDefault="00C63542" w:rsidP="007059E2">
      <w:pPr>
        <w:pStyle w:val="Akapitzlist"/>
        <w:numPr>
          <w:ilvl w:val="0"/>
          <w:numId w:val="83"/>
        </w:numPr>
        <w:spacing w:after="0"/>
        <w:ind w:left="714" w:hanging="357"/>
        <w:contextualSpacing w:val="0"/>
      </w:pPr>
      <w:r>
        <w:t>Wysoka sprawność wytwarzania energii przy najpełniejszym wykorzystaniu energii pierwotnej zawartej w paliwie.</w:t>
      </w:r>
    </w:p>
    <w:p w:rsidR="00C63542" w:rsidRDefault="00C63542" w:rsidP="007059E2">
      <w:pPr>
        <w:pStyle w:val="Akapitzlist"/>
        <w:numPr>
          <w:ilvl w:val="0"/>
          <w:numId w:val="83"/>
        </w:numPr>
        <w:spacing w:after="0"/>
        <w:ind w:left="714" w:hanging="357"/>
        <w:contextualSpacing w:val="0"/>
      </w:pPr>
      <w:r>
        <w:t>Względnie niższe zanieczyszczenie środowiska produktami spalania (w jednym procesie jest wytwarzane więcej energii, w związku z czym w przeliczeniu na MWh ilość zanieczyszczeń jest niższa).</w:t>
      </w:r>
    </w:p>
    <w:p w:rsidR="00C63542" w:rsidRDefault="00C63542" w:rsidP="007059E2">
      <w:pPr>
        <w:pStyle w:val="Akapitzlist"/>
        <w:numPr>
          <w:ilvl w:val="0"/>
          <w:numId w:val="83"/>
        </w:numPr>
        <w:spacing w:after="0"/>
        <w:ind w:left="714" w:hanging="357"/>
        <w:contextualSpacing w:val="0"/>
      </w:pPr>
      <w:r>
        <w:t>Zmniejszenie kosztów przesyłu energii.</w:t>
      </w:r>
    </w:p>
    <w:p w:rsidR="00C63542" w:rsidRDefault="00C63542" w:rsidP="007059E2">
      <w:pPr>
        <w:pStyle w:val="Akapitzlist"/>
        <w:numPr>
          <w:ilvl w:val="0"/>
          <w:numId w:val="83"/>
        </w:numPr>
        <w:spacing w:after="0"/>
        <w:contextualSpacing w:val="0"/>
      </w:pPr>
      <w:r w:rsidRPr="004832CA">
        <w:t>Skojarzone wytwarzanie energii powoduje zmniejszenie zużycia paliwa do 30 proc. w porównaniu z  rozdzielnym wytwarzaniem energii elektrycznej i ciepła.</w:t>
      </w:r>
    </w:p>
    <w:p w:rsidR="00C63542" w:rsidRDefault="00C63542" w:rsidP="00C63542">
      <w:pPr>
        <w:spacing w:after="0"/>
      </w:pPr>
      <w:r>
        <w:t>Skojarzone wytwarzanie energii elektrycznej i ciepła to inwestycja zapewniająca bezpieczne i trwałe dostawy energii. Obecnie na rynku dostępna jest szeroka gama efektywnych rozwiązań technicznych, które umożliwiają ekonomicznie uzasadnione zastosowanie kogeneracji we wszystkich sektorach gospodarki:</w:t>
      </w:r>
    </w:p>
    <w:p w:rsidR="00C63542" w:rsidRDefault="00C63542" w:rsidP="007059E2">
      <w:pPr>
        <w:pStyle w:val="Akapitzlist"/>
        <w:numPr>
          <w:ilvl w:val="0"/>
          <w:numId w:val="85"/>
        </w:numPr>
        <w:spacing w:after="0"/>
      </w:pPr>
      <w:r>
        <w:t>PRZEMYSŁ:</w:t>
      </w:r>
    </w:p>
    <w:p w:rsidR="00C63542" w:rsidRDefault="00C63542" w:rsidP="00C63542">
      <w:pPr>
        <w:spacing w:after="0"/>
      </w:pPr>
      <w:r>
        <w:t xml:space="preserve">Jednostki kogeneracyjne mogą mieć znaczący udział w dostawach pary, ciepłej wody oraz ciepłego powietrza w branży przetwórczej do celów technologicznych, ogrzewania, chłodzenia, a także duży udział w zaspokajaniu popytu na energię elektryczną dzięki użyciu turbin parowych i gazowych itp. Elektrociepłownie oparte na biomasie i biogazie, wykorzystujące odnawialne odpady przemysłowe, umożliwiają przedsiębiorstwom efektywne gospodarowanie zasobami i zapewniają korzyści ekonomiczne. </w:t>
      </w:r>
    </w:p>
    <w:p w:rsidR="000974C0" w:rsidRDefault="00C63542" w:rsidP="00C63542">
      <w:pPr>
        <w:pStyle w:val="Akapitzlist"/>
        <w:numPr>
          <w:ilvl w:val="0"/>
          <w:numId w:val="85"/>
        </w:numPr>
        <w:spacing w:after="0"/>
      </w:pPr>
      <w:r>
        <w:t>USŁUGI:</w:t>
      </w:r>
    </w:p>
    <w:p w:rsidR="00C63542" w:rsidRDefault="00C63542" w:rsidP="000974C0">
      <w:pPr>
        <w:spacing w:after="0"/>
      </w:pPr>
      <w:r>
        <w:lastRenderedPageBreak/>
        <w:t xml:space="preserve">Instalacje małe i mikroinstalacje to technologie kogeneracji o kluczowym znaczeniu dla trwałości dostaw energii elektrycznej, ciepła i opcjonalnie chłodzenia na potrzeby budynków i procesów w sektorze usług, w szczególności w branży zdrowotnej, turystycznej, edukacyjnej oraz w rolnictwie. </w:t>
      </w:r>
    </w:p>
    <w:p w:rsidR="00C63542" w:rsidRDefault="00C63542" w:rsidP="007059E2">
      <w:pPr>
        <w:pStyle w:val="Akapitzlist"/>
        <w:numPr>
          <w:ilvl w:val="0"/>
          <w:numId w:val="85"/>
        </w:numPr>
        <w:spacing w:after="0"/>
      </w:pPr>
      <w:r>
        <w:t>GOSPODARSTWA DOMOWE:</w:t>
      </w:r>
    </w:p>
    <w:p w:rsidR="00C63542" w:rsidRDefault="00C63542" w:rsidP="00C63542">
      <w:pPr>
        <w:spacing w:after="0"/>
      </w:pPr>
      <w:r>
        <w:t>Rozwój technologii mikrogeneracji (silniki gazowe i Stirlinga, ogniwa paliwowe) sprawia, że kogeneracja może posłużyć do efektywnego wytwarzania ciepła i energii elektrycznej na potrzeby domów jedno- i wielorodzinnych zgodnie z koncepcją domów niskoenergetycznych.</w:t>
      </w:r>
    </w:p>
    <w:p w:rsidR="00C63542" w:rsidRDefault="009C4B84" w:rsidP="00C63542">
      <w:pPr>
        <w:spacing w:after="0"/>
      </w:pPr>
      <w:r>
        <w:t xml:space="preserve">Na terenie </w:t>
      </w:r>
      <w:r w:rsidR="00773744">
        <w:t xml:space="preserve"> gminy nie ma obecnie większych instalacji kogeneracyjnych. Możliwe i z dużym prawdopodobieństwem uzasadnione ekonomicznie jest natomiast wybudowanie biogazowni rolniczej, która może wykorzystywać kogenerację.</w:t>
      </w:r>
      <w:r w:rsidR="007607F0">
        <w:t xml:space="preserve"> Omówione to zostało w rozdziale </w:t>
      </w:r>
      <w:r w:rsidR="00B26342">
        <w:fldChar w:fldCharType="begin"/>
      </w:r>
      <w:r w:rsidR="007607F0">
        <w:instrText xml:space="preserve"> REF _Ref432439660 \r \h </w:instrText>
      </w:r>
      <w:r w:rsidR="00B26342">
        <w:fldChar w:fldCharType="separate"/>
      </w:r>
      <w:r w:rsidR="0087787F">
        <w:t>6.1.5</w:t>
      </w:r>
      <w:r w:rsidR="00B26342">
        <w:fldChar w:fldCharType="end"/>
      </w:r>
      <w:r w:rsidR="007607F0">
        <w:t>.</w:t>
      </w:r>
    </w:p>
    <w:p w:rsidR="002867A1" w:rsidRDefault="002867A1" w:rsidP="00C63542">
      <w:pPr>
        <w:spacing w:after="0"/>
      </w:pPr>
    </w:p>
    <w:p w:rsidR="002867A1" w:rsidRDefault="002867A1" w:rsidP="002867A1">
      <w:pPr>
        <w:pStyle w:val="Nagwek2"/>
        <w:numPr>
          <w:ilvl w:val="1"/>
          <w:numId w:val="1"/>
        </w:numPr>
      </w:pPr>
      <w:bookmarkStart w:id="165" w:name="_Toc432441730"/>
      <w:r>
        <w:t>Ciepło odpadowe</w:t>
      </w:r>
      <w:bookmarkEnd w:id="165"/>
    </w:p>
    <w:p w:rsidR="002867A1" w:rsidRDefault="002867A1" w:rsidP="002867A1">
      <w:r>
        <w:t>Ciepło odpadowe jest to ciepło powstające w procesach technologicznych, które nie jest wykorzystywane bezpośrednio i jest oddawane do otoczenia.</w:t>
      </w:r>
      <w:r w:rsidR="00C553B9">
        <w:t xml:space="preserve"> Ciepło odpadowe może stanowić nawet 70% energii niezbędnej do uruchomienia danego procesu technologicznego i jeśli nie jest wykorzystane powoduje znaczne straty energetyczne i w efekcie wyraźne obniżenie sprawności energetycznej. Jednym ze sposobów odzyskiwania ciepła odpadowego jest wytwarzanie energii w skojarzeniu (kogeneracja i trigeneracja) – omówione w rozdziale </w:t>
      </w:r>
      <w:r w:rsidR="00B26342">
        <w:fldChar w:fldCharType="begin"/>
      </w:r>
      <w:r w:rsidR="00C553B9">
        <w:instrText xml:space="preserve"> REF _Ref432440238 \r \h </w:instrText>
      </w:r>
      <w:r w:rsidR="00B26342">
        <w:fldChar w:fldCharType="separate"/>
      </w:r>
      <w:r w:rsidR="0087787F">
        <w:t>6.3</w:t>
      </w:r>
      <w:r w:rsidR="00B26342">
        <w:fldChar w:fldCharType="end"/>
      </w:r>
      <w:r w:rsidR="00C553B9">
        <w:t>.</w:t>
      </w:r>
    </w:p>
    <w:p w:rsidR="00C553B9" w:rsidRDefault="00C553B9" w:rsidP="00C553B9">
      <w:r>
        <w:t>W Gminie w pomniejszych przedsiębiorstwach usługowo-wytwórczych nie stosuje się procesów technologicznych, w których wytwarzane; ciepło odpadowe mogłoby być racjonalnie zagospodarowane. Obecne przepisy i regulacje prawne nie sprzyjają możliwości wykorzystania na szerszą, skalę ewentualnych nadwyżek energii cieplnej i jej odsprzedanie. Dlatego założono, że każdy zakład będzie podchodził indywidualnie do problemu zagospodarowania ciepła odpadowego w oparciu o racjonalne i ekonomiczne przesłanki.</w:t>
      </w:r>
    </w:p>
    <w:p w:rsidR="00C553B9" w:rsidRDefault="00C553B9" w:rsidP="00C553B9">
      <w:r>
        <w:t>W cukrowni przy produkcji technologicznej i energii elektrycznej istnieją możliwości wykorzystania ciepła zawartego w parze z turbin przeciwprężnych do ogrzewania mieszkań i produkcji ciepłej wody użytkowej. Produkcja energii elektrycznej i cieplnej w układzie skojarzonym jest znacznie tańsza od energii wyprodukowanej w elektrowniach i ciepłowniach. Znaczną ilość energii możemy uzyskać na bazie recyklingu energetycznego odpadów. W zakresie gospodarki odpadami, ochrony środowiska i energetyki należy dążyć do minimalizacji ilości składowanych odpadów lub całkowitej jej likwidacji.</w:t>
      </w:r>
    </w:p>
    <w:p w:rsidR="00C553B9" w:rsidRDefault="00C553B9" w:rsidP="00C553B9">
      <w:r>
        <w:t>Przeprowadzenie analizy techniczno-ekonomicznej budowy zakładu produkcji energii i gazu na bazie paliw odnawialnych i niekonwencjonalnych w bezpośrednim sąsiedztwie gminnego składowiska wydaje się bardzo zasadne.</w:t>
      </w:r>
    </w:p>
    <w:p w:rsidR="00C553B9" w:rsidRDefault="00C553B9" w:rsidP="00C553B9">
      <w:r>
        <w:t>W Zakładzie Głównym Spółdzielni Mleczarskiej w Gostyniu istnieją możliwości odzyskania niewielkiej ilości energii w postaci ciepła zawartego w ściekach i technologicznych wodach odpadowych.</w:t>
      </w:r>
    </w:p>
    <w:p w:rsidR="00C553B9" w:rsidRDefault="00C553B9" w:rsidP="00C553B9">
      <w:r>
        <w:t>Produkcja energii w kogeneracji jest możliwa, ale taka inwestycja nie jest planowana w najbliższych latach.</w:t>
      </w:r>
    </w:p>
    <w:p w:rsidR="00C63542" w:rsidRDefault="00C63542" w:rsidP="00C63542">
      <w:pPr>
        <w:pStyle w:val="Nagwek1"/>
      </w:pPr>
      <w:bookmarkStart w:id="166" w:name="_Toc429319854"/>
      <w:bookmarkStart w:id="167" w:name="_Toc430604465"/>
      <w:bookmarkStart w:id="168" w:name="_Toc432441731"/>
      <w:r>
        <w:lastRenderedPageBreak/>
        <w:t>Możliwości stosowania środków poprawy efektywności energetycznej w rozumieniu ustawy z dnia 15 kwietnia 2011 roku o efektywności energetycznej</w:t>
      </w:r>
      <w:bookmarkEnd w:id="166"/>
      <w:bookmarkEnd w:id="167"/>
      <w:bookmarkEnd w:id="168"/>
    </w:p>
    <w:p w:rsidR="00C63542" w:rsidRPr="009E5B78" w:rsidRDefault="00C63542" w:rsidP="00C63542">
      <w:r>
        <w:t>Ustawa z dnia 15 kwietnia 2011</w:t>
      </w:r>
      <w:r w:rsidRPr="009E5B78">
        <w:t>r</w:t>
      </w:r>
      <w:r>
        <w:t xml:space="preserve">. o efektywności energetycznej </w:t>
      </w:r>
      <w:r>
        <w:rPr>
          <w:rFonts w:eastAsia="MS Mincho"/>
          <w:lang w:eastAsia="pl-PL"/>
        </w:rPr>
        <w:t>(Dz. </w:t>
      </w:r>
      <w:r w:rsidRPr="00046BBC">
        <w:rPr>
          <w:rFonts w:eastAsia="MS Mincho"/>
          <w:lang w:eastAsia="pl-PL"/>
        </w:rPr>
        <w:t>U. Nr 94, poz. 551 oraz z 2012r., poz. 951, poz. 1203 i poz. 1397)</w:t>
      </w:r>
      <w:r w:rsidRPr="009E5B78">
        <w:t xml:space="preserve"> nałożyła na jednostki sektora finansów publicznych obowiązek stosowania środków poprawy efektywności energetycznej. Zgodnie z ustawą do obowiązków samorządu należy:</w:t>
      </w:r>
    </w:p>
    <w:p w:rsidR="00C63542" w:rsidRPr="009E5B78" w:rsidRDefault="00C63542" w:rsidP="007059E2">
      <w:pPr>
        <w:pStyle w:val="Akapitzlist"/>
        <w:numPr>
          <w:ilvl w:val="0"/>
          <w:numId w:val="84"/>
        </w:numPr>
      </w:pPr>
      <w:r>
        <w:t>stosowanie co najmniej dwóch</w:t>
      </w:r>
      <w:r w:rsidRPr="009E5B78">
        <w:t xml:space="preserve"> ze środków poprawy efektywności energetycznej wymienionych</w:t>
      </w:r>
      <w:r>
        <w:t xml:space="preserve"> </w:t>
      </w:r>
      <w:r w:rsidRPr="009E5B78">
        <w:t>w ustawie,</w:t>
      </w:r>
    </w:p>
    <w:p w:rsidR="00C63542" w:rsidRPr="009E5B78" w:rsidRDefault="00C63542" w:rsidP="007059E2">
      <w:pPr>
        <w:pStyle w:val="Akapitzlist"/>
        <w:numPr>
          <w:ilvl w:val="0"/>
          <w:numId w:val="84"/>
        </w:numPr>
      </w:pPr>
      <w:r w:rsidRPr="009E5B78">
        <w:t>publiczne informowanie o stosowanych środkach poprawy efektywności energetycznej na swojej stronie internetowej lub w inny sposób zwyczajowo przyjęty w danej miejscowości.</w:t>
      </w:r>
    </w:p>
    <w:p w:rsidR="00C63542" w:rsidRPr="009E5B78" w:rsidRDefault="00C63542" w:rsidP="00C63542">
      <w:r w:rsidRPr="009E5B78">
        <w:t>Do środków tych należy:</w:t>
      </w:r>
    </w:p>
    <w:p w:rsidR="00C63542" w:rsidRPr="009E5B78" w:rsidRDefault="00C63542" w:rsidP="00C63542">
      <w:r w:rsidRPr="009E5B78">
        <w:t xml:space="preserve">1) umowa, której przedmiotem jest realizacja i finansowanie przedsięwzięcia służącego poprawie efektywności energetycznej; </w:t>
      </w:r>
    </w:p>
    <w:p w:rsidR="00C63542" w:rsidRPr="009E5B78" w:rsidRDefault="00C63542" w:rsidP="00C63542">
      <w:r w:rsidRPr="009E5B78">
        <w:t xml:space="preserve">2) nabycie nowego urządzenia, instalacji lub pojazdu, charakteryzujących się niskim zużyciem energii oraz niskimi kosztami eksploatacji; </w:t>
      </w:r>
    </w:p>
    <w:p w:rsidR="00C63542" w:rsidRPr="009E5B78" w:rsidRDefault="00C63542" w:rsidP="00C63542">
      <w:r w:rsidRPr="009E5B78">
        <w:t xml:space="preserve">3) wymiana eksploatowanego urządzenia, instalacji lub pojazdu na urządzenie, instalację lub pojazd, o których mowa w pkt 2, albo ich modernizacja; </w:t>
      </w:r>
    </w:p>
    <w:p w:rsidR="00C63542" w:rsidRPr="009E5B78" w:rsidRDefault="00C63542" w:rsidP="00C63542">
      <w:r w:rsidRPr="009E5B78">
        <w:t>4) nabycie lub wynajęcie efektywnych energetycznie budynków lub ich części albo przebudowa lub remont użytkowanych budynków, w tym realizacja przedsięwzięcia termomodernizacyjnego</w:t>
      </w:r>
      <w:r>
        <w:t xml:space="preserve"> w </w:t>
      </w:r>
      <w:r w:rsidRPr="009E5B78">
        <w:t xml:space="preserve">rozumieniu </w:t>
      </w:r>
      <w:r>
        <w:t>ustawy z dnia 21 listopada 2008</w:t>
      </w:r>
      <w:r w:rsidRPr="009E5B78">
        <w:t>r. o wspieraniu te</w:t>
      </w:r>
      <w:r>
        <w:t xml:space="preserve">rmomodernizacji i remontów </w:t>
      </w:r>
      <w:r w:rsidRPr="007640A2">
        <w:t>(</w:t>
      </w:r>
      <w:r>
        <w:t>tekst jednolity: Dz.U. 2014</w:t>
      </w:r>
      <w:r w:rsidRPr="007640A2">
        <w:t xml:space="preserve"> poz. 712 z  późn. zm.</w:t>
      </w:r>
      <w:r w:rsidRPr="000974C0">
        <w:t xml:space="preserve">); </w:t>
      </w:r>
    </w:p>
    <w:p w:rsidR="00C63542" w:rsidRPr="009E5B78" w:rsidRDefault="00C63542" w:rsidP="00C63542">
      <w:r w:rsidRPr="009E5B78">
        <w:t xml:space="preserve">5) sporządzenie audytu energetycznego w rozumieniu ustawy z </w:t>
      </w:r>
      <w:r>
        <w:t>dnia 21 listopada 2008 r. o </w:t>
      </w:r>
      <w:r w:rsidRPr="009E5B78">
        <w:t>wspieraniu termomodernizacji i remontów eksploatowanych</w:t>
      </w:r>
      <w:r>
        <w:t xml:space="preserve"> budynków w rozumieniu ustawy z dnia 7 lipca 1994</w:t>
      </w:r>
      <w:r w:rsidRPr="009E5B78">
        <w:t>r. –</w:t>
      </w:r>
      <w:r>
        <w:t xml:space="preserve"> Prawo budowlane </w:t>
      </w:r>
      <w:r w:rsidRPr="006D05DE">
        <w:t>(</w:t>
      </w:r>
      <w:r>
        <w:t>tekst jednolity: Dz.U. 2013</w:t>
      </w:r>
      <w:r w:rsidRPr="00B54837">
        <w:t xml:space="preserve"> poz. 1409</w:t>
      </w:r>
      <w:r>
        <w:t xml:space="preserve"> z późn. zm.</w:t>
      </w:r>
      <w:r w:rsidRPr="006D05DE">
        <w:t>)</w:t>
      </w:r>
      <w:r>
        <w:t xml:space="preserve">, </w:t>
      </w:r>
      <w:r w:rsidRPr="009E5B78">
        <w:t>o po</w:t>
      </w:r>
      <w:r>
        <w:t>wierzchni użytkowej powyżej 500m</w:t>
      </w:r>
      <w:r w:rsidRPr="009E5B78">
        <w:t>, których jednostka sektora publicznego jest właścicielem lub zarządcą.</w:t>
      </w:r>
    </w:p>
    <w:p w:rsidR="00C63542" w:rsidRDefault="009F7AD5" w:rsidP="00AE0191">
      <w:r>
        <w:t>Konkretne działania</w:t>
      </w:r>
      <w:r w:rsidR="00773744">
        <w:t>, które spełniają powyższe wymogi i zobowiązania Gminy wynikające z ustawy o efektywności energetycznej</w:t>
      </w:r>
      <w:r>
        <w:t xml:space="preserve"> zostały zaplanowane w ramach „Planu gospodarki niskoemisyjnej dla Gminy Gostyń.”  Obejmują one w szczególności:</w:t>
      </w:r>
    </w:p>
    <w:p w:rsidR="009F7AD5" w:rsidRDefault="009F7AD5" w:rsidP="00AE0191">
      <w:r>
        <w:t>W perspektywie krótko- i średnioterminowej:</w:t>
      </w:r>
    </w:p>
    <w:p w:rsidR="009F7AD5" w:rsidRDefault="009F7AD5" w:rsidP="007059E2">
      <w:pPr>
        <w:numPr>
          <w:ilvl w:val="0"/>
          <w:numId w:val="86"/>
        </w:numPr>
        <w:autoSpaceDE w:val="0"/>
        <w:autoSpaceDN w:val="0"/>
        <w:adjustRightInd w:val="0"/>
        <w:spacing w:after="0" w:line="240" w:lineRule="auto"/>
        <w:jc w:val="left"/>
        <w:rPr>
          <w:szCs w:val="20"/>
        </w:rPr>
      </w:pPr>
      <w:r w:rsidRPr="00D15D22">
        <w:rPr>
          <w:szCs w:val="20"/>
        </w:rPr>
        <w:t>Termomodernizacja budynku Urzędu Gminy Gostyń: Dom Dziennego Pobytu wraz z uruchomieniem kotłowni gazowej</w:t>
      </w:r>
      <w:r>
        <w:rPr>
          <w:szCs w:val="20"/>
        </w:rPr>
        <w:t>,</w:t>
      </w:r>
    </w:p>
    <w:p w:rsidR="009F7AD5" w:rsidRDefault="009F7AD5" w:rsidP="007059E2">
      <w:pPr>
        <w:numPr>
          <w:ilvl w:val="0"/>
          <w:numId w:val="86"/>
        </w:numPr>
        <w:autoSpaceDE w:val="0"/>
        <w:autoSpaceDN w:val="0"/>
        <w:adjustRightInd w:val="0"/>
        <w:spacing w:after="0" w:line="240" w:lineRule="auto"/>
        <w:jc w:val="left"/>
        <w:rPr>
          <w:szCs w:val="20"/>
        </w:rPr>
      </w:pPr>
      <w:r>
        <w:rPr>
          <w:szCs w:val="20"/>
        </w:rPr>
        <w:t>Termomodernizacja budynku Przedszkola Miejskiego nr 1,</w:t>
      </w:r>
    </w:p>
    <w:p w:rsidR="009F7AD5" w:rsidRDefault="009F7AD5" w:rsidP="007059E2">
      <w:pPr>
        <w:numPr>
          <w:ilvl w:val="0"/>
          <w:numId w:val="86"/>
        </w:numPr>
        <w:autoSpaceDE w:val="0"/>
        <w:autoSpaceDN w:val="0"/>
        <w:adjustRightInd w:val="0"/>
        <w:spacing w:after="0" w:line="240" w:lineRule="auto"/>
        <w:jc w:val="left"/>
        <w:rPr>
          <w:szCs w:val="20"/>
        </w:rPr>
      </w:pPr>
      <w:r>
        <w:rPr>
          <w:szCs w:val="20"/>
        </w:rPr>
        <w:t>Termomodernizacja budynku Przedszkola Miejskiego nr 7,</w:t>
      </w:r>
    </w:p>
    <w:p w:rsidR="009F7AD5" w:rsidRDefault="009F7AD5" w:rsidP="007059E2">
      <w:pPr>
        <w:numPr>
          <w:ilvl w:val="0"/>
          <w:numId w:val="86"/>
        </w:numPr>
        <w:autoSpaceDE w:val="0"/>
        <w:autoSpaceDN w:val="0"/>
        <w:adjustRightInd w:val="0"/>
        <w:spacing w:after="0" w:line="240" w:lineRule="auto"/>
        <w:jc w:val="left"/>
        <w:rPr>
          <w:szCs w:val="20"/>
        </w:rPr>
      </w:pPr>
      <w:r>
        <w:rPr>
          <w:szCs w:val="20"/>
        </w:rPr>
        <w:t>Termomodernizacja stropu budynku hali sportowej przy ul. Wrocławskiej 264,</w:t>
      </w:r>
    </w:p>
    <w:p w:rsidR="009F7AD5" w:rsidRPr="000974C0" w:rsidRDefault="009F7AD5" w:rsidP="00AE0191">
      <w:pPr>
        <w:numPr>
          <w:ilvl w:val="0"/>
          <w:numId w:val="86"/>
        </w:numPr>
        <w:autoSpaceDE w:val="0"/>
        <w:autoSpaceDN w:val="0"/>
        <w:adjustRightInd w:val="0"/>
        <w:spacing w:after="0" w:line="240" w:lineRule="auto"/>
        <w:jc w:val="left"/>
        <w:rPr>
          <w:szCs w:val="20"/>
        </w:rPr>
      </w:pPr>
      <w:r>
        <w:rPr>
          <w:szCs w:val="20"/>
        </w:rPr>
        <w:t>Wymiana okien w budynku Szkoły przy ul. Strzeleckiej 28.</w:t>
      </w:r>
    </w:p>
    <w:p w:rsidR="009F7AD5" w:rsidRDefault="009F7AD5" w:rsidP="00AE0191">
      <w:r>
        <w:lastRenderedPageBreak/>
        <w:t>W perspektywie długoterminowej:</w:t>
      </w:r>
    </w:p>
    <w:p w:rsidR="009F7AD5" w:rsidRPr="005C287B" w:rsidRDefault="009F7AD5" w:rsidP="007059E2">
      <w:pPr>
        <w:numPr>
          <w:ilvl w:val="0"/>
          <w:numId w:val="86"/>
        </w:numPr>
        <w:autoSpaceDE w:val="0"/>
        <w:autoSpaceDN w:val="0"/>
        <w:adjustRightInd w:val="0"/>
        <w:spacing w:after="0" w:line="240" w:lineRule="auto"/>
        <w:jc w:val="left"/>
      </w:pPr>
      <w:r w:rsidRPr="005C287B">
        <w:t>Termomodernizacja budynku Przedszkola Miejskiego nr 5,</w:t>
      </w:r>
    </w:p>
    <w:p w:rsidR="009F7AD5" w:rsidRPr="005C287B" w:rsidRDefault="009F7AD5" w:rsidP="007059E2">
      <w:pPr>
        <w:numPr>
          <w:ilvl w:val="0"/>
          <w:numId w:val="86"/>
        </w:numPr>
        <w:autoSpaceDE w:val="0"/>
        <w:autoSpaceDN w:val="0"/>
        <w:adjustRightInd w:val="0"/>
        <w:spacing w:after="0" w:line="240" w:lineRule="auto"/>
        <w:jc w:val="left"/>
      </w:pPr>
      <w:r w:rsidRPr="005C287B">
        <w:t>Termomodernizacja budynku szpitala powiatowego w Gostyniu,</w:t>
      </w:r>
    </w:p>
    <w:p w:rsidR="009F7AD5" w:rsidRDefault="009F7AD5" w:rsidP="007059E2">
      <w:pPr>
        <w:numPr>
          <w:ilvl w:val="0"/>
          <w:numId w:val="86"/>
        </w:numPr>
        <w:autoSpaceDE w:val="0"/>
        <w:autoSpaceDN w:val="0"/>
        <w:adjustRightInd w:val="0"/>
        <w:spacing w:after="0" w:line="240" w:lineRule="auto"/>
        <w:jc w:val="left"/>
      </w:pPr>
      <w:r w:rsidRPr="005C287B">
        <w:t>Termomodernizacja wraz z instalacją źródeł OZE Kryta pływalna "Na Fali"</w:t>
      </w:r>
      <w:r>
        <w:t>,</w:t>
      </w:r>
    </w:p>
    <w:p w:rsidR="009F7AD5" w:rsidRDefault="009F7AD5" w:rsidP="007059E2">
      <w:pPr>
        <w:numPr>
          <w:ilvl w:val="0"/>
          <w:numId w:val="86"/>
        </w:numPr>
        <w:autoSpaceDE w:val="0"/>
        <w:autoSpaceDN w:val="0"/>
        <w:adjustRightInd w:val="0"/>
        <w:spacing w:after="0" w:line="240" w:lineRule="auto"/>
        <w:jc w:val="left"/>
      </w:pPr>
      <w:r>
        <w:t>Budowa sieci ścieżek rowerowych na terenie gminy Gostyń: Kunowo 4 km, Krajewice 3 km, Dusina 2 km.</w:t>
      </w:r>
    </w:p>
    <w:p w:rsidR="009F7AD5" w:rsidRDefault="009F7AD5" w:rsidP="009F7AD5">
      <w:pPr>
        <w:autoSpaceDE w:val="0"/>
        <w:autoSpaceDN w:val="0"/>
        <w:adjustRightInd w:val="0"/>
        <w:spacing w:after="0" w:line="240" w:lineRule="auto"/>
        <w:jc w:val="left"/>
      </w:pPr>
    </w:p>
    <w:p w:rsidR="009F7AD5" w:rsidRDefault="009F7AD5" w:rsidP="009F7AD5">
      <w:pPr>
        <w:autoSpaceDE w:val="0"/>
        <w:autoSpaceDN w:val="0"/>
        <w:adjustRightInd w:val="0"/>
        <w:spacing w:after="0" w:line="240" w:lineRule="auto"/>
        <w:jc w:val="left"/>
      </w:pPr>
      <w:r>
        <w:t>Ponadto zaplanowane są działania nieinwestycyjne:</w:t>
      </w:r>
    </w:p>
    <w:p w:rsidR="009F7AD5" w:rsidRDefault="009F7AD5" w:rsidP="007059E2">
      <w:pPr>
        <w:numPr>
          <w:ilvl w:val="0"/>
          <w:numId w:val="87"/>
        </w:numPr>
        <w:spacing w:after="0" w:line="240" w:lineRule="auto"/>
      </w:pPr>
      <w:r>
        <w:t>promocja i edukacja w ramach jednostek Urzędu Gminy obejmująca druk materiałów informacyjnych i edukacyjnych dotyczących OZE,</w:t>
      </w:r>
    </w:p>
    <w:p w:rsidR="009F7AD5" w:rsidRDefault="009F7AD5" w:rsidP="007059E2">
      <w:pPr>
        <w:numPr>
          <w:ilvl w:val="0"/>
          <w:numId w:val="87"/>
        </w:numPr>
        <w:spacing w:after="0" w:line="240" w:lineRule="auto"/>
      </w:pPr>
      <w:r>
        <w:t>szkolenia propagujące stosowanie OZE przez przedsiębiorców,</w:t>
      </w:r>
    </w:p>
    <w:p w:rsidR="009F7AD5" w:rsidRDefault="009F7AD5" w:rsidP="007059E2">
      <w:pPr>
        <w:numPr>
          <w:ilvl w:val="0"/>
          <w:numId w:val="87"/>
        </w:numPr>
        <w:spacing w:after="0" w:line="240" w:lineRule="auto"/>
      </w:pPr>
      <w:r>
        <w:t xml:space="preserve">organizacja konkursów, happeningów i innych promujących działania zmniejszające zużycie energii i emisje zanieczyszczeń do powietrza oraz wykorzystanie OZE, a także działania mające wpływ na zmiany postaw konsumpcyjnych użytkowników energii, </w:t>
      </w:r>
    </w:p>
    <w:p w:rsidR="009F7AD5" w:rsidRDefault="009F7AD5" w:rsidP="007059E2">
      <w:pPr>
        <w:numPr>
          <w:ilvl w:val="0"/>
          <w:numId w:val="87"/>
        </w:numPr>
        <w:spacing w:after="0" w:line="240" w:lineRule="auto"/>
      </w:pPr>
      <w:r>
        <w:t>zamówienia publiczne (np.  wspieranie produktów i usług efektywnych energetycznie),</w:t>
      </w:r>
    </w:p>
    <w:p w:rsidR="009F7AD5" w:rsidRDefault="009F7AD5" w:rsidP="007059E2">
      <w:pPr>
        <w:numPr>
          <w:ilvl w:val="0"/>
          <w:numId w:val="87"/>
        </w:numPr>
        <w:autoSpaceDE w:val="0"/>
        <w:autoSpaceDN w:val="0"/>
        <w:adjustRightInd w:val="0"/>
        <w:spacing w:after="0" w:line="240" w:lineRule="auto"/>
        <w:jc w:val="left"/>
      </w:pPr>
      <w:r>
        <w:t>planowanie przestrzenne, np. wspieranie inwestycji opartych o OZE,</w:t>
      </w:r>
    </w:p>
    <w:p w:rsidR="009F7AD5" w:rsidRPr="005C287B" w:rsidRDefault="009F7AD5" w:rsidP="007059E2">
      <w:pPr>
        <w:numPr>
          <w:ilvl w:val="0"/>
          <w:numId w:val="87"/>
        </w:numPr>
        <w:autoSpaceDE w:val="0"/>
        <w:autoSpaceDN w:val="0"/>
        <w:adjustRightInd w:val="0"/>
        <w:spacing w:after="0" w:line="240" w:lineRule="auto"/>
        <w:jc w:val="left"/>
      </w:pPr>
      <w:r>
        <w:t>zarządzanie energetyczne obejmujące m.in. monitorowanie i aktualizację bazy danych emisji CO</w:t>
      </w:r>
      <w:r w:rsidRPr="009F7AD5">
        <w:rPr>
          <w:vertAlign w:val="subscript"/>
        </w:rPr>
        <w:t>2</w:t>
      </w:r>
      <w:r>
        <w:t>.</w:t>
      </w:r>
    </w:p>
    <w:p w:rsidR="009F7AD5" w:rsidRPr="009E5B78" w:rsidRDefault="009F7AD5" w:rsidP="00AE0191"/>
    <w:p w:rsidR="00C9693F" w:rsidRDefault="00C9693F" w:rsidP="00C9693F">
      <w:pPr>
        <w:pStyle w:val="Nagwek1"/>
      </w:pPr>
      <w:bookmarkStart w:id="169" w:name="_Toc429319855"/>
      <w:bookmarkStart w:id="170" w:name="_Toc430604466"/>
      <w:bookmarkStart w:id="171" w:name="_Toc432441732"/>
      <w:r>
        <w:t>Zakres współpracy z innymi gminami</w:t>
      </w:r>
      <w:bookmarkEnd w:id="169"/>
      <w:bookmarkEnd w:id="170"/>
      <w:bookmarkEnd w:id="171"/>
    </w:p>
    <w:p w:rsidR="00C9693F" w:rsidRPr="00992051" w:rsidRDefault="00C9693F" w:rsidP="00C9693F">
      <w:pPr>
        <w:rPr>
          <w:lang w:eastAsia="pl-PL"/>
        </w:rPr>
      </w:pPr>
      <w:r w:rsidRPr="00992051">
        <w:rPr>
          <w:lang w:eastAsia="pl-PL"/>
        </w:rPr>
        <w:t xml:space="preserve">Współpraca sąsiadujących ze sobą gmin w zakresie gospodarki energetycznej stanowi niezwykle istotny aspekt w odniesieniu do zapewnienia lokalnego ładu energetycznego. Część infrastruktury energetycznej ma charakter ponadgminny i wymaga współpracy celem optymalizacji wszystkich niezbędnych elementów. Z uwagi na to gminy powinny prowadzić wspólne projekty, propagować zbliżone kierunki racjonalizacji gospodarki energetycznej, tworzyć stowarzyszenia oraz związki gmin w celu programowania wspólnych, dużych inwestycji infrastrukturalnych. </w:t>
      </w:r>
    </w:p>
    <w:p w:rsidR="00C9693F" w:rsidRPr="00992051" w:rsidRDefault="00C9693F" w:rsidP="00C9693F">
      <w:pPr>
        <w:rPr>
          <w:lang w:eastAsia="pl-PL"/>
        </w:rPr>
      </w:pPr>
      <w:r w:rsidRPr="00992051">
        <w:rPr>
          <w:lang w:eastAsia="pl-PL"/>
        </w:rPr>
        <w:t xml:space="preserve">Główne płaszczyzny współpracy sąsiadujących gmin są następujące: </w:t>
      </w:r>
    </w:p>
    <w:p w:rsidR="00C9693F" w:rsidRPr="00992051" w:rsidRDefault="00C9693F" w:rsidP="007059E2">
      <w:pPr>
        <w:pStyle w:val="Akapitzlist"/>
        <w:numPr>
          <w:ilvl w:val="0"/>
          <w:numId w:val="88"/>
        </w:numPr>
        <w:rPr>
          <w:lang w:eastAsia="pl-PL"/>
        </w:rPr>
      </w:pPr>
      <w:r w:rsidRPr="00992051">
        <w:rPr>
          <w:lang w:eastAsia="pl-PL"/>
        </w:rPr>
        <w:t xml:space="preserve">Programowanie inwestycji energetycznych (np. w OZE, infrastrukturę sieciową, zwiększenie bezpieczeństwa) </w:t>
      </w:r>
    </w:p>
    <w:p w:rsidR="00C9693F" w:rsidRPr="00992051" w:rsidRDefault="00C9693F" w:rsidP="007059E2">
      <w:pPr>
        <w:pStyle w:val="Akapitzlist"/>
        <w:numPr>
          <w:ilvl w:val="0"/>
          <w:numId w:val="88"/>
        </w:numPr>
        <w:rPr>
          <w:lang w:eastAsia="pl-PL"/>
        </w:rPr>
      </w:pPr>
      <w:r w:rsidRPr="00992051">
        <w:rPr>
          <w:lang w:eastAsia="pl-PL"/>
        </w:rPr>
        <w:t xml:space="preserve">Promocja proekologicznych nośników energii </w:t>
      </w:r>
    </w:p>
    <w:p w:rsidR="00C9693F" w:rsidRPr="00992051" w:rsidRDefault="00C9693F" w:rsidP="007059E2">
      <w:pPr>
        <w:pStyle w:val="Akapitzlist"/>
        <w:numPr>
          <w:ilvl w:val="0"/>
          <w:numId w:val="88"/>
        </w:numPr>
        <w:rPr>
          <w:lang w:eastAsia="pl-PL"/>
        </w:rPr>
      </w:pPr>
      <w:r w:rsidRPr="00992051">
        <w:rPr>
          <w:lang w:eastAsia="pl-PL"/>
        </w:rPr>
        <w:t>Współpraca przy zastosowaniu działań z zakresu efektywności energetycznej</w:t>
      </w:r>
    </w:p>
    <w:p w:rsidR="00C9693F" w:rsidRPr="00AC44FB" w:rsidRDefault="00C9693F" w:rsidP="00C9693F">
      <w:r w:rsidRPr="00AC44FB">
        <w:t xml:space="preserve">Gmina </w:t>
      </w:r>
      <w:r>
        <w:t>Gostyń</w:t>
      </w:r>
      <w:r w:rsidRPr="00AC44FB">
        <w:t xml:space="preserve"> graniczy z następującymi gminami:</w:t>
      </w:r>
    </w:p>
    <w:p w:rsidR="00C9693F" w:rsidRDefault="00C9693F" w:rsidP="007059E2">
      <w:pPr>
        <w:pStyle w:val="Akapitzlist"/>
        <w:numPr>
          <w:ilvl w:val="0"/>
          <w:numId w:val="89"/>
        </w:numPr>
      </w:pPr>
      <w:r>
        <w:t>od północy z gminą Dolsk (powiat śremski);</w:t>
      </w:r>
    </w:p>
    <w:p w:rsidR="00C9693F" w:rsidRDefault="00C9693F" w:rsidP="007059E2">
      <w:pPr>
        <w:pStyle w:val="Akapitzlist"/>
        <w:numPr>
          <w:ilvl w:val="0"/>
          <w:numId w:val="89"/>
        </w:numPr>
      </w:pPr>
      <w:r>
        <w:t xml:space="preserve">od północnego zachodu z gminą Krzywiń (powiat kościański); </w:t>
      </w:r>
    </w:p>
    <w:p w:rsidR="00C9693F" w:rsidRDefault="00C9693F" w:rsidP="007059E2">
      <w:pPr>
        <w:pStyle w:val="Akapitzlist"/>
        <w:numPr>
          <w:ilvl w:val="0"/>
          <w:numId w:val="89"/>
        </w:numPr>
      </w:pPr>
      <w:r>
        <w:t xml:space="preserve">od wschodu z gminą Piaski (powiat gostyński); </w:t>
      </w:r>
    </w:p>
    <w:p w:rsidR="00C9693F" w:rsidRDefault="00C9693F" w:rsidP="007059E2">
      <w:pPr>
        <w:pStyle w:val="Akapitzlist"/>
        <w:numPr>
          <w:ilvl w:val="0"/>
          <w:numId w:val="89"/>
        </w:numPr>
      </w:pPr>
      <w:r>
        <w:t xml:space="preserve">od południa z gminą Krobia (powiat gostyński); </w:t>
      </w:r>
    </w:p>
    <w:p w:rsidR="00C9693F" w:rsidRDefault="00C9693F" w:rsidP="007059E2">
      <w:pPr>
        <w:pStyle w:val="Akapitzlist"/>
        <w:numPr>
          <w:ilvl w:val="0"/>
          <w:numId w:val="89"/>
        </w:numPr>
      </w:pPr>
      <w:r>
        <w:t>od południowego zachodu z gminą Poniec (powiat gostyński);</w:t>
      </w:r>
    </w:p>
    <w:p w:rsidR="00C9693F" w:rsidRDefault="00C9693F" w:rsidP="007059E2">
      <w:pPr>
        <w:pStyle w:val="Akapitzlist"/>
        <w:numPr>
          <w:ilvl w:val="0"/>
          <w:numId w:val="89"/>
        </w:numPr>
      </w:pPr>
      <w:r>
        <w:t>od zachodu z gminą Krzemieniewo (powiat leszczyński).</w:t>
      </w:r>
    </w:p>
    <w:p w:rsidR="00C9693F" w:rsidRPr="00AC44FB" w:rsidRDefault="00C9693F" w:rsidP="00C9693F">
      <w:r w:rsidRPr="00AC44FB">
        <w:t>SYSTEM CIEPŁOWNICZY</w:t>
      </w:r>
    </w:p>
    <w:p w:rsidR="00C9693F" w:rsidRPr="00992051" w:rsidRDefault="00C9693F" w:rsidP="00C9693F">
      <w:r w:rsidRPr="00992051">
        <w:t xml:space="preserve">Potrzeby związane z zaopatrzeniem w energię cieplną na terenie gminy </w:t>
      </w:r>
      <w:r>
        <w:t>Gostyń</w:t>
      </w:r>
      <w:r w:rsidRPr="00992051">
        <w:t xml:space="preserve"> zaspokajane są przez </w:t>
      </w:r>
      <w:r>
        <w:t xml:space="preserve">kotłownie lokalne, w tym działające w lokalnej sieci cieplnej należącej do Gostyńskiej Spółdzielni </w:t>
      </w:r>
      <w:r>
        <w:lastRenderedPageBreak/>
        <w:t>Mieszkaniowej</w:t>
      </w:r>
      <w:r w:rsidRPr="00992051">
        <w:t xml:space="preserve"> oraz z indywidualnych źródeł. </w:t>
      </w:r>
      <w:r>
        <w:t>N</w:t>
      </w:r>
      <w:r w:rsidRPr="00992051">
        <w:t>ie przewiduje się budowy zcentralizowanego systemu ciepłowniczego pomiędzy gminami</w:t>
      </w:r>
      <w:r>
        <w:t>, gdyż nie ma uzasadnienia ekonomicznego takiej inwestycji, ani źródeł ciepła, które mogły by to zabezpieczyć</w:t>
      </w:r>
      <w:r w:rsidRPr="00992051">
        <w:t>. Wspólne rozwiązania energetyczne mogą się skupiać np. na budowie wspólnego rynku lokalnych nośników energetycznych</w:t>
      </w:r>
      <w:r>
        <w:t xml:space="preserve"> np. biomasy drzewnej lub słomy czy też substratów dla biogazowni.</w:t>
      </w:r>
    </w:p>
    <w:p w:rsidR="00C9693F" w:rsidRPr="00992051" w:rsidRDefault="00C9693F" w:rsidP="00C9693F">
      <w:r w:rsidRPr="00992051">
        <w:t>SYSTEM ELEKTROENERGETYCZNY</w:t>
      </w:r>
    </w:p>
    <w:p w:rsidR="00C9693F" w:rsidRPr="00992051" w:rsidRDefault="00C9693F" w:rsidP="00C9693F">
      <w:r w:rsidRPr="00992051">
        <w:t>Nie zakłada się ws</w:t>
      </w:r>
      <w:r w:rsidRPr="00AC44FB">
        <w:t>półpracy sąsiadujących gmin je</w:t>
      </w:r>
      <w:r>
        <w:t>śl</w:t>
      </w:r>
      <w:r w:rsidRPr="00992051">
        <w:t xml:space="preserve">i chodzi o rozwój infrastruktury elektroenergetycznej. Wszelkie inwestycje związane z rozbudową systemu elektroenergetycznego są przedmiotem planów przedsiębiorstwa energetycznego tj. </w:t>
      </w:r>
      <w:r>
        <w:t>ENEA Operator</w:t>
      </w:r>
      <w:r w:rsidRPr="00992051">
        <w:t>.</w:t>
      </w:r>
      <w:r w:rsidR="0011244A">
        <w:t xml:space="preserve"> Gmina Gostyń jest jednak powiązana mocno poprzez GPZ Piaski (na terenie gminy Piaski), z którego jest zasilana, ze wschodnim sąsiadem. </w:t>
      </w:r>
      <w:r w:rsidRPr="00992051">
        <w:t>Jedynym polem współpracy</w:t>
      </w:r>
      <w:r w:rsidR="0011244A">
        <w:t>, na które gmina może mieć wpływ,</w:t>
      </w:r>
      <w:r w:rsidRPr="00992051">
        <w:t xml:space="preserve"> w odniesieniu do systemów elektroenergetycznych mogą być wspólne projekty związane z modernizacją oświetlenia ulicznego, tj. wymiany tradycyjnych lamp na lampy energooszczędne, w tym na lampy fotowo</w:t>
      </w:r>
      <w:r w:rsidR="0011244A">
        <w:t>ltaiczne oraz zbiorowe zakupy energii.</w:t>
      </w:r>
    </w:p>
    <w:p w:rsidR="00C9693F" w:rsidRPr="00AC44FB" w:rsidRDefault="00C9693F" w:rsidP="00C9693F"/>
    <w:p w:rsidR="00C9693F" w:rsidRPr="00AC44FB" w:rsidRDefault="00C9693F" w:rsidP="00C9693F">
      <w:r w:rsidRPr="00AC44FB">
        <w:t>SYSTEM GAZOWNICZY</w:t>
      </w:r>
    </w:p>
    <w:p w:rsidR="00C9693F" w:rsidRDefault="00C9693F" w:rsidP="00C9693F">
      <w:r w:rsidRPr="00992051">
        <w:t>Podobnie jak w przypadku systemów elektroenergetycznych, również w przypadku gazownictwa nie przewiduje się współpracy sąsiadujących gmin</w:t>
      </w:r>
      <w:r w:rsidR="0011244A">
        <w:t xml:space="preserve"> ze względu na brak wpływu na infrastrukturę sieciową, która należy do OSD – Polskiej Spółki Gazownictwa</w:t>
      </w:r>
      <w:r w:rsidRPr="00992051">
        <w:t>. Wszelkie inwestycje związane z rozbudową sieci gazowniczej ujęte są w planach dystrybutora gazu</w:t>
      </w:r>
      <w:r>
        <w:t>.</w:t>
      </w:r>
      <w:r w:rsidR="0011244A">
        <w:t xml:space="preserve"> Możliwe jest wspólne realizowanie projektów z zakresu zakupów grupowych gazu.</w:t>
      </w:r>
    </w:p>
    <w:p w:rsidR="0011244A" w:rsidRDefault="0011244A">
      <w:pPr>
        <w:spacing w:after="160" w:line="259" w:lineRule="auto"/>
        <w:jc w:val="left"/>
      </w:pPr>
      <w:r>
        <w:br w:type="page"/>
      </w:r>
    </w:p>
    <w:p w:rsidR="0011244A" w:rsidRDefault="0011244A" w:rsidP="0011244A">
      <w:pPr>
        <w:pStyle w:val="Nagwek1"/>
      </w:pPr>
      <w:bookmarkStart w:id="172" w:name="_Toc432441733"/>
      <w:r>
        <w:lastRenderedPageBreak/>
        <w:t>Spisy</w:t>
      </w:r>
      <w:bookmarkEnd w:id="172"/>
    </w:p>
    <w:p w:rsidR="0011244A" w:rsidRPr="0011244A" w:rsidRDefault="0011244A" w:rsidP="0011244A">
      <w:pPr>
        <w:pStyle w:val="Nagwek2"/>
      </w:pPr>
      <w:bookmarkStart w:id="173" w:name="_Toc432441734"/>
      <w:r>
        <w:t>Spis tabel</w:t>
      </w:r>
      <w:bookmarkEnd w:id="173"/>
    </w:p>
    <w:p w:rsidR="00782D7E" w:rsidRDefault="00B26342">
      <w:pPr>
        <w:pStyle w:val="Spisilustracji"/>
        <w:tabs>
          <w:tab w:val="right" w:leader="dot" w:pos="9062"/>
        </w:tabs>
        <w:rPr>
          <w:rFonts w:eastAsiaTheme="minorEastAsia"/>
          <w:noProof/>
          <w:lang w:eastAsia="ja-JP"/>
        </w:rPr>
      </w:pPr>
      <w:r>
        <w:fldChar w:fldCharType="begin"/>
      </w:r>
      <w:r w:rsidR="0011244A">
        <w:instrText xml:space="preserve"> TOC \h \z \c "Tabela" </w:instrText>
      </w:r>
      <w:r>
        <w:fldChar w:fldCharType="separate"/>
      </w:r>
      <w:hyperlink w:anchor="_Toc440284275" w:history="1">
        <w:r w:rsidR="00782D7E" w:rsidRPr="00DE2AB7">
          <w:rPr>
            <w:rStyle w:val="Hipercze"/>
            <w:noProof/>
          </w:rPr>
          <w:t>Tabela 1. Wykaz miejscowych planów zagospodarowania przestrzennego gminy Gostyń</w:t>
        </w:r>
        <w:r w:rsidR="00782D7E">
          <w:rPr>
            <w:noProof/>
            <w:webHidden/>
          </w:rPr>
          <w:tab/>
        </w:r>
        <w:r>
          <w:rPr>
            <w:noProof/>
            <w:webHidden/>
          </w:rPr>
          <w:fldChar w:fldCharType="begin"/>
        </w:r>
        <w:r w:rsidR="00782D7E">
          <w:rPr>
            <w:noProof/>
            <w:webHidden/>
          </w:rPr>
          <w:instrText xml:space="preserve"> PAGEREF _Toc440284275 \h </w:instrText>
        </w:r>
        <w:r>
          <w:rPr>
            <w:noProof/>
            <w:webHidden/>
          </w:rPr>
        </w:r>
        <w:r>
          <w:rPr>
            <w:noProof/>
            <w:webHidden/>
          </w:rPr>
          <w:fldChar w:fldCharType="separate"/>
        </w:r>
        <w:r w:rsidR="0087787F">
          <w:rPr>
            <w:noProof/>
            <w:webHidden/>
          </w:rPr>
          <w:t>25</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76" w:history="1">
        <w:r w:rsidR="00782D7E" w:rsidRPr="00DE2AB7">
          <w:rPr>
            <w:rStyle w:val="Hipercze"/>
            <w:noProof/>
          </w:rPr>
          <w:t>Tabela 2. Ilość stopniodni w poszczególnych strefach klimatycznych Polski</w:t>
        </w:r>
        <w:r w:rsidR="00782D7E">
          <w:rPr>
            <w:noProof/>
            <w:webHidden/>
          </w:rPr>
          <w:tab/>
        </w:r>
        <w:r>
          <w:rPr>
            <w:noProof/>
            <w:webHidden/>
          </w:rPr>
          <w:fldChar w:fldCharType="begin"/>
        </w:r>
        <w:r w:rsidR="00782D7E">
          <w:rPr>
            <w:noProof/>
            <w:webHidden/>
          </w:rPr>
          <w:instrText xml:space="preserve"> PAGEREF _Toc440284276 \h </w:instrText>
        </w:r>
        <w:r>
          <w:rPr>
            <w:noProof/>
            <w:webHidden/>
          </w:rPr>
        </w:r>
        <w:r>
          <w:rPr>
            <w:noProof/>
            <w:webHidden/>
          </w:rPr>
          <w:fldChar w:fldCharType="separate"/>
        </w:r>
        <w:r w:rsidR="0087787F">
          <w:rPr>
            <w:noProof/>
            <w:webHidden/>
          </w:rPr>
          <w:t>34</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77" w:history="1">
        <w:r w:rsidR="00782D7E" w:rsidRPr="00DE2AB7">
          <w:rPr>
            <w:rStyle w:val="Hipercze"/>
            <w:noProof/>
          </w:rPr>
          <w:t>Tabela 3. Liczba podmiotów gospodarczych w 2012 roku</w:t>
        </w:r>
        <w:r w:rsidR="00782D7E">
          <w:rPr>
            <w:noProof/>
            <w:webHidden/>
          </w:rPr>
          <w:tab/>
        </w:r>
        <w:r>
          <w:rPr>
            <w:noProof/>
            <w:webHidden/>
          </w:rPr>
          <w:fldChar w:fldCharType="begin"/>
        </w:r>
        <w:r w:rsidR="00782D7E">
          <w:rPr>
            <w:noProof/>
            <w:webHidden/>
          </w:rPr>
          <w:instrText xml:space="preserve"> PAGEREF _Toc440284277 \h </w:instrText>
        </w:r>
        <w:r>
          <w:rPr>
            <w:noProof/>
            <w:webHidden/>
          </w:rPr>
        </w:r>
        <w:r>
          <w:rPr>
            <w:noProof/>
            <w:webHidden/>
          </w:rPr>
          <w:fldChar w:fldCharType="separate"/>
        </w:r>
        <w:r w:rsidR="0087787F">
          <w:rPr>
            <w:noProof/>
            <w:webHidden/>
          </w:rPr>
          <w:t>35</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78" w:history="1">
        <w:r w:rsidR="00782D7E" w:rsidRPr="00DE2AB7">
          <w:rPr>
            <w:rStyle w:val="Hipercze"/>
            <w:noProof/>
          </w:rPr>
          <w:t>Tabela 4. Podstawowe trendy demograficzne w Gminie Gostyń</w:t>
        </w:r>
        <w:r w:rsidR="00782D7E">
          <w:rPr>
            <w:noProof/>
            <w:webHidden/>
          </w:rPr>
          <w:tab/>
        </w:r>
        <w:r>
          <w:rPr>
            <w:noProof/>
            <w:webHidden/>
          </w:rPr>
          <w:fldChar w:fldCharType="begin"/>
        </w:r>
        <w:r w:rsidR="00782D7E">
          <w:rPr>
            <w:noProof/>
            <w:webHidden/>
          </w:rPr>
          <w:instrText xml:space="preserve"> PAGEREF _Toc440284278 \h </w:instrText>
        </w:r>
        <w:r>
          <w:rPr>
            <w:noProof/>
            <w:webHidden/>
          </w:rPr>
        </w:r>
        <w:r>
          <w:rPr>
            <w:noProof/>
            <w:webHidden/>
          </w:rPr>
          <w:fldChar w:fldCharType="separate"/>
        </w:r>
        <w:r w:rsidR="0087787F">
          <w:rPr>
            <w:noProof/>
            <w:webHidden/>
          </w:rPr>
          <w:t>36</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79" w:history="1">
        <w:r w:rsidR="00782D7E" w:rsidRPr="00DE2AB7">
          <w:rPr>
            <w:rStyle w:val="Hipercze"/>
            <w:noProof/>
          </w:rPr>
          <w:t>Tabela 5 Kotłownie lokalne w miejscowości Gostyń</w:t>
        </w:r>
        <w:r w:rsidR="00782D7E">
          <w:rPr>
            <w:noProof/>
            <w:webHidden/>
          </w:rPr>
          <w:tab/>
        </w:r>
        <w:r>
          <w:rPr>
            <w:noProof/>
            <w:webHidden/>
          </w:rPr>
          <w:fldChar w:fldCharType="begin"/>
        </w:r>
        <w:r w:rsidR="00782D7E">
          <w:rPr>
            <w:noProof/>
            <w:webHidden/>
          </w:rPr>
          <w:instrText xml:space="preserve"> PAGEREF _Toc440284279 \h </w:instrText>
        </w:r>
        <w:r>
          <w:rPr>
            <w:noProof/>
            <w:webHidden/>
          </w:rPr>
        </w:r>
        <w:r>
          <w:rPr>
            <w:noProof/>
            <w:webHidden/>
          </w:rPr>
          <w:fldChar w:fldCharType="separate"/>
        </w:r>
        <w:r w:rsidR="0087787F">
          <w:rPr>
            <w:noProof/>
            <w:webHidden/>
          </w:rPr>
          <w:t>42</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80" w:history="1">
        <w:r w:rsidR="00782D7E" w:rsidRPr="00DE2AB7">
          <w:rPr>
            <w:rStyle w:val="Hipercze"/>
            <w:noProof/>
          </w:rPr>
          <w:t>Tabela 6. Mieszkania w gminie Gostyń w zależności od roku budowy</w:t>
        </w:r>
        <w:r w:rsidR="00782D7E">
          <w:rPr>
            <w:noProof/>
            <w:webHidden/>
          </w:rPr>
          <w:tab/>
        </w:r>
        <w:r>
          <w:rPr>
            <w:noProof/>
            <w:webHidden/>
          </w:rPr>
          <w:fldChar w:fldCharType="begin"/>
        </w:r>
        <w:r w:rsidR="00782D7E">
          <w:rPr>
            <w:noProof/>
            <w:webHidden/>
          </w:rPr>
          <w:instrText xml:space="preserve"> PAGEREF _Toc440284280 \h </w:instrText>
        </w:r>
        <w:r>
          <w:rPr>
            <w:noProof/>
            <w:webHidden/>
          </w:rPr>
        </w:r>
        <w:r>
          <w:rPr>
            <w:noProof/>
            <w:webHidden/>
          </w:rPr>
          <w:fldChar w:fldCharType="separate"/>
        </w:r>
        <w:r w:rsidR="0087787F">
          <w:rPr>
            <w:noProof/>
            <w:webHidden/>
          </w:rPr>
          <w:t>44</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81" w:history="1">
        <w:r w:rsidR="00782D7E" w:rsidRPr="00DE2AB7">
          <w:rPr>
            <w:rStyle w:val="Hipercze"/>
            <w:noProof/>
          </w:rPr>
          <w:t>Tabela 7. Ilość i powierzchnia lokali mieszkalnych w gminie Gostyń</w:t>
        </w:r>
        <w:r w:rsidR="00782D7E">
          <w:rPr>
            <w:noProof/>
            <w:webHidden/>
          </w:rPr>
          <w:tab/>
        </w:r>
        <w:r>
          <w:rPr>
            <w:noProof/>
            <w:webHidden/>
          </w:rPr>
          <w:fldChar w:fldCharType="begin"/>
        </w:r>
        <w:r w:rsidR="00782D7E">
          <w:rPr>
            <w:noProof/>
            <w:webHidden/>
          </w:rPr>
          <w:instrText xml:space="preserve"> PAGEREF _Toc440284281 \h </w:instrText>
        </w:r>
        <w:r>
          <w:rPr>
            <w:noProof/>
            <w:webHidden/>
          </w:rPr>
        </w:r>
        <w:r>
          <w:rPr>
            <w:noProof/>
            <w:webHidden/>
          </w:rPr>
          <w:fldChar w:fldCharType="separate"/>
        </w:r>
        <w:r w:rsidR="0087787F">
          <w:rPr>
            <w:noProof/>
            <w:webHidden/>
          </w:rPr>
          <w:t>44</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82" w:history="1">
        <w:r w:rsidR="00782D7E" w:rsidRPr="00DE2AB7">
          <w:rPr>
            <w:rStyle w:val="Hipercze"/>
            <w:noProof/>
          </w:rPr>
          <w:t>Tabela 8. Aktualne roczne zapotrzebowanie ciepła w gminie (MW)</w:t>
        </w:r>
        <w:r w:rsidR="00782D7E">
          <w:rPr>
            <w:noProof/>
            <w:webHidden/>
          </w:rPr>
          <w:tab/>
        </w:r>
        <w:r>
          <w:rPr>
            <w:noProof/>
            <w:webHidden/>
          </w:rPr>
          <w:fldChar w:fldCharType="begin"/>
        </w:r>
        <w:r w:rsidR="00782D7E">
          <w:rPr>
            <w:noProof/>
            <w:webHidden/>
          </w:rPr>
          <w:instrText xml:space="preserve"> PAGEREF _Toc440284282 \h </w:instrText>
        </w:r>
        <w:r>
          <w:rPr>
            <w:noProof/>
            <w:webHidden/>
          </w:rPr>
        </w:r>
        <w:r>
          <w:rPr>
            <w:noProof/>
            <w:webHidden/>
          </w:rPr>
          <w:fldChar w:fldCharType="separate"/>
        </w:r>
        <w:r w:rsidR="0087787F">
          <w:rPr>
            <w:noProof/>
            <w:webHidden/>
          </w:rPr>
          <w:t>45</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83" w:history="1">
        <w:r w:rsidR="00782D7E" w:rsidRPr="00DE2AB7">
          <w:rPr>
            <w:rStyle w:val="Hipercze"/>
            <w:noProof/>
          </w:rPr>
          <w:t>Tabela 9. Bieżące roczne zużycie energii cieplnej (TJ/a)</w:t>
        </w:r>
        <w:r w:rsidR="00782D7E">
          <w:rPr>
            <w:noProof/>
            <w:webHidden/>
          </w:rPr>
          <w:tab/>
        </w:r>
        <w:r>
          <w:rPr>
            <w:noProof/>
            <w:webHidden/>
          </w:rPr>
          <w:fldChar w:fldCharType="begin"/>
        </w:r>
        <w:r w:rsidR="00782D7E">
          <w:rPr>
            <w:noProof/>
            <w:webHidden/>
          </w:rPr>
          <w:instrText xml:space="preserve"> PAGEREF _Toc440284283 \h </w:instrText>
        </w:r>
        <w:r>
          <w:rPr>
            <w:noProof/>
            <w:webHidden/>
          </w:rPr>
        </w:r>
        <w:r>
          <w:rPr>
            <w:noProof/>
            <w:webHidden/>
          </w:rPr>
          <w:fldChar w:fldCharType="separate"/>
        </w:r>
        <w:r w:rsidR="0087787F">
          <w:rPr>
            <w:noProof/>
            <w:webHidden/>
          </w:rPr>
          <w:t>45</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84" w:history="1">
        <w:r w:rsidR="00782D7E" w:rsidRPr="00DE2AB7">
          <w:rPr>
            <w:rStyle w:val="Hipercze"/>
            <w:noProof/>
          </w:rPr>
          <w:t>Tabela 10. Stacje SN/nN należące do ENEA Operator na terenie Gminy Gostyń</w:t>
        </w:r>
        <w:r w:rsidR="00782D7E">
          <w:rPr>
            <w:noProof/>
            <w:webHidden/>
          </w:rPr>
          <w:tab/>
        </w:r>
        <w:r>
          <w:rPr>
            <w:noProof/>
            <w:webHidden/>
          </w:rPr>
          <w:fldChar w:fldCharType="begin"/>
        </w:r>
        <w:r w:rsidR="00782D7E">
          <w:rPr>
            <w:noProof/>
            <w:webHidden/>
          </w:rPr>
          <w:instrText xml:space="preserve"> PAGEREF _Toc440284284 \h </w:instrText>
        </w:r>
        <w:r>
          <w:rPr>
            <w:noProof/>
            <w:webHidden/>
          </w:rPr>
        </w:r>
        <w:r>
          <w:rPr>
            <w:noProof/>
            <w:webHidden/>
          </w:rPr>
          <w:fldChar w:fldCharType="separate"/>
        </w:r>
        <w:r w:rsidR="0087787F">
          <w:rPr>
            <w:noProof/>
            <w:webHidden/>
          </w:rPr>
          <w:t>47</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85" w:history="1">
        <w:r w:rsidR="00782D7E" w:rsidRPr="00DE2AB7">
          <w:rPr>
            <w:rStyle w:val="Hipercze"/>
            <w:noProof/>
          </w:rPr>
          <w:t>Tabela 11. Wykaz stacji SN/nN na majątku odbiorców na terenie Gminy Gostyń</w:t>
        </w:r>
        <w:r w:rsidR="00782D7E">
          <w:rPr>
            <w:noProof/>
            <w:webHidden/>
          </w:rPr>
          <w:tab/>
        </w:r>
        <w:r>
          <w:rPr>
            <w:noProof/>
            <w:webHidden/>
          </w:rPr>
          <w:fldChar w:fldCharType="begin"/>
        </w:r>
        <w:r w:rsidR="00782D7E">
          <w:rPr>
            <w:noProof/>
            <w:webHidden/>
          </w:rPr>
          <w:instrText xml:space="preserve"> PAGEREF _Toc440284285 \h </w:instrText>
        </w:r>
        <w:r>
          <w:rPr>
            <w:noProof/>
            <w:webHidden/>
          </w:rPr>
        </w:r>
        <w:r>
          <w:rPr>
            <w:noProof/>
            <w:webHidden/>
          </w:rPr>
          <w:fldChar w:fldCharType="separate"/>
        </w:r>
        <w:r w:rsidR="0087787F">
          <w:rPr>
            <w:noProof/>
            <w:webHidden/>
          </w:rPr>
          <w:t>51</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86" w:history="1">
        <w:r w:rsidR="00782D7E" w:rsidRPr="00DE2AB7">
          <w:rPr>
            <w:rStyle w:val="Hipercze"/>
            <w:noProof/>
          </w:rPr>
          <w:t>Tabela 12. Dane inwentaryzacyjne oświetlenia ulicznego na terenie gminy</w:t>
        </w:r>
        <w:r w:rsidR="00782D7E">
          <w:rPr>
            <w:noProof/>
            <w:webHidden/>
          </w:rPr>
          <w:tab/>
        </w:r>
        <w:r>
          <w:rPr>
            <w:noProof/>
            <w:webHidden/>
          </w:rPr>
          <w:fldChar w:fldCharType="begin"/>
        </w:r>
        <w:r w:rsidR="00782D7E">
          <w:rPr>
            <w:noProof/>
            <w:webHidden/>
          </w:rPr>
          <w:instrText xml:space="preserve"> PAGEREF _Toc440284286 \h </w:instrText>
        </w:r>
        <w:r>
          <w:rPr>
            <w:noProof/>
            <w:webHidden/>
          </w:rPr>
        </w:r>
        <w:r>
          <w:rPr>
            <w:noProof/>
            <w:webHidden/>
          </w:rPr>
          <w:fldChar w:fldCharType="separate"/>
        </w:r>
        <w:r w:rsidR="0087787F">
          <w:rPr>
            <w:noProof/>
            <w:webHidden/>
          </w:rPr>
          <w:t>52</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87" w:history="1">
        <w:r w:rsidR="00782D7E" w:rsidRPr="00DE2AB7">
          <w:rPr>
            <w:rStyle w:val="Hipercze"/>
            <w:noProof/>
          </w:rPr>
          <w:t>Tabela 13. Liczba mieszkańców i zużycie energii elektrycznej (miasto Gostyń)</w:t>
        </w:r>
        <w:r w:rsidR="00782D7E">
          <w:rPr>
            <w:noProof/>
            <w:webHidden/>
          </w:rPr>
          <w:tab/>
        </w:r>
        <w:r>
          <w:rPr>
            <w:noProof/>
            <w:webHidden/>
          </w:rPr>
          <w:fldChar w:fldCharType="begin"/>
        </w:r>
        <w:r w:rsidR="00782D7E">
          <w:rPr>
            <w:noProof/>
            <w:webHidden/>
          </w:rPr>
          <w:instrText xml:space="preserve"> PAGEREF _Toc440284287 \h </w:instrText>
        </w:r>
        <w:r>
          <w:rPr>
            <w:noProof/>
            <w:webHidden/>
          </w:rPr>
        </w:r>
        <w:r>
          <w:rPr>
            <w:noProof/>
            <w:webHidden/>
          </w:rPr>
          <w:fldChar w:fldCharType="separate"/>
        </w:r>
        <w:r w:rsidR="0087787F">
          <w:rPr>
            <w:noProof/>
            <w:webHidden/>
          </w:rPr>
          <w:t>53</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88" w:history="1">
        <w:r w:rsidR="00782D7E" w:rsidRPr="00DE2AB7">
          <w:rPr>
            <w:rStyle w:val="Hipercze"/>
            <w:noProof/>
          </w:rPr>
          <w:t>Tabela 14. Odbiorcy energii nN i zużycie energii nN w mieście Gostyń</w:t>
        </w:r>
        <w:r w:rsidR="00782D7E">
          <w:rPr>
            <w:noProof/>
            <w:webHidden/>
          </w:rPr>
          <w:tab/>
        </w:r>
        <w:r>
          <w:rPr>
            <w:noProof/>
            <w:webHidden/>
          </w:rPr>
          <w:fldChar w:fldCharType="begin"/>
        </w:r>
        <w:r w:rsidR="00782D7E">
          <w:rPr>
            <w:noProof/>
            <w:webHidden/>
          </w:rPr>
          <w:instrText xml:space="preserve"> PAGEREF _Toc440284288 \h </w:instrText>
        </w:r>
        <w:r>
          <w:rPr>
            <w:noProof/>
            <w:webHidden/>
          </w:rPr>
        </w:r>
        <w:r>
          <w:rPr>
            <w:noProof/>
            <w:webHidden/>
          </w:rPr>
          <w:fldChar w:fldCharType="separate"/>
        </w:r>
        <w:r w:rsidR="0087787F">
          <w:rPr>
            <w:noProof/>
            <w:webHidden/>
          </w:rPr>
          <w:t>53</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89" w:history="1">
        <w:r w:rsidR="00782D7E" w:rsidRPr="00DE2AB7">
          <w:rPr>
            <w:rStyle w:val="Hipercze"/>
            <w:noProof/>
          </w:rPr>
          <w:t>Tabela 15. Długość sieci gazowej na terenie Gminy Gostyń wraz z ilością przyłączy w podziale na miejscowości</w:t>
        </w:r>
        <w:r w:rsidR="00782D7E">
          <w:rPr>
            <w:noProof/>
            <w:webHidden/>
          </w:rPr>
          <w:tab/>
        </w:r>
        <w:r>
          <w:rPr>
            <w:noProof/>
            <w:webHidden/>
          </w:rPr>
          <w:fldChar w:fldCharType="begin"/>
        </w:r>
        <w:r w:rsidR="00782D7E">
          <w:rPr>
            <w:noProof/>
            <w:webHidden/>
          </w:rPr>
          <w:instrText xml:space="preserve"> PAGEREF _Toc440284289 \h </w:instrText>
        </w:r>
        <w:r>
          <w:rPr>
            <w:noProof/>
            <w:webHidden/>
          </w:rPr>
        </w:r>
        <w:r>
          <w:rPr>
            <w:noProof/>
            <w:webHidden/>
          </w:rPr>
          <w:fldChar w:fldCharType="separate"/>
        </w:r>
        <w:r w:rsidR="0087787F">
          <w:rPr>
            <w:noProof/>
            <w:webHidden/>
          </w:rPr>
          <w:t>60</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90" w:history="1">
        <w:r w:rsidR="00782D7E" w:rsidRPr="00DE2AB7">
          <w:rPr>
            <w:rStyle w:val="Hipercze"/>
            <w:noProof/>
          </w:rPr>
          <w:t>Tabela 16. Lokalizacja sieci gazowej o poszczególnych średnicach</w:t>
        </w:r>
        <w:r w:rsidR="00782D7E">
          <w:rPr>
            <w:noProof/>
            <w:webHidden/>
          </w:rPr>
          <w:tab/>
        </w:r>
        <w:r>
          <w:rPr>
            <w:noProof/>
            <w:webHidden/>
          </w:rPr>
          <w:fldChar w:fldCharType="begin"/>
        </w:r>
        <w:r w:rsidR="00782D7E">
          <w:rPr>
            <w:noProof/>
            <w:webHidden/>
          </w:rPr>
          <w:instrText xml:space="preserve"> PAGEREF _Toc440284290 \h </w:instrText>
        </w:r>
        <w:r>
          <w:rPr>
            <w:noProof/>
            <w:webHidden/>
          </w:rPr>
        </w:r>
        <w:r>
          <w:rPr>
            <w:noProof/>
            <w:webHidden/>
          </w:rPr>
          <w:fldChar w:fldCharType="separate"/>
        </w:r>
        <w:r w:rsidR="0087787F">
          <w:rPr>
            <w:noProof/>
            <w:webHidden/>
          </w:rPr>
          <w:t>62</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91" w:history="1">
        <w:r w:rsidR="00782D7E" w:rsidRPr="00DE2AB7">
          <w:rPr>
            <w:rStyle w:val="Hipercze"/>
            <w:noProof/>
          </w:rPr>
          <w:t>Tabela 17. Długość sieci gazowej i przyłączy na terenie Gminy Gostyń</w:t>
        </w:r>
        <w:r w:rsidR="00782D7E">
          <w:rPr>
            <w:noProof/>
            <w:webHidden/>
          </w:rPr>
          <w:tab/>
        </w:r>
        <w:r>
          <w:rPr>
            <w:noProof/>
            <w:webHidden/>
          </w:rPr>
          <w:fldChar w:fldCharType="begin"/>
        </w:r>
        <w:r w:rsidR="00782D7E">
          <w:rPr>
            <w:noProof/>
            <w:webHidden/>
          </w:rPr>
          <w:instrText xml:space="preserve"> PAGEREF _Toc440284291 \h </w:instrText>
        </w:r>
        <w:r>
          <w:rPr>
            <w:noProof/>
            <w:webHidden/>
          </w:rPr>
        </w:r>
        <w:r>
          <w:rPr>
            <w:noProof/>
            <w:webHidden/>
          </w:rPr>
          <w:fldChar w:fldCharType="separate"/>
        </w:r>
        <w:r w:rsidR="0087787F">
          <w:rPr>
            <w:noProof/>
            <w:webHidden/>
          </w:rPr>
          <w:t>71</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92" w:history="1">
        <w:r w:rsidR="00782D7E" w:rsidRPr="00DE2AB7">
          <w:rPr>
            <w:rStyle w:val="Hipercze"/>
            <w:noProof/>
          </w:rPr>
          <w:t>Tabela 18. Procent gazyfikacji Gminy z podziałem na tereny miejskie i wiejskie</w:t>
        </w:r>
        <w:r w:rsidR="00782D7E">
          <w:rPr>
            <w:noProof/>
            <w:webHidden/>
          </w:rPr>
          <w:tab/>
        </w:r>
        <w:r>
          <w:rPr>
            <w:noProof/>
            <w:webHidden/>
          </w:rPr>
          <w:fldChar w:fldCharType="begin"/>
        </w:r>
        <w:r w:rsidR="00782D7E">
          <w:rPr>
            <w:noProof/>
            <w:webHidden/>
          </w:rPr>
          <w:instrText xml:space="preserve"> PAGEREF _Toc440284292 \h </w:instrText>
        </w:r>
        <w:r>
          <w:rPr>
            <w:noProof/>
            <w:webHidden/>
          </w:rPr>
        </w:r>
        <w:r>
          <w:rPr>
            <w:noProof/>
            <w:webHidden/>
          </w:rPr>
          <w:fldChar w:fldCharType="separate"/>
        </w:r>
        <w:r w:rsidR="0087787F">
          <w:rPr>
            <w:noProof/>
            <w:webHidden/>
          </w:rPr>
          <w:t>72</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93" w:history="1">
        <w:r w:rsidR="00782D7E" w:rsidRPr="00DE2AB7">
          <w:rPr>
            <w:rStyle w:val="Hipercze"/>
            <w:noProof/>
          </w:rPr>
          <w:t>Tabela 19. Liczba użytkowników wykorzystujących gaz</w:t>
        </w:r>
        <w:r w:rsidR="00782D7E">
          <w:rPr>
            <w:noProof/>
            <w:webHidden/>
          </w:rPr>
          <w:tab/>
        </w:r>
        <w:r>
          <w:rPr>
            <w:noProof/>
            <w:webHidden/>
          </w:rPr>
          <w:fldChar w:fldCharType="begin"/>
        </w:r>
        <w:r w:rsidR="00782D7E">
          <w:rPr>
            <w:noProof/>
            <w:webHidden/>
          </w:rPr>
          <w:instrText xml:space="preserve"> PAGEREF _Toc440284293 \h </w:instrText>
        </w:r>
        <w:r>
          <w:rPr>
            <w:noProof/>
            <w:webHidden/>
          </w:rPr>
        </w:r>
        <w:r>
          <w:rPr>
            <w:noProof/>
            <w:webHidden/>
          </w:rPr>
          <w:fldChar w:fldCharType="separate"/>
        </w:r>
        <w:r w:rsidR="0087787F">
          <w:rPr>
            <w:noProof/>
            <w:webHidden/>
          </w:rPr>
          <w:t>72</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94" w:history="1">
        <w:r w:rsidR="00782D7E" w:rsidRPr="00DE2AB7">
          <w:rPr>
            <w:rStyle w:val="Hipercze"/>
            <w:noProof/>
          </w:rPr>
          <w:t>Tabela 20. Wielkość sprzedaży gazu w latach 2006 - 2014</w:t>
        </w:r>
        <w:r w:rsidR="00782D7E">
          <w:rPr>
            <w:noProof/>
            <w:webHidden/>
          </w:rPr>
          <w:tab/>
        </w:r>
        <w:r>
          <w:rPr>
            <w:noProof/>
            <w:webHidden/>
          </w:rPr>
          <w:fldChar w:fldCharType="begin"/>
        </w:r>
        <w:r w:rsidR="00782D7E">
          <w:rPr>
            <w:noProof/>
            <w:webHidden/>
          </w:rPr>
          <w:instrText xml:space="preserve"> PAGEREF _Toc440284294 \h </w:instrText>
        </w:r>
        <w:r>
          <w:rPr>
            <w:noProof/>
            <w:webHidden/>
          </w:rPr>
        </w:r>
        <w:r>
          <w:rPr>
            <w:noProof/>
            <w:webHidden/>
          </w:rPr>
          <w:fldChar w:fldCharType="separate"/>
        </w:r>
        <w:r w:rsidR="0087787F">
          <w:rPr>
            <w:noProof/>
            <w:webHidden/>
          </w:rPr>
          <w:t>75</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95" w:history="1">
        <w:r w:rsidR="00782D7E" w:rsidRPr="00DE2AB7">
          <w:rPr>
            <w:rStyle w:val="Hipercze"/>
            <w:noProof/>
          </w:rPr>
          <w:t>Tabela 21. Zużycie gazu przez poszczególne grupy odbiorców w latach 2006 - 2013</w:t>
        </w:r>
        <w:r w:rsidR="00782D7E">
          <w:rPr>
            <w:noProof/>
            <w:webHidden/>
          </w:rPr>
          <w:tab/>
        </w:r>
        <w:r>
          <w:rPr>
            <w:noProof/>
            <w:webHidden/>
          </w:rPr>
          <w:fldChar w:fldCharType="begin"/>
        </w:r>
        <w:r w:rsidR="00782D7E">
          <w:rPr>
            <w:noProof/>
            <w:webHidden/>
          </w:rPr>
          <w:instrText xml:space="preserve"> PAGEREF _Toc440284295 \h </w:instrText>
        </w:r>
        <w:r>
          <w:rPr>
            <w:noProof/>
            <w:webHidden/>
          </w:rPr>
        </w:r>
        <w:r>
          <w:rPr>
            <w:noProof/>
            <w:webHidden/>
          </w:rPr>
          <w:fldChar w:fldCharType="separate"/>
        </w:r>
        <w:r w:rsidR="0087787F">
          <w:rPr>
            <w:noProof/>
            <w:webHidden/>
          </w:rPr>
          <w:t>79</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96" w:history="1">
        <w:r w:rsidR="00782D7E" w:rsidRPr="00DE2AB7">
          <w:rPr>
            <w:rStyle w:val="Hipercze"/>
            <w:noProof/>
          </w:rPr>
          <w:t>Tabela 22. Przedsiębiorstwa obrotu gazem</w:t>
        </w:r>
        <w:r w:rsidR="00782D7E">
          <w:rPr>
            <w:noProof/>
            <w:webHidden/>
          </w:rPr>
          <w:tab/>
        </w:r>
        <w:r>
          <w:rPr>
            <w:noProof/>
            <w:webHidden/>
          </w:rPr>
          <w:fldChar w:fldCharType="begin"/>
        </w:r>
        <w:r w:rsidR="00782D7E">
          <w:rPr>
            <w:noProof/>
            <w:webHidden/>
          </w:rPr>
          <w:instrText xml:space="preserve"> PAGEREF _Toc440284296 \h </w:instrText>
        </w:r>
        <w:r>
          <w:rPr>
            <w:noProof/>
            <w:webHidden/>
          </w:rPr>
        </w:r>
        <w:r>
          <w:rPr>
            <w:noProof/>
            <w:webHidden/>
          </w:rPr>
          <w:fldChar w:fldCharType="separate"/>
        </w:r>
        <w:r w:rsidR="0087787F">
          <w:rPr>
            <w:noProof/>
            <w:webHidden/>
          </w:rPr>
          <w:t>83</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97" w:history="1">
        <w:r w:rsidR="00782D7E" w:rsidRPr="00DE2AB7">
          <w:rPr>
            <w:rStyle w:val="Hipercze"/>
            <w:noProof/>
          </w:rPr>
          <w:t>Tabela 23. Plany inwestycyjne PSG</w:t>
        </w:r>
        <w:r w:rsidR="00782D7E">
          <w:rPr>
            <w:noProof/>
            <w:webHidden/>
          </w:rPr>
          <w:tab/>
        </w:r>
        <w:r>
          <w:rPr>
            <w:noProof/>
            <w:webHidden/>
          </w:rPr>
          <w:fldChar w:fldCharType="begin"/>
        </w:r>
        <w:r w:rsidR="00782D7E">
          <w:rPr>
            <w:noProof/>
            <w:webHidden/>
          </w:rPr>
          <w:instrText xml:space="preserve"> PAGEREF _Toc440284297 \h </w:instrText>
        </w:r>
        <w:r>
          <w:rPr>
            <w:noProof/>
            <w:webHidden/>
          </w:rPr>
        </w:r>
        <w:r>
          <w:rPr>
            <w:noProof/>
            <w:webHidden/>
          </w:rPr>
          <w:fldChar w:fldCharType="separate"/>
        </w:r>
        <w:r w:rsidR="0087787F">
          <w:rPr>
            <w:noProof/>
            <w:webHidden/>
          </w:rPr>
          <w:t>86</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98" w:history="1">
        <w:r w:rsidR="00782D7E" w:rsidRPr="00DE2AB7">
          <w:rPr>
            <w:rStyle w:val="Hipercze"/>
            <w:noProof/>
          </w:rPr>
          <w:t>Tabela 24. Prognoza wielkości gospodarstw domowych</w:t>
        </w:r>
        <w:r w:rsidR="00782D7E">
          <w:rPr>
            <w:noProof/>
            <w:webHidden/>
          </w:rPr>
          <w:tab/>
        </w:r>
        <w:r>
          <w:rPr>
            <w:noProof/>
            <w:webHidden/>
          </w:rPr>
          <w:fldChar w:fldCharType="begin"/>
        </w:r>
        <w:r w:rsidR="00782D7E">
          <w:rPr>
            <w:noProof/>
            <w:webHidden/>
          </w:rPr>
          <w:instrText xml:space="preserve"> PAGEREF _Toc440284298 \h </w:instrText>
        </w:r>
        <w:r>
          <w:rPr>
            <w:noProof/>
            <w:webHidden/>
          </w:rPr>
        </w:r>
        <w:r>
          <w:rPr>
            <w:noProof/>
            <w:webHidden/>
          </w:rPr>
          <w:fldChar w:fldCharType="separate"/>
        </w:r>
        <w:r w:rsidR="0087787F">
          <w:rPr>
            <w:noProof/>
            <w:webHidden/>
          </w:rPr>
          <w:t>91</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299" w:history="1">
        <w:r w:rsidR="00782D7E" w:rsidRPr="00DE2AB7">
          <w:rPr>
            <w:rStyle w:val="Hipercze"/>
            <w:noProof/>
          </w:rPr>
          <w:t>Tabela 25. Prognoza zapotrzebowania na ciepło w Gminie Gostyń wg głównych sektorów zużycia do 2030 roku [GJ/rok].</w:t>
        </w:r>
        <w:r w:rsidR="00782D7E">
          <w:rPr>
            <w:noProof/>
            <w:webHidden/>
          </w:rPr>
          <w:tab/>
        </w:r>
        <w:r>
          <w:rPr>
            <w:noProof/>
            <w:webHidden/>
          </w:rPr>
          <w:fldChar w:fldCharType="begin"/>
        </w:r>
        <w:r w:rsidR="00782D7E">
          <w:rPr>
            <w:noProof/>
            <w:webHidden/>
          </w:rPr>
          <w:instrText xml:space="preserve"> PAGEREF _Toc440284299 \h </w:instrText>
        </w:r>
        <w:r>
          <w:rPr>
            <w:noProof/>
            <w:webHidden/>
          </w:rPr>
        </w:r>
        <w:r>
          <w:rPr>
            <w:noProof/>
            <w:webHidden/>
          </w:rPr>
          <w:fldChar w:fldCharType="separate"/>
        </w:r>
        <w:r w:rsidR="0087787F">
          <w:rPr>
            <w:noProof/>
            <w:webHidden/>
          </w:rPr>
          <w:t>94</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300" w:history="1">
        <w:r w:rsidR="00782D7E" w:rsidRPr="00DE2AB7">
          <w:rPr>
            <w:rStyle w:val="Hipercze"/>
            <w:noProof/>
          </w:rPr>
          <w:t>Tabela 26. . Prognoza zapotrzebowania na energię elektryczną wg głównych sektorów zużycia do 2030 roku [MWh/rok].</w:t>
        </w:r>
        <w:r w:rsidR="00782D7E">
          <w:rPr>
            <w:noProof/>
            <w:webHidden/>
          </w:rPr>
          <w:tab/>
        </w:r>
        <w:r>
          <w:rPr>
            <w:noProof/>
            <w:webHidden/>
          </w:rPr>
          <w:fldChar w:fldCharType="begin"/>
        </w:r>
        <w:r w:rsidR="00782D7E">
          <w:rPr>
            <w:noProof/>
            <w:webHidden/>
          </w:rPr>
          <w:instrText xml:space="preserve"> PAGEREF _Toc440284300 \h </w:instrText>
        </w:r>
        <w:r>
          <w:rPr>
            <w:noProof/>
            <w:webHidden/>
          </w:rPr>
        </w:r>
        <w:r>
          <w:rPr>
            <w:noProof/>
            <w:webHidden/>
          </w:rPr>
          <w:fldChar w:fldCharType="separate"/>
        </w:r>
        <w:r w:rsidR="0087787F">
          <w:rPr>
            <w:noProof/>
            <w:webHidden/>
          </w:rPr>
          <w:t>95</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301" w:history="1">
        <w:r w:rsidR="00782D7E" w:rsidRPr="00DE2AB7">
          <w:rPr>
            <w:rStyle w:val="Hipercze"/>
            <w:noProof/>
          </w:rPr>
          <w:t>Tabela 27. Prognoza zapotrzebowania na gaz sieciowy w Gminie Gostyń   [tys. m3].</w:t>
        </w:r>
        <w:r w:rsidR="00782D7E">
          <w:rPr>
            <w:noProof/>
            <w:webHidden/>
          </w:rPr>
          <w:tab/>
        </w:r>
        <w:r>
          <w:rPr>
            <w:noProof/>
            <w:webHidden/>
          </w:rPr>
          <w:fldChar w:fldCharType="begin"/>
        </w:r>
        <w:r w:rsidR="00782D7E">
          <w:rPr>
            <w:noProof/>
            <w:webHidden/>
          </w:rPr>
          <w:instrText xml:space="preserve"> PAGEREF _Toc440284301 \h </w:instrText>
        </w:r>
        <w:r>
          <w:rPr>
            <w:noProof/>
            <w:webHidden/>
          </w:rPr>
        </w:r>
        <w:r>
          <w:rPr>
            <w:noProof/>
            <w:webHidden/>
          </w:rPr>
          <w:fldChar w:fldCharType="separate"/>
        </w:r>
        <w:r w:rsidR="0087787F">
          <w:rPr>
            <w:noProof/>
            <w:webHidden/>
          </w:rPr>
          <w:t>98</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302" w:history="1">
        <w:r w:rsidR="00782D7E" w:rsidRPr="00DE2AB7">
          <w:rPr>
            <w:rStyle w:val="Hipercze"/>
            <w:noProof/>
          </w:rPr>
          <w:t>Tabela 28. Zasoby energii słonecznej w Gostyniu</w:t>
        </w:r>
        <w:r w:rsidR="00782D7E">
          <w:rPr>
            <w:noProof/>
            <w:webHidden/>
          </w:rPr>
          <w:tab/>
        </w:r>
        <w:r>
          <w:rPr>
            <w:noProof/>
            <w:webHidden/>
          </w:rPr>
          <w:fldChar w:fldCharType="begin"/>
        </w:r>
        <w:r w:rsidR="00782D7E">
          <w:rPr>
            <w:noProof/>
            <w:webHidden/>
          </w:rPr>
          <w:instrText xml:space="preserve"> PAGEREF _Toc440284302 \h </w:instrText>
        </w:r>
        <w:r>
          <w:rPr>
            <w:noProof/>
            <w:webHidden/>
          </w:rPr>
        </w:r>
        <w:r>
          <w:rPr>
            <w:noProof/>
            <w:webHidden/>
          </w:rPr>
          <w:fldChar w:fldCharType="separate"/>
        </w:r>
        <w:r w:rsidR="0087787F">
          <w:rPr>
            <w:noProof/>
            <w:webHidden/>
          </w:rPr>
          <w:t>119</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303" w:history="1">
        <w:r w:rsidR="00782D7E" w:rsidRPr="00DE2AB7">
          <w:rPr>
            <w:rStyle w:val="Hipercze"/>
            <w:noProof/>
          </w:rPr>
          <w:t>Tabela 29. Energia uzyskana z systemu modelowego</w:t>
        </w:r>
        <w:r w:rsidR="00782D7E">
          <w:rPr>
            <w:noProof/>
            <w:webHidden/>
          </w:rPr>
          <w:tab/>
        </w:r>
        <w:r>
          <w:rPr>
            <w:noProof/>
            <w:webHidden/>
          </w:rPr>
          <w:fldChar w:fldCharType="begin"/>
        </w:r>
        <w:r w:rsidR="00782D7E">
          <w:rPr>
            <w:noProof/>
            <w:webHidden/>
          </w:rPr>
          <w:instrText xml:space="preserve"> PAGEREF _Toc440284303 \h </w:instrText>
        </w:r>
        <w:r>
          <w:rPr>
            <w:noProof/>
            <w:webHidden/>
          </w:rPr>
        </w:r>
        <w:r>
          <w:rPr>
            <w:noProof/>
            <w:webHidden/>
          </w:rPr>
          <w:fldChar w:fldCharType="separate"/>
        </w:r>
        <w:r w:rsidR="0087787F">
          <w:rPr>
            <w:noProof/>
            <w:webHidden/>
          </w:rPr>
          <w:t>121</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304" w:history="1">
        <w:r w:rsidR="00782D7E" w:rsidRPr="00DE2AB7">
          <w:rPr>
            <w:rStyle w:val="Hipercze"/>
            <w:noProof/>
          </w:rPr>
          <w:t>Tabela 30</w:t>
        </w:r>
        <w:r w:rsidR="00782D7E" w:rsidRPr="00DE2AB7">
          <w:rPr>
            <w:rStyle w:val="Hipercze"/>
            <w:noProof/>
            <w:lang w:bidi="pl-PL"/>
          </w:rPr>
          <w:t xml:space="preserve"> Oszacowany potencjał teoretyczny energii wiatru w województwie wielkopolskim [kWh/(rok m</w:t>
        </w:r>
        <w:r w:rsidR="00782D7E" w:rsidRPr="00DE2AB7">
          <w:rPr>
            <w:rStyle w:val="Hipercze"/>
            <w:noProof/>
            <w:vertAlign w:val="superscript"/>
            <w:lang w:bidi="pl-PL"/>
          </w:rPr>
          <w:t>2</w:t>
        </w:r>
        <w:r w:rsidR="00782D7E" w:rsidRPr="00DE2AB7">
          <w:rPr>
            <w:rStyle w:val="Hipercze"/>
            <w:noProof/>
            <w:lang w:bidi="pl-PL"/>
          </w:rPr>
          <w:t>)]</w:t>
        </w:r>
        <w:r w:rsidR="00782D7E">
          <w:rPr>
            <w:noProof/>
            <w:webHidden/>
          </w:rPr>
          <w:tab/>
        </w:r>
        <w:r>
          <w:rPr>
            <w:noProof/>
            <w:webHidden/>
          </w:rPr>
          <w:fldChar w:fldCharType="begin"/>
        </w:r>
        <w:r w:rsidR="00782D7E">
          <w:rPr>
            <w:noProof/>
            <w:webHidden/>
          </w:rPr>
          <w:instrText xml:space="preserve"> PAGEREF _Toc440284304 \h </w:instrText>
        </w:r>
        <w:r>
          <w:rPr>
            <w:noProof/>
            <w:webHidden/>
          </w:rPr>
        </w:r>
        <w:r>
          <w:rPr>
            <w:noProof/>
            <w:webHidden/>
          </w:rPr>
          <w:fldChar w:fldCharType="separate"/>
        </w:r>
        <w:r w:rsidR="0087787F">
          <w:rPr>
            <w:noProof/>
            <w:webHidden/>
          </w:rPr>
          <w:t>127</w:t>
        </w:r>
        <w:r>
          <w:rPr>
            <w:noProof/>
            <w:webHidden/>
          </w:rPr>
          <w:fldChar w:fldCharType="end"/>
        </w:r>
      </w:hyperlink>
    </w:p>
    <w:p w:rsidR="00782D7E" w:rsidRDefault="00B26342">
      <w:pPr>
        <w:pStyle w:val="Spisilustracji"/>
        <w:tabs>
          <w:tab w:val="right" w:leader="dot" w:pos="9062"/>
        </w:tabs>
        <w:rPr>
          <w:rFonts w:eastAsiaTheme="minorEastAsia"/>
          <w:noProof/>
          <w:lang w:eastAsia="ja-JP"/>
        </w:rPr>
      </w:pPr>
      <w:hyperlink w:anchor="_Toc440284305" w:history="1">
        <w:r w:rsidR="00782D7E" w:rsidRPr="00DE2AB7">
          <w:rPr>
            <w:rStyle w:val="Hipercze"/>
            <w:noProof/>
          </w:rPr>
          <w:t>Tabela 31</w:t>
        </w:r>
        <w:r w:rsidR="00782D7E" w:rsidRPr="00DE2AB7">
          <w:rPr>
            <w:rStyle w:val="Hipercze"/>
            <w:noProof/>
            <w:lang w:bidi="pl-PL"/>
          </w:rPr>
          <w:t xml:space="preserve"> Oszacowany potencjał techniczny energii wiatru [kWh/(rok m</w:t>
        </w:r>
        <w:r w:rsidR="00782D7E" w:rsidRPr="00DE2AB7">
          <w:rPr>
            <w:rStyle w:val="Hipercze"/>
            <w:noProof/>
            <w:vertAlign w:val="superscript"/>
            <w:lang w:bidi="pl-PL"/>
          </w:rPr>
          <w:t>2</w:t>
        </w:r>
        <w:r w:rsidR="00782D7E" w:rsidRPr="00DE2AB7">
          <w:rPr>
            <w:rStyle w:val="Hipercze"/>
            <w:noProof/>
            <w:lang w:bidi="pl-PL"/>
          </w:rPr>
          <w:t>)]</w:t>
        </w:r>
        <w:r w:rsidR="00782D7E">
          <w:rPr>
            <w:noProof/>
            <w:webHidden/>
          </w:rPr>
          <w:tab/>
        </w:r>
        <w:r>
          <w:rPr>
            <w:noProof/>
            <w:webHidden/>
          </w:rPr>
          <w:fldChar w:fldCharType="begin"/>
        </w:r>
        <w:r w:rsidR="00782D7E">
          <w:rPr>
            <w:noProof/>
            <w:webHidden/>
          </w:rPr>
          <w:instrText xml:space="preserve"> PAGEREF _Toc440284305 \h </w:instrText>
        </w:r>
        <w:r>
          <w:rPr>
            <w:noProof/>
            <w:webHidden/>
          </w:rPr>
        </w:r>
        <w:r>
          <w:rPr>
            <w:noProof/>
            <w:webHidden/>
          </w:rPr>
          <w:fldChar w:fldCharType="separate"/>
        </w:r>
        <w:r w:rsidR="0087787F">
          <w:rPr>
            <w:noProof/>
            <w:webHidden/>
          </w:rPr>
          <w:t>128</w:t>
        </w:r>
        <w:r>
          <w:rPr>
            <w:noProof/>
            <w:webHidden/>
          </w:rPr>
          <w:fldChar w:fldCharType="end"/>
        </w:r>
      </w:hyperlink>
    </w:p>
    <w:p w:rsidR="0011244A" w:rsidRDefault="00B26342" w:rsidP="0011244A">
      <w:r>
        <w:fldChar w:fldCharType="end"/>
      </w:r>
    </w:p>
    <w:p w:rsidR="0011244A" w:rsidRPr="0011244A" w:rsidRDefault="0011244A" w:rsidP="0011244A">
      <w:pPr>
        <w:pStyle w:val="Nagwek2"/>
      </w:pPr>
      <w:bookmarkStart w:id="174" w:name="_Toc432441735"/>
      <w:r>
        <w:t>Spis map</w:t>
      </w:r>
      <w:bookmarkEnd w:id="174"/>
    </w:p>
    <w:p w:rsidR="0011244A" w:rsidRDefault="00B26342">
      <w:pPr>
        <w:pStyle w:val="Spisilustracji"/>
        <w:tabs>
          <w:tab w:val="right" w:leader="dot" w:pos="9062"/>
        </w:tabs>
        <w:rPr>
          <w:rFonts w:eastAsiaTheme="minorEastAsia"/>
          <w:noProof/>
          <w:lang w:eastAsia="ja-JP"/>
        </w:rPr>
      </w:pPr>
      <w:r>
        <w:rPr>
          <w:lang w:bidi="pl-PL"/>
        </w:rPr>
        <w:fldChar w:fldCharType="begin"/>
      </w:r>
      <w:r w:rsidR="0011244A">
        <w:rPr>
          <w:lang w:bidi="pl-PL"/>
        </w:rPr>
        <w:instrText xml:space="preserve"> TOC \h \z \c "Mapa" </w:instrText>
      </w:r>
      <w:r>
        <w:rPr>
          <w:lang w:bidi="pl-PL"/>
        </w:rPr>
        <w:fldChar w:fldCharType="separate"/>
      </w:r>
      <w:hyperlink w:anchor="_Toc432441362" w:history="1">
        <w:r w:rsidR="0011244A" w:rsidRPr="00584531">
          <w:rPr>
            <w:rStyle w:val="Hipercze"/>
            <w:noProof/>
          </w:rPr>
          <w:t>Mapa 1. Położenie gminy Gostyń na tle Polski oraz województwa wielkopolskiego</w:t>
        </w:r>
        <w:r w:rsidR="0011244A">
          <w:rPr>
            <w:noProof/>
            <w:webHidden/>
          </w:rPr>
          <w:tab/>
        </w:r>
        <w:r>
          <w:rPr>
            <w:noProof/>
            <w:webHidden/>
          </w:rPr>
          <w:fldChar w:fldCharType="begin"/>
        </w:r>
        <w:r w:rsidR="0011244A">
          <w:rPr>
            <w:noProof/>
            <w:webHidden/>
          </w:rPr>
          <w:instrText xml:space="preserve"> PAGEREF _Toc432441362 \h </w:instrText>
        </w:r>
        <w:r>
          <w:rPr>
            <w:noProof/>
            <w:webHidden/>
          </w:rPr>
        </w:r>
        <w:r>
          <w:rPr>
            <w:noProof/>
            <w:webHidden/>
          </w:rPr>
          <w:fldChar w:fldCharType="separate"/>
        </w:r>
        <w:r w:rsidR="0087787F">
          <w:rPr>
            <w:noProof/>
            <w:webHidden/>
          </w:rPr>
          <w:t>31</w:t>
        </w:r>
        <w:r>
          <w:rPr>
            <w:noProof/>
            <w:webHidden/>
          </w:rPr>
          <w:fldChar w:fldCharType="end"/>
        </w:r>
      </w:hyperlink>
    </w:p>
    <w:p w:rsidR="0011244A" w:rsidRDefault="00B26342">
      <w:pPr>
        <w:pStyle w:val="Spisilustracji"/>
        <w:tabs>
          <w:tab w:val="right" w:leader="dot" w:pos="9062"/>
        </w:tabs>
        <w:rPr>
          <w:rFonts w:eastAsiaTheme="minorEastAsia"/>
          <w:noProof/>
          <w:lang w:eastAsia="ja-JP"/>
        </w:rPr>
      </w:pPr>
      <w:hyperlink w:anchor="_Toc432441363" w:history="1">
        <w:r w:rsidR="0011244A" w:rsidRPr="00584531">
          <w:rPr>
            <w:rStyle w:val="Hipercze"/>
            <w:noProof/>
          </w:rPr>
          <w:t>Mapa 2. Powiat gostyński na tle województwa wielkopolskiego</w:t>
        </w:r>
        <w:r w:rsidR="0011244A">
          <w:rPr>
            <w:noProof/>
            <w:webHidden/>
          </w:rPr>
          <w:tab/>
        </w:r>
        <w:r>
          <w:rPr>
            <w:noProof/>
            <w:webHidden/>
          </w:rPr>
          <w:fldChar w:fldCharType="begin"/>
        </w:r>
        <w:r w:rsidR="0011244A">
          <w:rPr>
            <w:noProof/>
            <w:webHidden/>
          </w:rPr>
          <w:instrText xml:space="preserve"> PAGEREF _Toc432441363 \h </w:instrText>
        </w:r>
        <w:r>
          <w:rPr>
            <w:noProof/>
            <w:webHidden/>
          </w:rPr>
        </w:r>
        <w:r>
          <w:rPr>
            <w:noProof/>
            <w:webHidden/>
          </w:rPr>
          <w:fldChar w:fldCharType="separate"/>
        </w:r>
        <w:r w:rsidR="0087787F">
          <w:rPr>
            <w:noProof/>
            <w:webHidden/>
          </w:rPr>
          <w:t>31</w:t>
        </w:r>
        <w:r>
          <w:rPr>
            <w:noProof/>
            <w:webHidden/>
          </w:rPr>
          <w:fldChar w:fldCharType="end"/>
        </w:r>
      </w:hyperlink>
    </w:p>
    <w:p w:rsidR="0011244A" w:rsidRDefault="00B26342">
      <w:pPr>
        <w:pStyle w:val="Spisilustracji"/>
        <w:tabs>
          <w:tab w:val="right" w:leader="dot" w:pos="9062"/>
        </w:tabs>
        <w:rPr>
          <w:rFonts w:eastAsiaTheme="minorEastAsia"/>
          <w:noProof/>
          <w:lang w:eastAsia="ja-JP"/>
        </w:rPr>
      </w:pPr>
      <w:hyperlink w:anchor="_Toc432441364" w:history="1">
        <w:r w:rsidR="0011244A" w:rsidRPr="00584531">
          <w:rPr>
            <w:rStyle w:val="Hipercze"/>
            <w:noProof/>
          </w:rPr>
          <w:t>Mapa 3. Gmina Gostyń</w:t>
        </w:r>
        <w:r w:rsidR="0011244A">
          <w:rPr>
            <w:noProof/>
            <w:webHidden/>
          </w:rPr>
          <w:tab/>
        </w:r>
        <w:r>
          <w:rPr>
            <w:noProof/>
            <w:webHidden/>
          </w:rPr>
          <w:fldChar w:fldCharType="begin"/>
        </w:r>
        <w:r w:rsidR="0011244A">
          <w:rPr>
            <w:noProof/>
            <w:webHidden/>
          </w:rPr>
          <w:instrText xml:space="preserve"> PAGEREF _Toc432441364 \h </w:instrText>
        </w:r>
        <w:r>
          <w:rPr>
            <w:noProof/>
            <w:webHidden/>
          </w:rPr>
        </w:r>
        <w:r>
          <w:rPr>
            <w:noProof/>
            <w:webHidden/>
          </w:rPr>
          <w:fldChar w:fldCharType="separate"/>
        </w:r>
        <w:r w:rsidR="0087787F">
          <w:rPr>
            <w:noProof/>
            <w:webHidden/>
          </w:rPr>
          <w:t>32</w:t>
        </w:r>
        <w:r>
          <w:rPr>
            <w:noProof/>
            <w:webHidden/>
          </w:rPr>
          <w:fldChar w:fldCharType="end"/>
        </w:r>
      </w:hyperlink>
    </w:p>
    <w:p w:rsidR="0011244A" w:rsidRDefault="00B26342">
      <w:pPr>
        <w:pStyle w:val="Spisilustracji"/>
        <w:tabs>
          <w:tab w:val="right" w:leader="dot" w:pos="9062"/>
        </w:tabs>
        <w:rPr>
          <w:rFonts w:eastAsiaTheme="minorEastAsia"/>
          <w:noProof/>
          <w:lang w:eastAsia="ja-JP"/>
        </w:rPr>
      </w:pPr>
      <w:hyperlink w:anchor="_Toc432441365" w:history="1">
        <w:r w:rsidR="0011244A" w:rsidRPr="00584531">
          <w:rPr>
            <w:rStyle w:val="Hipercze"/>
            <w:noProof/>
          </w:rPr>
          <w:t>Mapa 4. Strefy klimatyczne Polski</w:t>
        </w:r>
        <w:r w:rsidR="0011244A">
          <w:rPr>
            <w:noProof/>
            <w:webHidden/>
          </w:rPr>
          <w:tab/>
        </w:r>
        <w:r>
          <w:rPr>
            <w:noProof/>
            <w:webHidden/>
          </w:rPr>
          <w:fldChar w:fldCharType="begin"/>
        </w:r>
        <w:r w:rsidR="0011244A">
          <w:rPr>
            <w:noProof/>
            <w:webHidden/>
          </w:rPr>
          <w:instrText xml:space="preserve"> PAGEREF _Toc432441365 \h </w:instrText>
        </w:r>
        <w:r>
          <w:rPr>
            <w:noProof/>
            <w:webHidden/>
          </w:rPr>
        </w:r>
        <w:r>
          <w:rPr>
            <w:noProof/>
            <w:webHidden/>
          </w:rPr>
          <w:fldChar w:fldCharType="separate"/>
        </w:r>
        <w:r w:rsidR="0087787F">
          <w:rPr>
            <w:noProof/>
            <w:webHidden/>
          </w:rPr>
          <w:t>33</w:t>
        </w:r>
        <w:r>
          <w:rPr>
            <w:noProof/>
            <w:webHidden/>
          </w:rPr>
          <w:fldChar w:fldCharType="end"/>
        </w:r>
      </w:hyperlink>
    </w:p>
    <w:p w:rsidR="0011244A" w:rsidRDefault="00B26342">
      <w:pPr>
        <w:pStyle w:val="Spisilustracji"/>
        <w:tabs>
          <w:tab w:val="right" w:leader="dot" w:pos="9062"/>
        </w:tabs>
        <w:rPr>
          <w:rFonts w:eastAsiaTheme="minorEastAsia"/>
          <w:noProof/>
          <w:lang w:eastAsia="ja-JP"/>
        </w:rPr>
      </w:pPr>
      <w:hyperlink w:anchor="_Toc432441366" w:history="1">
        <w:r w:rsidR="0011244A" w:rsidRPr="00584531">
          <w:rPr>
            <w:rStyle w:val="Hipercze"/>
            <w:noProof/>
          </w:rPr>
          <w:t>Mapa 5.</w:t>
        </w:r>
        <w:r w:rsidR="0011244A" w:rsidRPr="00584531">
          <w:rPr>
            <w:rStyle w:val="Hipercze"/>
            <w:noProof/>
            <w:lang w:bidi="pl-PL"/>
          </w:rPr>
          <w:t xml:space="preserve"> Sumy miesięczne usłonecznienia rzeczywistego w województwie wielkopolskim</w:t>
        </w:r>
        <w:r w:rsidR="0011244A">
          <w:rPr>
            <w:noProof/>
            <w:webHidden/>
          </w:rPr>
          <w:tab/>
        </w:r>
        <w:r>
          <w:rPr>
            <w:noProof/>
            <w:webHidden/>
          </w:rPr>
          <w:fldChar w:fldCharType="begin"/>
        </w:r>
        <w:r w:rsidR="0011244A">
          <w:rPr>
            <w:noProof/>
            <w:webHidden/>
          </w:rPr>
          <w:instrText xml:space="preserve"> PAGEREF _Toc432441366 \h </w:instrText>
        </w:r>
        <w:r>
          <w:rPr>
            <w:noProof/>
            <w:webHidden/>
          </w:rPr>
        </w:r>
        <w:r>
          <w:rPr>
            <w:noProof/>
            <w:webHidden/>
          </w:rPr>
          <w:fldChar w:fldCharType="separate"/>
        </w:r>
        <w:r w:rsidR="0087787F">
          <w:rPr>
            <w:noProof/>
            <w:webHidden/>
          </w:rPr>
          <w:t>118</w:t>
        </w:r>
        <w:r>
          <w:rPr>
            <w:noProof/>
            <w:webHidden/>
          </w:rPr>
          <w:fldChar w:fldCharType="end"/>
        </w:r>
      </w:hyperlink>
    </w:p>
    <w:p w:rsidR="0011244A" w:rsidRDefault="00B26342">
      <w:pPr>
        <w:pStyle w:val="Spisilustracji"/>
        <w:tabs>
          <w:tab w:val="right" w:leader="dot" w:pos="9062"/>
        </w:tabs>
        <w:rPr>
          <w:rFonts w:eastAsiaTheme="minorEastAsia"/>
          <w:noProof/>
          <w:lang w:eastAsia="ja-JP"/>
        </w:rPr>
      </w:pPr>
      <w:hyperlink w:anchor="_Toc432441367" w:history="1">
        <w:r w:rsidR="0011244A" w:rsidRPr="00584531">
          <w:rPr>
            <w:rStyle w:val="Hipercze"/>
            <w:noProof/>
          </w:rPr>
          <w:t>Mapa 6</w:t>
        </w:r>
        <w:r w:rsidR="0011244A" w:rsidRPr="00584531">
          <w:rPr>
            <w:rStyle w:val="Hipercze"/>
            <w:noProof/>
            <w:lang w:bidi="pl-PL"/>
          </w:rPr>
          <w:t xml:space="preserve"> Roczne sumy energii promieniowania słonecznego , opracowanie na podstawie PVGIS European Commission 2001-2007</w:t>
        </w:r>
        <w:r w:rsidR="0011244A">
          <w:rPr>
            <w:noProof/>
            <w:webHidden/>
          </w:rPr>
          <w:tab/>
        </w:r>
        <w:r>
          <w:rPr>
            <w:noProof/>
            <w:webHidden/>
          </w:rPr>
          <w:fldChar w:fldCharType="begin"/>
        </w:r>
        <w:r w:rsidR="0011244A">
          <w:rPr>
            <w:noProof/>
            <w:webHidden/>
          </w:rPr>
          <w:instrText xml:space="preserve"> PAGEREF _Toc432441367 \h </w:instrText>
        </w:r>
        <w:r>
          <w:rPr>
            <w:noProof/>
            <w:webHidden/>
          </w:rPr>
        </w:r>
        <w:r>
          <w:rPr>
            <w:noProof/>
            <w:webHidden/>
          </w:rPr>
          <w:fldChar w:fldCharType="separate"/>
        </w:r>
        <w:r w:rsidR="0087787F">
          <w:rPr>
            <w:noProof/>
            <w:webHidden/>
          </w:rPr>
          <w:t>119</w:t>
        </w:r>
        <w:r>
          <w:rPr>
            <w:noProof/>
            <w:webHidden/>
          </w:rPr>
          <w:fldChar w:fldCharType="end"/>
        </w:r>
      </w:hyperlink>
    </w:p>
    <w:p w:rsidR="0011244A" w:rsidRDefault="00B26342">
      <w:pPr>
        <w:pStyle w:val="Spisilustracji"/>
        <w:tabs>
          <w:tab w:val="right" w:leader="dot" w:pos="9062"/>
        </w:tabs>
        <w:rPr>
          <w:rFonts w:eastAsiaTheme="minorEastAsia"/>
          <w:noProof/>
          <w:lang w:eastAsia="ja-JP"/>
        </w:rPr>
      </w:pPr>
      <w:hyperlink w:anchor="_Toc432441368" w:history="1">
        <w:r w:rsidR="0011244A" w:rsidRPr="00584531">
          <w:rPr>
            <w:rStyle w:val="Hipercze"/>
            <w:noProof/>
          </w:rPr>
          <w:t>Mapa 7</w:t>
        </w:r>
        <w:r w:rsidR="0011244A" w:rsidRPr="00584531">
          <w:rPr>
            <w:rStyle w:val="Hipercze"/>
            <w:noProof/>
            <w:lang w:bidi="pl-PL"/>
          </w:rPr>
          <w:t xml:space="preserve"> Zestawienie obiektów piętrzących na terenie gminy Gostyń</w:t>
        </w:r>
        <w:r w:rsidR="0011244A">
          <w:rPr>
            <w:noProof/>
            <w:webHidden/>
          </w:rPr>
          <w:tab/>
        </w:r>
        <w:r>
          <w:rPr>
            <w:noProof/>
            <w:webHidden/>
          </w:rPr>
          <w:fldChar w:fldCharType="begin"/>
        </w:r>
        <w:r w:rsidR="0011244A">
          <w:rPr>
            <w:noProof/>
            <w:webHidden/>
          </w:rPr>
          <w:instrText xml:space="preserve"> PAGEREF _Toc432441368 \h </w:instrText>
        </w:r>
        <w:r>
          <w:rPr>
            <w:noProof/>
            <w:webHidden/>
          </w:rPr>
        </w:r>
        <w:r>
          <w:rPr>
            <w:noProof/>
            <w:webHidden/>
          </w:rPr>
          <w:fldChar w:fldCharType="separate"/>
        </w:r>
        <w:r w:rsidR="0087787F">
          <w:rPr>
            <w:noProof/>
            <w:webHidden/>
          </w:rPr>
          <w:t>122</w:t>
        </w:r>
        <w:r>
          <w:rPr>
            <w:noProof/>
            <w:webHidden/>
          </w:rPr>
          <w:fldChar w:fldCharType="end"/>
        </w:r>
      </w:hyperlink>
    </w:p>
    <w:p w:rsidR="0011244A" w:rsidRDefault="00B26342">
      <w:pPr>
        <w:pStyle w:val="Spisilustracji"/>
        <w:tabs>
          <w:tab w:val="right" w:leader="dot" w:pos="9062"/>
        </w:tabs>
        <w:rPr>
          <w:rFonts w:eastAsiaTheme="minorEastAsia"/>
          <w:noProof/>
          <w:lang w:eastAsia="ja-JP"/>
        </w:rPr>
      </w:pPr>
      <w:hyperlink w:anchor="_Toc432441369" w:history="1">
        <w:r w:rsidR="0011244A" w:rsidRPr="00584531">
          <w:rPr>
            <w:rStyle w:val="Hipercze"/>
            <w:noProof/>
          </w:rPr>
          <w:t>Mapa 8.</w:t>
        </w:r>
        <w:r w:rsidR="0011244A" w:rsidRPr="00584531">
          <w:rPr>
            <w:rStyle w:val="Hipercze"/>
            <w:noProof/>
            <w:lang w:bidi="pl-PL"/>
          </w:rPr>
          <w:t xml:space="preserve"> Warunki geotermiczne w Wielkopolsce – głębokość wód o temperaturze 30 ⁰C</w:t>
        </w:r>
        <w:r w:rsidR="0011244A">
          <w:rPr>
            <w:noProof/>
            <w:webHidden/>
          </w:rPr>
          <w:tab/>
        </w:r>
        <w:r>
          <w:rPr>
            <w:noProof/>
            <w:webHidden/>
          </w:rPr>
          <w:fldChar w:fldCharType="begin"/>
        </w:r>
        <w:r w:rsidR="0011244A">
          <w:rPr>
            <w:noProof/>
            <w:webHidden/>
          </w:rPr>
          <w:instrText xml:space="preserve"> PAGEREF _Toc432441369 \h </w:instrText>
        </w:r>
        <w:r>
          <w:rPr>
            <w:noProof/>
            <w:webHidden/>
          </w:rPr>
        </w:r>
        <w:r>
          <w:rPr>
            <w:noProof/>
            <w:webHidden/>
          </w:rPr>
          <w:fldChar w:fldCharType="separate"/>
        </w:r>
        <w:r w:rsidR="0087787F">
          <w:rPr>
            <w:noProof/>
            <w:webHidden/>
          </w:rPr>
          <w:t>124</w:t>
        </w:r>
        <w:r>
          <w:rPr>
            <w:noProof/>
            <w:webHidden/>
          </w:rPr>
          <w:fldChar w:fldCharType="end"/>
        </w:r>
      </w:hyperlink>
    </w:p>
    <w:p w:rsidR="0011244A" w:rsidRDefault="00B26342">
      <w:pPr>
        <w:pStyle w:val="Spisilustracji"/>
        <w:tabs>
          <w:tab w:val="right" w:leader="dot" w:pos="9062"/>
        </w:tabs>
        <w:rPr>
          <w:rFonts w:eastAsiaTheme="minorEastAsia"/>
          <w:noProof/>
          <w:lang w:eastAsia="ja-JP"/>
        </w:rPr>
      </w:pPr>
      <w:hyperlink w:anchor="_Toc432441370" w:history="1">
        <w:r w:rsidR="0011244A" w:rsidRPr="00584531">
          <w:rPr>
            <w:rStyle w:val="Hipercze"/>
            <w:noProof/>
          </w:rPr>
          <w:t>Mapa 9.</w:t>
        </w:r>
        <w:r w:rsidR="0011244A" w:rsidRPr="00584531">
          <w:rPr>
            <w:rStyle w:val="Hipercze"/>
            <w:noProof/>
            <w:lang w:bidi="pl-PL"/>
          </w:rPr>
          <w:t xml:space="preserve"> Warunki geotermiczne w Wielkopolsce – głębokość do wód o temperaturze 50 ⁰C</w:t>
        </w:r>
        <w:r w:rsidR="0011244A">
          <w:rPr>
            <w:noProof/>
            <w:webHidden/>
          </w:rPr>
          <w:tab/>
        </w:r>
        <w:r>
          <w:rPr>
            <w:noProof/>
            <w:webHidden/>
          </w:rPr>
          <w:fldChar w:fldCharType="begin"/>
        </w:r>
        <w:r w:rsidR="0011244A">
          <w:rPr>
            <w:noProof/>
            <w:webHidden/>
          </w:rPr>
          <w:instrText xml:space="preserve"> PAGEREF _Toc432441370 \h </w:instrText>
        </w:r>
        <w:r>
          <w:rPr>
            <w:noProof/>
            <w:webHidden/>
          </w:rPr>
        </w:r>
        <w:r>
          <w:rPr>
            <w:noProof/>
            <w:webHidden/>
          </w:rPr>
          <w:fldChar w:fldCharType="separate"/>
        </w:r>
        <w:r w:rsidR="0087787F">
          <w:rPr>
            <w:noProof/>
            <w:webHidden/>
          </w:rPr>
          <w:t>125</w:t>
        </w:r>
        <w:r>
          <w:rPr>
            <w:noProof/>
            <w:webHidden/>
          </w:rPr>
          <w:fldChar w:fldCharType="end"/>
        </w:r>
      </w:hyperlink>
    </w:p>
    <w:p w:rsidR="0011244A" w:rsidRDefault="00B26342">
      <w:pPr>
        <w:pStyle w:val="Spisilustracji"/>
        <w:tabs>
          <w:tab w:val="right" w:leader="dot" w:pos="9062"/>
        </w:tabs>
        <w:rPr>
          <w:rFonts w:eastAsiaTheme="minorEastAsia"/>
          <w:noProof/>
          <w:lang w:eastAsia="ja-JP"/>
        </w:rPr>
      </w:pPr>
      <w:hyperlink w:anchor="_Toc432441371" w:history="1">
        <w:r w:rsidR="0011244A" w:rsidRPr="00584531">
          <w:rPr>
            <w:rStyle w:val="Hipercze"/>
            <w:noProof/>
          </w:rPr>
          <w:t>Mapa 10</w:t>
        </w:r>
        <w:r w:rsidR="0011244A" w:rsidRPr="00584531">
          <w:rPr>
            <w:rStyle w:val="Hipercze"/>
            <w:noProof/>
            <w:lang w:bidi="pl-PL"/>
          </w:rPr>
          <w:t xml:space="preserve"> Średnia roczna prędkość wiatru w województwie wielkopolskim</w:t>
        </w:r>
        <w:r w:rsidR="0011244A">
          <w:rPr>
            <w:noProof/>
            <w:webHidden/>
          </w:rPr>
          <w:tab/>
        </w:r>
        <w:r>
          <w:rPr>
            <w:noProof/>
            <w:webHidden/>
          </w:rPr>
          <w:fldChar w:fldCharType="begin"/>
        </w:r>
        <w:r w:rsidR="0011244A">
          <w:rPr>
            <w:noProof/>
            <w:webHidden/>
          </w:rPr>
          <w:instrText xml:space="preserve"> PAGEREF _Toc432441371 \h </w:instrText>
        </w:r>
        <w:r>
          <w:rPr>
            <w:noProof/>
            <w:webHidden/>
          </w:rPr>
        </w:r>
        <w:r>
          <w:rPr>
            <w:noProof/>
            <w:webHidden/>
          </w:rPr>
          <w:fldChar w:fldCharType="separate"/>
        </w:r>
        <w:r w:rsidR="0087787F">
          <w:rPr>
            <w:noProof/>
            <w:webHidden/>
          </w:rPr>
          <w:t>126</w:t>
        </w:r>
        <w:r>
          <w:rPr>
            <w:noProof/>
            <w:webHidden/>
          </w:rPr>
          <w:fldChar w:fldCharType="end"/>
        </w:r>
      </w:hyperlink>
    </w:p>
    <w:p w:rsidR="0011244A" w:rsidRDefault="00B26342">
      <w:pPr>
        <w:pStyle w:val="Spisilustracji"/>
        <w:tabs>
          <w:tab w:val="right" w:leader="dot" w:pos="9062"/>
        </w:tabs>
        <w:rPr>
          <w:rFonts w:eastAsiaTheme="minorEastAsia"/>
          <w:noProof/>
          <w:lang w:eastAsia="ja-JP"/>
        </w:rPr>
      </w:pPr>
      <w:hyperlink w:anchor="_Toc432441372" w:history="1">
        <w:r w:rsidR="0011244A" w:rsidRPr="00584531">
          <w:rPr>
            <w:rStyle w:val="Hipercze"/>
            <w:noProof/>
          </w:rPr>
          <w:t>Mapa 11</w:t>
        </w:r>
        <w:r w:rsidR="0011244A" w:rsidRPr="00584531">
          <w:rPr>
            <w:rStyle w:val="Hipercze"/>
            <w:noProof/>
            <w:lang w:bidi="pl-PL"/>
          </w:rPr>
          <w:t xml:space="preserve"> Techniczny potencjał wiatru w województwie wielkopolskim na wysokości 40 m n.p.t. [kWh/(rok m</w:t>
        </w:r>
        <w:r w:rsidR="0011244A" w:rsidRPr="00584531">
          <w:rPr>
            <w:rStyle w:val="Hipercze"/>
            <w:noProof/>
            <w:vertAlign w:val="superscript"/>
            <w:lang w:bidi="pl-PL"/>
          </w:rPr>
          <w:t>2</w:t>
        </w:r>
        <w:r w:rsidR="0011244A" w:rsidRPr="00584531">
          <w:rPr>
            <w:rStyle w:val="Hipercze"/>
            <w:noProof/>
            <w:lang w:bidi="pl-PL"/>
          </w:rPr>
          <w:t>)]</w:t>
        </w:r>
        <w:r w:rsidR="0011244A">
          <w:rPr>
            <w:noProof/>
            <w:webHidden/>
          </w:rPr>
          <w:tab/>
        </w:r>
        <w:r>
          <w:rPr>
            <w:noProof/>
            <w:webHidden/>
          </w:rPr>
          <w:fldChar w:fldCharType="begin"/>
        </w:r>
        <w:r w:rsidR="0011244A">
          <w:rPr>
            <w:noProof/>
            <w:webHidden/>
          </w:rPr>
          <w:instrText xml:space="preserve"> PAGEREF _Toc432441372 \h </w:instrText>
        </w:r>
        <w:r>
          <w:rPr>
            <w:noProof/>
            <w:webHidden/>
          </w:rPr>
        </w:r>
        <w:r>
          <w:rPr>
            <w:noProof/>
            <w:webHidden/>
          </w:rPr>
          <w:fldChar w:fldCharType="separate"/>
        </w:r>
        <w:r w:rsidR="0087787F">
          <w:rPr>
            <w:noProof/>
            <w:webHidden/>
          </w:rPr>
          <w:t>128</w:t>
        </w:r>
        <w:r>
          <w:rPr>
            <w:noProof/>
            <w:webHidden/>
          </w:rPr>
          <w:fldChar w:fldCharType="end"/>
        </w:r>
      </w:hyperlink>
    </w:p>
    <w:p w:rsidR="00AE0191" w:rsidRDefault="00B26342" w:rsidP="00335BF2">
      <w:pPr>
        <w:spacing w:after="160" w:line="256" w:lineRule="auto"/>
        <w:rPr>
          <w:lang w:bidi="pl-PL"/>
        </w:rPr>
      </w:pPr>
      <w:r>
        <w:rPr>
          <w:lang w:bidi="pl-PL"/>
        </w:rPr>
        <w:fldChar w:fldCharType="end"/>
      </w:r>
    </w:p>
    <w:p w:rsidR="0011244A" w:rsidRDefault="0011244A" w:rsidP="0011244A">
      <w:pPr>
        <w:pStyle w:val="Nagwek2"/>
        <w:rPr>
          <w:lang w:bidi="pl-PL"/>
        </w:rPr>
      </w:pPr>
      <w:bookmarkStart w:id="175" w:name="_Toc432441736"/>
      <w:r>
        <w:rPr>
          <w:lang w:bidi="pl-PL"/>
        </w:rPr>
        <w:t>Spis wykresów</w:t>
      </w:r>
      <w:bookmarkEnd w:id="175"/>
    </w:p>
    <w:p w:rsidR="0011244A" w:rsidRDefault="00B26342">
      <w:pPr>
        <w:pStyle w:val="Spisilustracji"/>
        <w:tabs>
          <w:tab w:val="right" w:leader="dot" w:pos="9062"/>
        </w:tabs>
        <w:rPr>
          <w:rFonts w:eastAsiaTheme="minorEastAsia"/>
          <w:noProof/>
          <w:lang w:eastAsia="ja-JP"/>
        </w:rPr>
      </w:pPr>
      <w:r>
        <w:rPr>
          <w:lang w:bidi="pl-PL"/>
        </w:rPr>
        <w:fldChar w:fldCharType="begin"/>
      </w:r>
      <w:r w:rsidR="0011244A">
        <w:rPr>
          <w:lang w:bidi="pl-PL"/>
        </w:rPr>
        <w:instrText xml:space="preserve"> TOC \h \z \c "Wykres" </w:instrText>
      </w:r>
      <w:r>
        <w:rPr>
          <w:lang w:bidi="pl-PL"/>
        </w:rPr>
        <w:fldChar w:fldCharType="separate"/>
      </w:r>
      <w:hyperlink w:anchor="_Toc432441384" w:history="1">
        <w:r w:rsidR="0011244A" w:rsidRPr="00492223">
          <w:rPr>
            <w:rStyle w:val="Hipercze"/>
            <w:noProof/>
          </w:rPr>
          <w:t>Wykres 1. Prognoza liczby ludności dla powiatu gostyńskiego do roku 2035</w:t>
        </w:r>
        <w:r w:rsidR="0011244A">
          <w:rPr>
            <w:noProof/>
            <w:webHidden/>
          </w:rPr>
          <w:tab/>
        </w:r>
        <w:r>
          <w:rPr>
            <w:noProof/>
            <w:webHidden/>
          </w:rPr>
          <w:fldChar w:fldCharType="begin"/>
        </w:r>
        <w:r w:rsidR="0011244A">
          <w:rPr>
            <w:noProof/>
            <w:webHidden/>
          </w:rPr>
          <w:instrText xml:space="preserve"> PAGEREF _Toc432441384 \h </w:instrText>
        </w:r>
        <w:r>
          <w:rPr>
            <w:noProof/>
            <w:webHidden/>
          </w:rPr>
        </w:r>
        <w:r>
          <w:rPr>
            <w:noProof/>
            <w:webHidden/>
          </w:rPr>
          <w:fldChar w:fldCharType="separate"/>
        </w:r>
        <w:r w:rsidR="0087787F">
          <w:rPr>
            <w:noProof/>
            <w:webHidden/>
          </w:rPr>
          <w:t>88</w:t>
        </w:r>
        <w:r>
          <w:rPr>
            <w:noProof/>
            <w:webHidden/>
          </w:rPr>
          <w:fldChar w:fldCharType="end"/>
        </w:r>
      </w:hyperlink>
    </w:p>
    <w:p w:rsidR="0011244A" w:rsidRDefault="00B26342">
      <w:pPr>
        <w:pStyle w:val="Spisilustracji"/>
        <w:tabs>
          <w:tab w:val="right" w:leader="dot" w:pos="9062"/>
        </w:tabs>
        <w:rPr>
          <w:rFonts w:eastAsiaTheme="minorEastAsia"/>
          <w:noProof/>
          <w:lang w:eastAsia="ja-JP"/>
        </w:rPr>
      </w:pPr>
      <w:hyperlink w:anchor="_Toc432441385" w:history="1">
        <w:r w:rsidR="0011244A" w:rsidRPr="00492223">
          <w:rPr>
            <w:rStyle w:val="Hipercze"/>
            <w:noProof/>
          </w:rPr>
          <w:t>Wykres 2. Przyrost naturalny na 1000 ludności w latach 2007-2012 oraz prognoza do roku 2035</w:t>
        </w:r>
        <w:r w:rsidR="0011244A">
          <w:rPr>
            <w:noProof/>
            <w:webHidden/>
          </w:rPr>
          <w:tab/>
        </w:r>
        <w:r>
          <w:rPr>
            <w:noProof/>
            <w:webHidden/>
          </w:rPr>
          <w:fldChar w:fldCharType="begin"/>
        </w:r>
        <w:r w:rsidR="0011244A">
          <w:rPr>
            <w:noProof/>
            <w:webHidden/>
          </w:rPr>
          <w:instrText xml:space="preserve"> PAGEREF _Toc432441385 \h </w:instrText>
        </w:r>
        <w:r>
          <w:rPr>
            <w:noProof/>
            <w:webHidden/>
          </w:rPr>
        </w:r>
        <w:r>
          <w:rPr>
            <w:noProof/>
            <w:webHidden/>
          </w:rPr>
          <w:fldChar w:fldCharType="separate"/>
        </w:r>
        <w:r w:rsidR="0087787F">
          <w:rPr>
            <w:noProof/>
            <w:webHidden/>
          </w:rPr>
          <w:t>89</w:t>
        </w:r>
        <w:r>
          <w:rPr>
            <w:noProof/>
            <w:webHidden/>
          </w:rPr>
          <w:fldChar w:fldCharType="end"/>
        </w:r>
      </w:hyperlink>
    </w:p>
    <w:p w:rsidR="0011244A" w:rsidRDefault="00B26342">
      <w:pPr>
        <w:pStyle w:val="Spisilustracji"/>
        <w:tabs>
          <w:tab w:val="right" w:leader="dot" w:pos="9062"/>
        </w:tabs>
        <w:rPr>
          <w:rFonts w:eastAsiaTheme="minorEastAsia"/>
          <w:noProof/>
          <w:lang w:eastAsia="ja-JP"/>
        </w:rPr>
      </w:pPr>
      <w:hyperlink w:anchor="_Toc432441386" w:history="1">
        <w:r w:rsidR="0011244A" w:rsidRPr="00492223">
          <w:rPr>
            <w:rStyle w:val="Hipercze"/>
            <w:noProof/>
          </w:rPr>
          <w:t>Wykres 3. Zmiany zapotrzebowania na ciepło w Gminie Gostyń [GJ]  wg założonych wariantów rozwoju do 2030 roku.</w:t>
        </w:r>
        <w:r w:rsidR="0011244A">
          <w:rPr>
            <w:noProof/>
            <w:webHidden/>
          </w:rPr>
          <w:tab/>
        </w:r>
        <w:r>
          <w:rPr>
            <w:noProof/>
            <w:webHidden/>
          </w:rPr>
          <w:fldChar w:fldCharType="begin"/>
        </w:r>
        <w:r w:rsidR="0011244A">
          <w:rPr>
            <w:noProof/>
            <w:webHidden/>
          </w:rPr>
          <w:instrText xml:space="preserve"> PAGEREF _Toc432441386 \h </w:instrText>
        </w:r>
        <w:r>
          <w:rPr>
            <w:noProof/>
            <w:webHidden/>
          </w:rPr>
        </w:r>
        <w:r>
          <w:rPr>
            <w:noProof/>
            <w:webHidden/>
          </w:rPr>
          <w:fldChar w:fldCharType="separate"/>
        </w:r>
        <w:r w:rsidR="0087787F">
          <w:rPr>
            <w:noProof/>
            <w:webHidden/>
          </w:rPr>
          <w:t>95</w:t>
        </w:r>
        <w:r>
          <w:rPr>
            <w:noProof/>
            <w:webHidden/>
          </w:rPr>
          <w:fldChar w:fldCharType="end"/>
        </w:r>
      </w:hyperlink>
    </w:p>
    <w:p w:rsidR="0011244A" w:rsidRDefault="00B26342">
      <w:pPr>
        <w:pStyle w:val="Spisilustracji"/>
        <w:tabs>
          <w:tab w:val="right" w:leader="dot" w:pos="9062"/>
        </w:tabs>
        <w:rPr>
          <w:rFonts w:eastAsiaTheme="minorEastAsia"/>
          <w:noProof/>
          <w:lang w:eastAsia="ja-JP"/>
        </w:rPr>
      </w:pPr>
      <w:hyperlink w:anchor="_Toc432441387" w:history="1">
        <w:r w:rsidR="0011244A" w:rsidRPr="00492223">
          <w:rPr>
            <w:rStyle w:val="Hipercze"/>
            <w:noProof/>
          </w:rPr>
          <w:t>Wykres 4. Zmiany zapotrzebowania na energię elektryczną w Gminie Gostyń wg założonych wariantów rozwoju do 2030 roku.</w:t>
        </w:r>
        <w:r w:rsidR="0011244A">
          <w:rPr>
            <w:noProof/>
            <w:webHidden/>
          </w:rPr>
          <w:tab/>
        </w:r>
        <w:r>
          <w:rPr>
            <w:noProof/>
            <w:webHidden/>
          </w:rPr>
          <w:fldChar w:fldCharType="begin"/>
        </w:r>
        <w:r w:rsidR="0011244A">
          <w:rPr>
            <w:noProof/>
            <w:webHidden/>
          </w:rPr>
          <w:instrText xml:space="preserve"> PAGEREF _Toc432441387 \h </w:instrText>
        </w:r>
        <w:r>
          <w:rPr>
            <w:noProof/>
            <w:webHidden/>
          </w:rPr>
        </w:r>
        <w:r>
          <w:rPr>
            <w:noProof/>
            <w:webHidden/>
          </w:rPr>
          <w:fldChar w:fldCharType="separate"/>
        </w:r>
        <w:r w:rsidR="0087787F">
          <w:rPr>
            <w:noProof/>
            <w:webHidden/>
          </w:rPr>
          <w:t>97</w:t>
        </w:r>
        <w:r>
          <w:rPr>
            <w:noProof/>
            <w:webHidden/>
          </w:rPr>
          <w:fldChar w:fldCharType="end"/>
        </w:r>
      </w:hyperlink>
    </w:p>
    <w:p w:rsidR="0011244A" w:rsidRDefault="00B26342">
      <w:pPr>
        <w:pStyle w:val="Spisilustracji"/>
        <w:tabs>
          <w:tab w:val="right" w:leader="dot" w:pos="9062"/>
        </w:tabs>
        <w:rPr>
          <w:rFonts w:eastAsiaTheme="minorEastAsia"/>
          <w:noProof/>
          <w:lang w:eastAsia="ja-JP"/>
        </w:rPr>
      </w:pPr>
      <w:hyperlink w:anchor="_Toc432441388" w:history="1">
        <w:r w:rsidR="0011244A" w:rsidRPr="00492223">
          <w:rPr>
            <w:rStyle w:val="Hipercze"/>
            <w:noProof/>
          </w:rPr>
          <w:t>Wykres 5. Zmiany zapotrzebowania na gaz sieciowy w Gminie Gostyń wg założonych wariantów rozwoju do 2030 roku.</w:t>
        </w:r>
        <w:r w:rsidR="0011244A">
          <w:rPr>
            <w:noProof/>
            <w:webHidden/>
          </w:rPr>
          <w:tab/>
        </w:r>
        <w:r>
          <w:rPr>
            <w:noProof/>
            <w:webHidden/>
          </w:rPr>
          <w:fldChar w:fldCharType="begin"/>
        </w:r>
        <w:r w:rsidR="0011244A">
          <w:rPr>
            <w:noProof/>
            <w:webHidden/>
          </w:rPr>
          <w:instrText xml:space="preserve"> PAGEREF _Toc432441388 \h </w:instrText>
        </w:r>
        <w:r>
          <w:rPr>
            <w:noProof/>
            <w:webHidden/>
          </w:rPr>
        </w:r>
        <w:r>
          <w:rPr>
            <w:noProof/>
            <w:webHidden/>
          </w:rPr>
          <w:fldChar w:fldCharType="separate"/>
        </w:r>
        <w:r w:rsidR="0087787F">
          <w:rPr>
            <w:noProof/>
            <w:webHidden/>
          </w:rPr>
          <w:t>99</w:t>
        </w:r>
        <w:r>
          <w:rPr>
            <w:noProof/>
            <w:webHidden/>
          </w:rPr>
          <w:fldChar w:fldCharType="end"/>
        </w:r>
      </w:hyperlink>
    </w:p>
    <w:p w:rsidR="0011244A" w:rsidRDefault="00B26342">
      <w:pPr>
        <w:pStyle w:val="Spisilustracji"/>
        <w:tabs>
          <w:tab w:val="right" w:leader="dot" w:pos="9062"/>
        </w:tabs>
        <w:rPr>
          <w:rFonts w:eastAsiaTheme="minorEastAsia"/>
          <w:noProof/>
          <w:lang w:eastAsia="ja-JP"/>
        </w:rPr>
      </w:pPr>
      <w:hyperlink w:anchor="_Toc432441389" w:history="1">
        <w:r w:rsidR="0011244A" w:rsidRPr="00492223">
          <w:rPr>
            <w:rStyle w:val="Hipercze"/>
            <w:noProof/>
          </w:rPr>
          <w:t>Wykres 6. Bilans potrzeb energetycznych w Gminie Gostyń  z prognozą rozwoju do 2030 roku [GWh].</w:t>
        </w:r>
        <w:r w:rsidR="0011244A">
          <w:rPr>
            <w:noProof/>
            <w:webHidden/>
          </w:rPr>
          <w:tab/>
        </w:r>
        <w:r>
          <w:rPr>
            <w:noProof/>
            <w:webHidden/>
          </w:rPr>
          <w:fldChar w:fldCharType="begin"/>
        </w:r>
        <w:r w:rsidR="0011244A">
          <w:rPr>
            <w:noProof/>
            <w:webHidden/>
          </w:rPr>
          <w:instrText xml:space="preserve"> PAGEREF _Toc432441389 \h </w:instrText>
        </w:r>
        <w:r>
          <w:rPr>
            <w:noProof/>
            <w:webHidden/>
          </w:rPr>
        </w:r>
        <w:r>
          <w:rPr>
            <w:noProof/>
            <w:webHidden/>
          </w:rPr>
          <w:fldChar w:fldCharType="separate"/>
        </w:r>
        <w:r w:rsidR="0087787F">
          <w:rPr>
            <w:noProof/>
            <w:webHidden/>
          </w:rPr>
          <w:t>100</w:t>
        </w:r>
        <w:r>
          <w:rPr>
            <w:noProof/>
            <w:webHidden/>
          </w:rPr>
          <w:fldChar w:fldCharType="end"/>
        </w:r>
      </w:hyperlink>
    </w:p>
    <w:p w:rsidR="0011244A" w:rsidRDefault="00B26342">
      <w:pPr>
        <w:pStyle w:val="Spisilustracji"/>
        <w:tabs>
          <w:tab w:val="right" w:leader="dot" w:pos="9062"/>
        </w:tabs>
        <w:rPr>
          <w:rFonts w:eastAsiaTheme="minorEastAsia"/>
          <w:noProof/>
          <w:lang w:eastAsia="ja-JP"/>
        </w:rPr>
      </w:pPr>
      <w:hyperlink w:anchor="_Toc432441390" w:history="1">
        <w:r w:rsidR="0011244A" w:rsidRPr="00492223">
          <w:rPr>
            <w:rStyle w:val="Hipercze"/>
            <w:noProof/>
          </w:rPr>
          <w:t>Wykres 7 Koszt wytworzenia 1 kWh energii cieplnej w różnych źródłach, ceny za lipiec 2014 r.</w:t>
        </w:r>
        <w:r w:rsidR="0011244A">
          <w:rPr>
            <w:noProof/>
            <w:webHidden/>
          </w:rPr>
          <w:tab/>
        </w:r>
        <w:r>
          <w:rPr>
            <w:noProof/>
            <w:webHidden/>
          </w:rPr>
          <w:fldChar w:fldCharType="begin"/>
        </w:r>
        <w:r w:rsidR="0011244A">
          <w:rPr>
            <w:noProof/>
            <w:webHidden/>
          </w:rPr>
          <w:instrText xml:space="preserve"> PAGEREF _Toc432441390 \h </w:instrText>
        </w:r>
        <w:r>
          <w:rPr>
            <w:noProof/>
            <w:webHidden/>
          </w:rPr>
        </w:r>
        <w:r>
          <w:rPr>
            <w:noProof/>
            <w:webHidden/>
          </w:rPr>
          <w:fldChar w:fldCharType="separate"/>
        </w:r>
        <w:r w:rsidR="0087787F">
          <w:rPr>
            <w:noProof/>
            <w:webHidden/>
          </w:rPr>
          <w:t>109</w:t>
        </w:r>
        <w:r>
          <w:rPr>
            <w:noProof/>
            <w:webHidden/>
          </w:rPr>
          <w:fldChar w:fldCharType="end"/>
        </w:r>
      </w:hyperlink>
    </w:p>
    <w:p w:rsidR="0011244A" w:rsidRDefault="00B26342">
      <w:pPr>
        <w:pStyle w:val="Spisilustracji"/>
        <w:tabs>
          <w:tab w:val="right" w:leader="dot" w:pos="9062"/>
        </w:tabs>
        <w:rPr>
          <w:rFonts w:eastAsiaTheme="minorEastAsia"/>
          <w:noProof/>
          <w:lang w:eastAsia="ja-JP"/>
        </w:rPr>
      </w:pPr>
      <w:hyperlink w:anchor="_Toc432441391" w:history="1">
        <w:r w:rsidR="0011244A" w:rsidRPr="00492223">
          <w:rPr>
            <w:rStyle w:val="Hipercze"/>
            <w:noProof/>
          </w:rPr>
          <w:t>Wykres 8. Wartości energii możliwej do uzyskania z pracy kolektorów na obszarze Wielkopolski</w:t>
        </w:r>
        <w:r w:rsidR="0011244A">
          <w:rPr>
            <w:noProof/>
            <w:webHidden/>
          </w:rPr>
          <w:tab/>
        </w:r>
        <w:r>
          <w:rPr>
            <w:noProof/>
            <w:webHidden/>
          </w:rPr>
          <w:fldChar w:fldCharType="begin"/>
        </w:r>
        <w:r w:rsidR="0011244A">
          <w:rPr>
            <w:noProof/>
            <w:webHidden/>
          </w:rPr>
          <w:instrText xml:space="preserve"> PAGEREF _Toc432441391 \h </w:instrText>
        </w:r>
        <w:r>
          <w:rPr>
            <w:noProof/>
            <w:webHidden/>
          </w:rPr>
        </w:r>
        <w:r>
          <w:rPr>
            <w:noProof/>
            <w:webHidden/>
          </w:rPr>
          <w:fldChar w:fldCharType="separate"/>
        </w:r>
        <w:r w:rsidR="0087787F">
          <w:rPr>
            <w:noProof/>
            <w:webHidden/>
          </w:rPr>
          <w:t>120</w:t>
        </w:r>
        <w:r>
          <w:rPr>
            <w:noProof/>
            <w:webHidden/>
          </w:rPr>
          <w:fldChar w:fldCharType="end"/>
        </w:r>
      </w:hyperlink>
    </w:p>
    <w:p w:rsidR="0011244A" w:rsidRDefault="00B26342" w:rsidP="00335BF2">
      <w:pPr>
        <w:spacing w:after="160" w:line="256" w:lineRule="auto"/>
        <w:rPr>
          <w:lang w:bidi="pl-PL"/>
        </w:rPr>
      </w:pPr>
      <w:r>
        <w:rPr>
          <w:lang w:bidi="pl-PL"/>
        </w:rPr>
        <w:fldChar w:fldCharType="end"/>
      </w:r>
    </w:p>
    <w:p w:rsidR="00E43128" w:rsidRDefault="00E43128" w:rsidP="00B14097">
      <w:pPr>
        <w:rPr>
          <w:rFonts w:asciiTheme="majorHAnsi" w:hAnsiTheme="majorHAnsi"/>
          <w:sz w:val="24"/>
        </w:rPr>
      </w:pPr>
    </w:p>
    <w:p w:rsidR="00B14097" w:rsidRPr="00BC5554" w:rsidRDefault="00B14097" w:rsidP="00BC5554"/>
    <w:sectPr w:rsidR="00B14097" w:rsidRPr="00BC5554" w:rsidSect="00CE3023">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6E9" w:rsidRDefault="00F756E9" w:rsidP="00520243">
      <w:pPr>
        <w:spacing w:after="0" w:line="240" w:lineRule="auto"/>
      </w:pPr>
      <w:r>
        <w:separator/>
      </w:r>
    </w:p>
  </w:endnote>
  <w:endnote w:type="continuationSeparator" w:id="0">
    <w:p w:rsidR="00F756E9" w:rsidRDefault="00F756E9" w:rsidP="005202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ZurichLtCnEU-Normal">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778"/>
      <w:docPartObj>
        <w:docPartGallery w:val="Page Numbers (Bottom of Page)"/>
        <w:docPartUnique/>
      </w:docPartObj>
    </w:sdtPr>
    <w:sdtContent>
      <w:p w:rsidR="00A3412F" w:rsidRDefault="00A3412F">
        <w:pPr>
          <w:pStyle w:val="Stopka"/>
          <w:jc w:val="right"/>
        </w:pPr>
        <w:r>
          <w:t xml:space="preserve">Strona | </w:t>
        </w:r>
        <w:fldSimple w:instr="PAGE   \* MERGEFORMAT">
          <w:r w:rsidR="0039014D">
            <w:rPr>
              <w:noProof/>
            </w:rPr>
            <w:t>9</w:t>
          </w:r>
        </w:fldSimple>
        <w:r>
          <w:t xml:space="preserve"> </w:t>
        </w:r>
      </w:p>
    </w:sdtContent>
  </w:sdt>
  <w:p w:rsidR="00A3412F" w:rsidRDefault="00A3412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6E9" w:rsidRDefault="00F756E9" w:rsidP="00520243">
      <w:pPr>
        <w:spacing w:after="0" w:line="240" w:lineRule="auto"/>
      </w:pPr>
      <w:r>
        <w:separator/>
      </w:r>
    </w:p>
  </w:footnote>
  <w:footnote w:type="continuationSeparator" w:id="0">
    <w:p w:rsidR="00F756E9" w:rsidRDefault="00F756E9" w:rsidP="00520243">
      <w:pPr>
        <w:spacing w:after="0" w:line="240" w:lineRule="auto"/>
      </w:pPr>
      <w:r>
        <w:continuationSeparator/>
      </w:r>
    </w:p>
  </w:footnote>
  <w:footnote w:id="1">
    <w:p w:rsidR="00A3412F" w:rsidRDefault="00A3412F" w:rsidP="00520243">
      <w:pPr>
        <w:pStyle w:val="Tekstprzypisudolnego"/>
      </w:pPr>
      <w:r>
        <w:rPr>
          <w:rStyle w:val="Odwoanieprzypisudolnego"/>
        </w:rPr>
        <w:footnoteRef/>
      </w:r>
      <w:r>
        <w:t xml:space="preserve"> </w:t>
      </w:r>
      <w:hyperlink r:id="rId1" w:history="1">
        <w:r w:rsidRPr="00924C83">
          <w:rPr>
            <w:rStyle w:val="Hipercze"/>
          </w:rPr>
          <w:t>http://eur-lex.europa.eu/LexUriServ/LexUriServ.do?uri=OJ:L:2009:211:0094:0136:pl:PDF</w:t>
        </w:r>
      </w:hyperlink>
      <w:r>
        <w:t xml:space="preserve"> </w:t>
      </w:r>
    </w:p>
  </w:footnote>
  <w:footnote w:id="2">
    <w:p w:rsidR="00A3412F" w:rsidRDefault="00A3412F" w:rsidP="00520243">
      <w:pPr>
        <w:pStyle w:val="Tekstprzypisudolnego"/>
      </w:pPr>
      <w:r>
        <w:rPr>
          <w:rStyle w:val="Odwoanieprzypisudolnego"/>
        </w:rPr>
        <w:footnoteRef/>
      </w:r>
      <w:r>
        <w:t xml:space="preserve"> </w:t>
      </w:r>
      <w:hyperlink r:id="rId2" w:history="1">
        <w:r w:rsidRPr="00924C83">
          <w:rPr>
            <w:rStyle w:val="Hipercze"/>
          </w:rPr>
          <w:t>http://eur-lex.europa.eu/legal-content/PL/TXT/PDF/?uri=CELEX:32009L0028&amp;from=PL</w:t>
        </w:r>
      </w:hyperlink>
      <w:r>
        <w:t xml:space="preserve"> </w:t>
      </w:r>
    </w:p>
  </w:footnote>
  <w:footnote w:id="3">
    <w:p w:rsidR="00A3412F" w:rsidRDefault="00A3412F" w:rsidP="00574730">
      <w:pPr>
        <w:pStyle w:val="Tekstprzypisudolnego"/>
      </w:pPr>
      <w:r>
        <w:rPr>
          <w:rStyle w:val="Odwoanieprzypisudolnego"/>
        </w:rPr>
        <w:footnoteRef/>
      </w:r>
      <w:r>
        <w:t xml:space="preserve"> Wykaz podmiotów gospodarczych wg Stowarzyszenia Wspierania Przedsiębiorczości Powiatu Gostyńskiego, stan na koniec miesiąca listopad 2013</w:t>
      </w:r>
    </w:p>
  </w:footnote>
  <w:footnote w:id="4">
    <w:p w:rsidR="00A3412F" w:rsidRDefault="00A3412F">
      <w:pPr>
        <w:pStyle w:val="Tekstprzypisudolnego"/>
      </w:pPr>
      <w:r>
        <w:rPr>
          <w:rStyle w:val="Odwoanieprzypisudolnego"/>
        </w:rPr>
        <w:footnoteRef/>
      </w:r>
      <w:r>
        <w:t xml:space="preserve"> GUS, Bank Danych Lokalnych, dane za rok 2013</w:t>
      </w:r>
    </w:p>
  </w:footnote>
  <w:footnote w:id="5">
    <w:p w:rsidR="00A3412F" w:rsidRDefault="00A3412F">
      <w:pPr>
        <w:pStyle w:val="Tekstprzypisudolnego"/>
      </w:pPr>
      <w:r>
        <w:rPr>
          <w:rStyle w:val="Odwoanieprzypisudolnego"/>
        </w:rPr>
        <w:footnoteRef/>
      </w:r>
      <w:r>
        <w:t xml:space="preserve"> W Narodowym Spisie Powszechnym w 2011 roku nie były w tym zakresie gromadzone dane w układzie NTS 5 (gminy) tylko NTS 4 (powiaty), stąd brak odpowiednich danych.</w:t>
      </w:r>
    </w:p>
  </w:footnote>
  <w:footnote w:id="6">
    <w:p w:rsidR="00A3412F" w:rsidRDefault="00A3412F" w:rsidP="00B14097">
      <w:pPr>
        <w:pStyle w:val="Tekstprzypisudolnego"/>
      </w:pPr>
      <w:r>
        <w:rPr>
          <w:rStyle w:val="Odwoanieprzypisudolnego"/>
        </w:rPr>
        <w:footnoteRef/>
      </w:r>
      <w:r>
        <w:t xml:space="preserve"> Stopniodzień to jednostka służąca określenia ciepła niezbędnego do zapewnienia temperatury komfortu cieplnego wewnątrz budynku. 1 stopniodzień oznacza podgrzanie budynku o jeden stopień w ciągu jednej doby. Zatem podniesienie temperatury o 15 stopni będzie oznaczać konieczność zwiększenia ilości stopniodni (do 15). Dla Polski ilość stopniodni wynosi 3400. Dla porównania: w Szwecji ta wartość wynosi 4000, a w Hiszpanii 1300.</w:t>
      </w:r>
    </w:p>
  </w:footnote>
  <w:footnote w:id="7">
    <w:p w:rsidR="00A3412F" w:rsidRDefault="00A3412F" w:rsidP="00E43128">
      <w:pPr>
        <w:pStyle w:val="Tekstprzypisudolnego"/>
      </w:pPr>
      <w:r>
        <w:rPr>
          <w:rStyle w:val="Odwoanieprzypisudolnego"/>
        </w:rPr>
        <w:footnoteRef/>
      </w:r>
      <w:r>
        <w:t xml:space="preserve"> Dane na podstawie: Maria Dreger „Nie(d)oceniona termomodernizacja”, „Efektywność energetyczna w Polsce. Przegląd 2013”</w:t>
      </w:r>
    </w:p>
  </w:footnote>
  <w:footnote w:id="8">
    <w:p w:rsidR="00A3412F" w:rsidRDefault="00A3412F" w:rsidP="00B5285E">
      <w:pPr>
        <w:pStyle w:val="Tekstprzypisudolnego"/>
      </w:pPr>
      <w:r>
        <w:rPr>
          <w:rStyle w:val="Odwoanieprzypisudolnego"/>
        </w:rPr>
        <w:footnoteRef/>
      </w:r>
      <w:r>
        <w:t xml:space="preserve"> Jako odnawialna klasyfikowana jest część energii odzyskanej z termicznego przekształcania odpadów komunalnych, zgodnie z kwalifikacją według rozporządzenia Ministra Środowiska z dnia 2 czerwca 2010 r., Dz.U. 2010, nr 117, poz.788.</w:t>
      </w:r>
    </w:p>
  </w:footnote>
  <w:footnote w:id="9">
    <w:p w:rsidR="00A3412F" w:rsidRDefault="00A3412F">
      <w:pPr>
        <w:pStyle w:val="Tekstprzypisudolnego"/>
      </w:pPr>
      <w:r>
        <w:rPr>
          <w:rStyle w:val="Odwoanieprzypisudolnego"/>
        </w:rPr>
        <w:footnoteRef/>
      </w:r>
      <w:r>
        <w:t xml:space="preserve"> Dane na podstawie: „Biogaz rolniczy – produkcja i wykorzystanie”, Mazowiecka Agencja Energetyczna, Warszawa 2009</w:t>
      </w:r>
    </w:p>
  </w:footnote>
  <w:footnote w:id="10">
    <w:p w:rsidR="00A3412F" w:rsidRDefault="00A3412F" w:rsidP="00AE0191">
      <w:pPr>
        <w:pStyle w:val="Tekstprzypisudolnego"/>
      </w:pPr>
      <w:r>
        <w:rPr>
          <w:rStyle w:val="Odwoanieprzypisudolnego"/>
        </w:rPr>
        <w:footnoteRef/>
      </w:r>
      <w:r>
        <w:t xml:space="preserve"> Za: Gradziuk P, Grzybek A. „Zasoby energii biogazu na obszarze województwa podkarpackiego. Potencjał teoretyczny i techniczny”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12F" w:rsidRDefault="00A3412F">
    <w:pPr>
      <w:pStyle w:val="Nagwek"/>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12F" w:rsidRDefault="00A3412F">
    <w:pPr>
      <w:pStyle w:val="Nagwek"/>
    </w:pPr>
    <w:r>
      <w:rPr>
        <w:noProof/>
        <w:lang w:eastAsia="pl-PL"/>
      </w:rPr>
      <w:drawing>
        <wp:anchor distT="0" distB="0" distL="114300" distR="114300" simplePos="0" relativeHeight="251659264" behindDoc="0" locked="0" layoutInCell="1" allowOverlap="1">
          <wp:simplePos x="0" y="0"/>
          <wp:positionH relativeFrom="column">
            <wp:posOffset>-490220</wp:posOffset>
          </wp:positionH>
          <wp:positionV relativeFrom="paragraph">
            <wp:posOffset>-106045</wp:posOffset>
          </wp:positionV>
          <wp:extent cx="904875" cy="344016"/>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Gostyn bezWWW.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04875" cy="344016"/>
                  </a:xfrm>
                  <a:prstGeom prst="rect">
                    <a:avLst/>
                  </a:prstGeom>
                </pic:spPr>
              </pic:pic>
            </a:graphicData>
          </a:graphic>
        </wp:anchor>
      </w:drawing>
    </w:r>
    <w:r w:rsidR="00B26342" w:rsidRPr="00B26342">
      <w:rPr>
        <w:rFonts w:asciiTheme="majorHAnsi" w:hAnsiTheme="majorHAnsi"/>
        <w:b/>
        <w:noProof/>
        <w:sz w:val="18"/>
        <w:lang w:eastAsia="pl-PL"/>
      </w:rPr>
      <w:pict>
        <v:shapetype id="_x0000_t202" coordsize="21600,21600" o:spt="202" path="m,l,21600r21600,l21600,xe">
          <v:stroke joinstyle="miter"/>
          <v:path gradientshapeok="t" o:connecttype="rect"/>
        </v:shapetype>
        <v:shape id="Pole tekstowe 4" o:spid="_x0000_s2052" type="#_x0000_t202" style="position:absolute;left:0;text-align:left;margin-left:0;margin-top:-8.6pt;width:454.5pt;height:17.8pt;z-index:-251659264;visibility:visible;mso-position-horizontal:lef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L2BQMAAOYGAAAOAAAAZHJzL2Uyb0RvYy54bWysVVtv0zAUfkfiP1h+Z0lLL1AtncqmIaSy&#10;TdvQnl3Haa05PsZ2m4xfz7GdtGUMoSFeUtvnO7fvXHp61taK7IR1EnRBByc5JUJzKKVeF/Tb/eW7&#10;D5Q4z3TJFGhR0Cfh6Nn87ZvTxszEEDagSmEJGtFu1piCbrw3syxzfCNq5k7ACI3CCmzNPF7tOist&#10;a9B6rbJhnk+yBmxpLHDhHL5eJCGdR/tVJbi/rionPFEFxdh8/Nr4XYVvNj9ls7VlZiN5Fwb7hyhq&#10;JjU63Zu6YJ6RrZW/maolt+Cg8icc6gyqSnIRc8BsBvmzbO42zIiYC5LjzJ4m9//M8qvdjSWyLOiI&#10;Es1qLNENKEG8eHQeGkFGgaLGuBki7wxiffsJWix1TNeZJfBHh5DsCJMUHKIDJW1l6/CLyRJUxCo8&#10;7ZkXrSccH8fT6XAwRhFH2XA4ySexNNlB21jnPwuoSTgU1GJlYwRst3Q++GezHtLVobyUSpFKSWwr&#10;jc1HiQX/IP0m0tpnsHaoHzUcMYDM5imx0IDiXFmyY9g6q3XKV23rr1Cmt+k4z/soY78GeAxk7Y4N&#10;Jlx42aMORlPkvyoM0C5a/qsGpryPXklNWJg55NBxpgRWdJC620slbpGuzpVlkZhgXWnSFPT9YDpO&#10;zkDJveyFWKPKEQGTPxLgDpYwSKWDpojT2BUrNEvqj3jyT0qkgG5Fhd0Y2yQ8PIuCcS60j3lFu4gO&#10;qAoL/RrFDn+I6jXKKY/eM2i/V66lBvtS2crHPuQq4btxcSnvQIFvVy0WKBxXUD7hnGGzpmoafimx&#10;55fM+RtmcTthiXHj+mv8VAqwgtCdKNmA/fHSe8Dj0kApJQ1uu4K671tmcSbUF41N/3EwGqFZHy+j&#10;8XSIF3ssWR1L9LY+B5yKAfaa4fEY8F71x8pC/YCLeRG8oohpjr4L6vvjuU87GBc7F4tFBOFCNMwv&#10;9Z3h/XCGib5vH5g13dh7XBhX0O9FNns2/Qkb6qphsfVQydj1B1Y74nGZpkFNiz9s6+N7RB3+nuY/&#10;AQAA//8DAFBLAwQUAAYACAAAACEAhrpUYN0AAAAHAQAADwAAAGRycy9kb3ducmV2LnhtbEyPwU7D&#10;MBBE70j8g7VI3Fq7JZQmjVMhJA5ICIm2H+DY2yQiXkex2wa+nuVEj7MzmnlbbiffizOOsQukYTFX&#10;IJBscB01Gg7719kaREyGnOkDoYZvjLCtbm9KU7hwoU8871IjuIRiYTS0KQ2FlNG26E2chwGJvWMY&#10;vUksx0a60Vy43PdyqdRKetMRL7RmwJcW7dfu5DXU3UeOq5/9ZB+z9sG+p8NbFpXW93fT8wZEwin9&#10;h+EPn9GhYqY6nMhF0WvgR5KG2eJpCYLtXOV8qTm3zkBWpbzmr34BAAD//wMAUEsBAi0AFAAGAAgA&#10;AAAhALaDOJL+AAAA4QEAABMAAAAAAAAAAAAAAAAAAAAAAFtDb250ZW50X1R5cGVzXS54bWxQSwEC&#10;LQAUAAYACAAAACEAOP0h/9YAAACUAQAACwAAAAAAAAAAAAAAAAAvAQAAX3JlbHMvLnJlbHNQSwEC&#10;LQAUAAYACAAAACEAW33i9gUDAADmBgAADgAAAAAAAAAAAAAAAAAuAgAAZHJzL2Uyb0RvYy54bWxQ&#10;SwECLQAUAAYACAAAACEAhrpUYN0AAAAHAQAADwAAAAAAAAAAAAAAAABfBQAAZHJzL2Rvd25yZXYu&#10;eG1sUEsFBgAAAAAEAAQA8wAAAGkGAAAAAA==&#10;" fillcolor="#bfbfbf [2412]" strokecolor="#a5a5a5 [2092]" strokeweight=".25pt">
          <v:fill color2="white [3212]" rotate="t" angle="90" colors="0 #bfbfbf;.75 white;1 white" focus="100%" type="gradient"/>
          <v:path arrowok="t"/>
          <v:textbox style="mso-next-textbox:#Pole tekstowe 4">
            <w:txbxContent>
              <w:p w:rsidR="00A3412F" w:rsidRPr="006F3B39" w:rsidRDefault="00A3412F" w:rsidP="00E66060">
                <w:pPr>
                  <w:spacing w:line="240" w:lineRule="auto"/>
                  <w:jc w:val="center"/>
                  <w:rPr>
                    <w:rFonts w:asciiTheme="majorHAnsi" w:hAnsiTheme="majorHAnsi"/>
                    <w:b/>
                    <w:sz w:val="14"/>
                    <w:szCs w:val="16"/>
                  </w:rPr>
                </w:pPr>
                <w:r w:rsidRPr="006F3B39">
                  <w:rPr>
                    <w:rFonts w:asciiTheme="majorHAnsi" w:hAnsiTheme="majorHAnsi"/>
                    <w:b/>
                    <w:sz w:val="14"/>
                    <w:szCs w:val="16"/>
                  </w:rPr>
                  <w:t xml:space="preserve">        </w:t>
                </w:r>
                <w:r>
                  <w:rPr>
                    <w:rFonts w:asciiTheme="majorHAnsi" w:hAnsiTheme="majorHAnsi"/>
                    <w:b/>
                    <w:sz w:val="14"/>
                    <w:szCs w:val="16"/>
                  </w:rPr>
                  <w:t>ZAŁOŻENIA</w:t>
                </w:r>
                <w:r w:rsidRPr="006F3B39">
                  <w:rPr>
                    <w:rFonts w:asciiTheme="majorHAnsi" w:hAnsiTheme="majorHAnsi"/>
                    <w:b/>
                    <w:sz w:val="14"/>
                    <w:szCs w:val="16"/>
                  </w:rPr>
                  <w:t xml:space="preserve"> DO PLANU ZAOPATRZENIA W CIEPŁO, ENERGIĘ ELEKTRYCZNĄ I P</w:t>
                </w:r>
                <w:r>
                  <w:rPr>
                    <w:rFonts w:asciiTheme="majorHAnsi" w:hAnsiTheme="majorHAnsi"/>
                    <w:b/>
                    <w:sz w:val="14"/>
                    <w:szCs w:val="16"/>
                  </w:rPr>
                  <w:t>ALIWA GAZOWE DLA GMINY GOSTYŃ</w:t>
                </w:r>
              </w:p>
            </w:txbxContent>
          </v:textbox>
          <w10:wrap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46BF3"/>
    <w:multiLevelType w:val="hybridMultilevel"/>
    <w:tmpl w:val="10641740"/>
    <w:lvl w:ilvl="0" w:tplc="04150001">
      <w:start w:val="1"/>
      <w:numFmt w:val="bullet"/>
      <w:lvlText w:val=""/>
      <w:lvlJc w:val="left"/>
      <w:pPr>
        <w:ind w:left="1800" w:hanging="360"/>
      </w:pPr>
      <w:rPr>
        <w:rFonts w:ascii="Symbol" w:hAnsi="Symbol" w:hint="default"/>
      </w:rPr>
    </w:lvl>
    <w:lvl w:ilvl="1" w:tplc="04150003">
      <w:start w:val="1"/>
      <w:numFmt w:val="bullet"/>
      <w:lvlText w:val="o"/>
      <w:lvlJc w:val="left"/>
      <w:pPr>
        <w:ind w:left="2520" w:hanging="360"/>
      </w:pPr>
      <w:rPr>
        <w:rFonts w:ascii="Courier New" w:hAnsi="Courier New" w:cs="Courier New" w:hint="default"/>
      </w:rPr>
    </w:lvl>
    <w:lvl w:ilvl="2" w:tplc="04150005">
      <w:start w:val="1"/>
      <w:numFmt w:val="bullet"/>
      <w:lvlText w:val=""/>
      <w:lvlJc w:val="left"/>
      <w:pPr>
        <w:ind w:left="3240" w:hanging="360"/>
      </w:pPr>
      <w:rPr>
        <w:rFonts w:ascii="Wingdings" w:hAnsi="Wingdings" w:hint="default"/>
      </w:rPr>
    </w:lvl>
    <w:lvl w:ilvl="3" w:tplc="04150001">
      <w:start w:val="1"/>
      <w:numFmt w:val="bullet"/>
      <w:lvlText w:val=""/>
      <w:lvlJc w:val="left"/>
      <w:pPr>
        <w:ind w:left="3960" w:hanging="360"/>
      </w:pPr>
      <w:rPr>
        <w:rFonts w:ascii="Symbol" w:hAnsi="Symbol" w:hint="default"/>
      </w:rPr>
    </w:lvl>
    <w:lvl w:ilvl="4" w:tplc="04150003">
      <w:start w:val="1"/>
      <w:numFmt w:val="bullet"/>
      <w:lvlText w:val="o"/>
      <w:lvlJc w:val="left"/>
      <w:pPr>
        <w:ind w:left="4680" w:hanging="360"/>
      </w:pPr>
      <w:rPr>
        <w:rFonts w:ascii="Courier New" w:hAnsi="Courier New" w:cs="Courier New" w:hint="default"/>
      </w:rPr>
    </w:lvl>
    <w:lvl w:ilvl="5" w:tplc="04150005">
      <w:start w:val="1"/>
      <w:numFmt w:val="bullet"/>
      <w:lvlText w:val=""/>
      <w:lvlJc w:val="left"/>
      <w:pPr>
        <w:ind w:left="5400" w:hanging="360"/>
      </w:pPr>
      <w:rPr>
        <w:rFonts w:ascii="Wingdings" w:hAnsi="Wingdings" w:hint="default"/>
      </w:rPr>
    </w:lvl>
    <w:lvl w:ilvl="6" w:tplc="04150001">
      <w:start w:val="1"/>
      <w:numFmt w:val="bullet"/>
      <w:lvlText w:val=""/>
      <w:lvlJc w:val="left"/>
      <w:pPr>
        <w:ind w:left="6120" w:hanging="360"/>
      </w:pPr>
      <w:rPr>
        <w:rFonts w:ascii="Symbol" w:hAnsi="Symbol" w:hint="default"/>
      </w:rPr>
    </w:lvl>
    <w:lvl w:ilvl="7" w:tplc="04150003">
      <w:start w:val="1"/>
      <w:numFmt w:val="bullet"/>
      <w:lvlText w:val="o"/>
      <w:lvlJc w:val="left"/>
      <w:pPr>
        <w:ind w:left="6840" w:hanging="360"/>
      </w:pPr>
      <w:rPr>
        <w:rFonts w:ascii="Courier New" w:hAnsi="Courier New" w:cs="Courier New" w:hint="default"/>
      </w:rPr>
    </w:lvl>
    <w:lvl w:ilvl="8" w:tplc="04150005">
      <w:start w:val="1"/>
      <w:numFmt w:val="bullet"/>
      <w:lvlText w:val=""/>
      <w:lvlJc w:val="left"/>
      <w:pPr>
        <w:ind w:left="7560" w:hanging="360"/>
      </w:pPr>
      <w:rPr>
        <w:rFonts w:ascii="Wingdings" w:hAnsi="Wingdings" w:hint="default"/>
      </w:rPr>
    </w:lvl>
  </w:abstractNum>
  <w:abstractNum w:abstractNumId="1">
    <w:nsid w:val="026E663B"/>
    <w:multiLevelType w:val="multilevel"/>
    <w:tmpl w:val="864CB998"/>
    <w:lvl w:ilvl="0">
      <w:start w:val="1"/>
      <w:numFmt w:val="decimal"/>
      <w:pStyle w:val="Nagwek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2DB4933"/>
    <w:multiLevelType w:val="hybridMultilevel"/>
    <w:tmpl w:val="EED874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4D33074"/>
    <w:multiLevelType w:val="hybridMultilevel"/>
    <w:tmpl w:val="0912344E"/>
    <w:lvl w:ilvl="0" w:tplc="67EE7DC8">
      <w:start w:val="1"/>
      <w:numFmt w:val="bullet"/>
      <w:lvlText w:val="•"/>
      <w:lvlJc w:val="left"/>
      <w:pPr>
        <w:tabs>
          <w:tab w:val="num" w:pos="720"/>
        </w:tabs>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7184BF6"/>
    <w:multiLevelType w:val="hybridMultilevel"/>
    <w:tmpl w:val="BAA01F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nsid w:val="0824021A"/>
    <w:multiLevelType w:val="hybridMultilevel"/>
    <w:tmpl w:val="A8FEAC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A6F0781"/>
    <w:multiLevelType w:val="hybridMultilevel"/>
    <w:tmpl w:val="5B3A5A1A"/>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7">
    <w:nsid w:val="0B782CFA"/>
    <w:multiLevelType w:val="hybridMultilevel"/>
    <w:tmpl w:val="579A20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F666862"/>
    <w:multiLevelType w:val="hybridMultilevel"/>
    <w:tmpl w:val="76C8391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9">
    <w:nsid w:val="10EB31F5"/>
    <w:multiLevelType w:val="hybridMultilevel"/>
    <w:tmpl w:val="9DD6AB0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2613A47"/>
    <w:multiLevelType w:val="hybridMultilevel"/>
    <w:tmpl w:val="EB5CE4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2625B28"/>
    <w:multiLevelType w:val="hybridMultilevel"/>
    <w:tmpl w:val="AA002E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4AF3E12"/>
    <w:multiLevelType w:val="hybridMultilevel"/>
    <w:tmpl w:val="D9785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5F80A27"/>
    <w:multiLevelType w:val="hybridMultilevel"/>
    <w:tmpl w:val="0D62E5F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
    <w:nsid w:val="18564C1F"/>
    <w:multiLevelType w:val="multilevel"/>
    <w:tmpl w:val="1A70C1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19E94615"/>
    <w:multiLevelType w:val="hybridMultilevel"/>
    <w:tmpl w:val="9B9E7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E1D7150"/>
    <w:multiLevelType w:val="hybridMultilevel"/>
    <w:tmpl w:val="D8D296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E3F0E43"/>
    <w:multiLevelType w:val="hybridMultilevel"/>
    <w:tmpl w:val="9F3400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nsid w:val="1E8E6367"/>
    <w:multiLevelType w:val="hybridMultilevel"/>
    <w:tmpl w:val="45289A44"/>
    <w:lvl w:ilvl="0" w:tplc="04150001">
      <w:start w:val="1"/>
      <w:numFmt w:val="bullet"/>
      <w:lvlText w:val=""/>
      <w:lvlJc w:val="left"/>
      <w:pPr>
        <w:tabs>
          <w:tab w:val="num" w:pos="720"/>
        </w:tabs>
        <w:ind w:left="720" w:hanging="360"/>
      </w:pPr>
      <w:rPr>
        <w:rFonts w:ascii="Symbol" w:hAnsi="Symbol" w:hint="default"/>
      </w:rPr>
    </w:lvl>
    <w:lvl w:ilvl="1" w:tplc="C3D41EF4">
      <w:start w:val="1"/>
      <w:numFmt w:val="bullet"/>
      <w:lvlText w:val=""/>
      <w:lvlJc w:val="left"/>
      <w:pPr>
        <w:tabs>
          <w:tab w:val="num" w:pos="1440"/>
        </w:tabs>
        <w:ind w:left="1440" w:hanging="360"/>
      </w:pPr>
      <w:rPr>
        <w:rFonts w:ascii="Wingdings" w:hAnsi="Wingdings" w:hint="default"/>
      </w:rPr>
    </w:lvl>
    <w:lvl w:ilvl="2" w:tplc="EB0E1B4A">
      <w:start w:val="1"/>
      <w:numFmt w:val="bullet"/>
      <w:lvlText w:val=""/>
      <w:lvlJc w:val="left"/>
      <w:pPr>
        <w:tabs>
          <w:tab w:val="num" w:pos="2160"/>
        </w:tabs>
        <w:ind w:left="2160" w:hanging="360"/>
      </w:pPr>
      <w:rPr>
        <w:rFonts w:ascii="Wingdings" w:hAnsi="Wingdings" w:hint="default"/>
      </w:rPr>
    </w:lvl>
    <w:lvl w:ilvl="3" w:tplc="252ED90E">
      <w:start w:val="1"/>
      <w:numFmt w:val="bullet"/>
      <w:lvlText w:val=""/>
      <w:lvlJc w:val="left"/>
      <w:pPr>
        <w:tabs>
          <w:tab w:val="num" w:pos="2880"/>
        </w:tabs>
        <w:ind w:left="2880" w:hanging="360"/>
      </w:pPr>
      <w:rPr>
        <w:rFonts w:ascii="Wingdings" w:hAnsi="Wingdings" w:hint="default"/>
      </w:rPr>
    </w:lvl>
    <w:lvl w:ilvl="4" w:tplc="8DF44812">
      <w:start w:val="1"/>
      <w:numFmt w:val="bullet"/>
      <w:lvlText w:val=""/>
      <w:lvlJc w:val="left"/>
      <w:pPr>
        <w:tabs>
          <w:tab w:val="num" w:pos="3600"/>
        </w:tabs>
        <w:ind w:left="3600" w:hanging="360"/>
      </w:pPr>
      <w:rPr>
        <w:rFonts w:ascii="Wingdings" w:hAnsi="Wingdings" w:hint="default"/>
      </w:rPr>
    </w:lvl>
    <w:lvl w:ilvl="5" w:tplc="6D9423CE">
      <w:start w:val="1"/>
      <w:numFmt w:val="bullet"/>
      <w:lvlText w:val=""/>
      <w:lvlJc w:val="left"/>
      <w:pPr>
        <w:tabs>
          <w:tab w:val="num" w:pos="4320"/>
        </w:tabs>
        <w:ind w:left="4320" w:hanging="360"/>
      </w:pPr>
      <w:rPr>
        <w:rFonts w:ascii="Wingdings" w:hAnsi="Wingdings" w:hint="default"/>
      </w:rPr>
    </w:lvl>
    <w:lvl w:ilvl="6" w:tplc="D91A39E4">
      <w:start w:val="1"/>
      <w:numFmt w:val="bullet"/>
      <w:lvlText w:val=""/>
      <w:lvlJc w:val="left"/>
      <w:pPr>
        <w:tabs>
          <w:tab w:val="num" w:pos="5040"/>
        </w:tabs>
        <w:ind w:left="5040" w:hanging="360"/>
      </w:pPr>
      <w:rPr>
        <w:rFonts w:ascii="Wingdings" w:hAnsi="Wingdings" w:hint="default"/>
      </w:rPr>
    </w:lvl>
    <w:lvl w:ilvl="7" w:tplc="2BDCDE56">
      <w:start w:val="1"/>
      <w:numFmt w:val="bullet"/>
      <w:lvlText w:val=""/>
      <w:lvlJc w:val="left"/>
      <w:pPr>
        <w:tabs>
          <w:tab w:val="num" w:pos="5760"/>
        </w:tabs>
        <w:ind w:left="5760" w:hanging="360"/>
      </w:pPr>
      <w:rPr>
        <w:rFonts w:ascii="Wingdings" w:hAnsi="Wingdings" w:hint="default"/>
      </w:rPr>
    </w:lvl>
    <w:lvl w:ilvl="8" w:tplc="3A6E0A20">
      <w:start w:val="1"/>
      <w:numFmt w:val="bullet"/>
      <w:lvlText w:val=""/>
      <w:lvlJc w:val="left"/>
      <w:pPr>
        <w:tabs>
          <w:tab w:val="num" w:pos="6480"/>
        </w:tabs>
        <w:ind w:left="6480" w:hanging="360"/>
      </w:pPr>
      <w:rPr>
        <w:rFonts w:ascii="Wingdings" w:hAnsi="Wingdings" w:hint="default"/>
      </w:rPr>
    </w:lvl>
  </w:abstractNum>
  <w:abstractNum w:abstractNumId="19">
    <w:nsid w:val="1E8F7D84"/>
    <w:multiLevelType w:val="hybridMultilevel"/>
    <w:tmpl w:val="12A24E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F0671FC"/>
    <w:multiLevelType w:val="hybridMultilevel"/>
    <w:tmpl w:val="6298F8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nsid w:val="21143BBD"/>
    <w:multiLevelType w:val="hybridMultilevel"/>
    <w:tmpl w:val="18584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3471179"/>
    <w:multiLevelType w:val="hybridMultilevel"/>
    <w:tmpl w:val="01348E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nsid w:val="248A7C9D"/>
    <w:multiLevelType w:val="hybridMultilevel"/>
    <w:tmpl w:val="CC462E1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25E57BF1"/>
    <w:multiLevelType w:val="hybridMultilevel"/>
    <w:tmpl w:val="352AF9BE"/>
    <w:lvl w:ilvl="0" w:tplc="04150001">
      <w:start w:val="1"/>
      <w:numFmt w:val="bullet"/>
      <w:lvlText w:val=""/>
      <w:lvlJc w:val="left"/>
      <w:pPr>
        <w:tabs>
          <w:tab w:val="num" w:pos="720"/>
        </w:tabs>
        <w:ind w:left="720" w:hanging="360"/>
      </w:pPr>
      <w:rPr>
        <w:rFonts w:ascii="Symbol" w:hAnsi="Symbol" w:hint="default"/>
      </w:rPr>
    </w:lvl>
    <w:lvl w:ilvl="1" w:tplc="CB761AE0">
      <w:start w:val="1"/>
      <w:numFmt w:val="bullet"/>
      <w:lvlText w:val=""/>
      <w:lvlJc w:val="left"/>
      <w:pPr>
        <w:tabs>
          <w:tab w:val="num" w:pos="1440"/>
        </w:tabs>
        <w:ind w:left="1440" w:hanging="360"/>
      </w:pPr>
      <w:rPr>
        <w:rFonts w:ascii="Wingdings" w:hAnsi="Wingdings" w:hint="default"/>
      </w:rPr>
    </w:lvl>
    <w:lvl w:ilvl="2" w:tplc="7EFCF18C">
      <w:start w:val="1"/>
      <w:numFmt w:val="bullet"/>
      <w:lvlText w:val=""/>
      <w:lvlJc w:val="left"/>
      <w:pPr>
        <w:tabs>
          <w:tab w:val="num" w:pos="2160"/>
        </w:tabs>
        <w:ind w:left="2160" w:hanging="360"/>
      </w:pPr>
      <w:rPr>
        <w:rFonts w:ascii="Wingdings" w:hAnsi="Wingdings" w:hint="default"/>
      </w:rPr>
    </w:lvl>
    <w:lvl w:ilvl="3" w:tplc="18DE6386">
      <w:start w:val="1"/>
      <w:numFmt w:val="bullet"/>
      <w:lvlText w:val=""/>
      <w:lvlJc w:val="left"/>
      <w:pPr>
        <w:tabs>
          <w:tab w:val="num" w:pos="2880"/>
        </w:tabs>
        <w:ind w:left="2880" w:hanging="360"/>
      </w:pPr>
      <w:rPr>
        <w:rFonts w:ascii="Wingdings" w:hAnsi="Wingdings" w:hint="default"/>
      </w:rPr>
    </w:lvl>
    <w:lvl w:ilvl="4" w:tplc="650CFADC">
      <w:start w:val="1"/>
      <w:numFmt w:val="bullet"/>
      <w:lvlText w:val=""/>
      <w:lvlJc w:val="left"/>
      <w:pPr>
        <w:tabs>
          <w:tab w:val="num" w:pos="3600"/>
        </w:tabs>
        <w:ind w:left="3600" w:hanging="360"/>
      </w:pPr>
      <w:rPr>
        <w:rFonts w:ascii="Wingdings" w:hAnsi="Wingdings" w:hint="default"/>
      </w:rPr>
    </w:lvl>
    <w:lvl w:ilvl="5" w:tplc="4BE06914">
      <w:start w:val="1"/>
      <w:numFmt w:val="bullet"/>
      <w:lvlText w:val=""/>
      <w:lvlJc w:val="left"/>
      <w:pPr>
        <w:tabs>
          <w:tab w:val="num" w:pos="4320"/>
        </w:tabs>
        <w:ind w:left="4320" w:hanging="360"/>
      </w:pPr>
      <w:rPr>
        <w:rFonts w:ascii="Wingdings" w:hAnsi="Wingdings" w:hint="default"/>
      </w:rPr>
    </w:lvl>
    <w:lvl w:ilvl="6" w:tplc="86F4B3DE">
      <w:start w:val="1"/>
      <w:numFmt w:val="bullet"/>
      <w:lvlText w:val=""/>
      <w:lvlJc w:val="left"/>
      <w:pPr>
        <w:tabs>
          <w:tab w:val="num" w:pos="5040"/>
        </w:tabs>
        <w:ind w:left="5040" w:hanging="360"/>
      </w:pPr>
      <w:rPr>
        <w:rFonts w:ascii="Wingdings" w:hAnsi="Wingdings" w:hint="default"/>
      </w:rPr>
    </w:lvl>
    <w:lvl w:ilvl="7" w:tplc="F99C8862">
      <w:start w:val="1"/>
      <w:numFmt w:val="bullet"/>
      <w:lvlText w:val=""/>
      <w:lvlJc w:val="left"/>
      <w:pPr>
        <w:tabs>
          <w:tab w:val="num" w:pos="5760"/>
        </w:tabs>
        <w:ind w:left="5760" w:hanging="360"/>
      </w:pPr>
      <w:rPr>
        <w:rFonts w:ascii="Wingdings" w:hAnsi="Wingdings" w:hint="default"/>
      </w:rPr>
    </w:lvl>
    <w:lvl w:ilvl="8" w:tplc="97B2FCEC">
      <w:start w:val="1"/>
      <w:numFmt w:val="bullet"/>
      <w:lvlText w:val=""/>
      <w:lvlJc w:val="left"/>
      <w:pPr>
        <w:tabs>
          <w:tab w:val="num" w:pos="6480"/>
        </w:tabs>
        <w:ind w:left="6480" w:hanging="360"/>
      </w:pPr>
      <w:rPr>
        <w:rFonts w:ascii="Wingdings" w:hAnsi="Wingdings" w:hint="default"/>
      </w:rPr>
    </w:lvl>
  </w:abstractNum>
  <w:abstractNum w:abstractNumId="25">
    <w:nsid w:val="2AC03FAB"/>
    <w:multiLevelType w:val="hybridMultilevel"/>
    <w:tmpl w:val="7E5C2722"/>
    <w:lvl w:ilvl="0" w:tplc="425E6FA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B07674E"/>
    <w:multiLevelType w:val="multilevel"/>
    <w:tmpl w:val="E0165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C1605E0"/>
    <w:multiLevelType w:val="hybridMultilevel"/>
    <w:tmpl w:val="2EFA9BB0"/>
    <w:lvl w:ilvl="0" w:tplc="E80EDDD0">
      <w:numFmt w:val="bullet"/>
      <w:lvlText w:val="•"/>
      <w:lvlJc w:val="left"/>
      <w:pPr>
        <w:ind w:left="720" w:hanging="360"/>
      </w:pPr>
      <w:rPr>
        <w:rFonts w:ascii="Calibri" w:eastAsiaTheme="minorHAnsi" w:hAnsi="Calibri" w:cstheme="minorBid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2D6959A1"/>
    <w:multiLevelType w:val="multilevel"/>
    <w:tmpl w:val="617AD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F1F04FE"/>
    <w:multiLevelType w:val="hybridMultilevel"/>
    <w:tmpl w:val="5560DB42"/>
    <w:lvl w:ilvl="0" w:tplc="04150001">
      <w:start w:val="1"/>
      <w:numFmt w:val="bullet"/>
      <w:lvlText w:val=""/>
      <w:lvlJc w:val="left"/>
      <w:pPr>
        <w:tabs>
          <w:tab w:val="num" w:pos="720"/>
        </w:tabs>
        <w:ind w:left="720" w:hanging="360"/>
      </w:pPr>
      <w:rPr>
        <w:rFonts w:ascii="Symbol" w:hAnsi="Symbol" w:hint="default"/>
      </w:rPr>
    </w:lvl>
    <w:lvl w:ilvl="1" w:tplc="CB761AE0">
      <w:start w:val="1"/>
      <w:numFmt w:val="bullet"/>
      <w:lvlText w:val=""/>
      <w:lvlJc w:val="left"/>
      <w:pPr>
        <w:tabs>
          <w:tab w:val="num" w:pos="1440"/>
        </w:tabs>
        <w:ind w:left="1440" w:hanging="360"/>
      </w:pPr>
      <w:rPr>
        <w:rFonts w:ascii="Wingdings" w:hAnsi="Wingdings" w:hint="default"/>
      </w:rPr>
    </w:lvl>
    <w:lvl w:ilvl="2" w:tplc="7EFCF18C">
      <w:start w:val="1"/>
      <w:numFmt w:val="bullet"/>
      <w:lvlText w:val=""/>
      <w:lvlJc w:val="left"/>
      <w:pPr>
        <w:tabs>
          <w:tab w:val="num" w:pos="2160"/>
        </w:tabs>
        <w:ind w:left="2160" w:hanging="360"/>
      </w:pPr>
      <w:rPr>
        <w:rFonts w:ascii="Wingdings" w:hAnsi="Wingdings" w:hint="default"/>
      </w:rPr>
    </w:lvl>
    <w:lvl w:ilvl="3" w:tplc="18DE6386">
      <w:start w:val="1"/>
      <w:numFmt w:val="bullet"/>
      <w:lvlText w:val=""/>
      <w:lvlJc w:val="left"/>
      <w:pPr>
        <w:tabs>
          <w:tab w:val="num" w:pos="2880"/>
        </w:tabs>
        <w:ind w:left="2880" w:hanging="360"/>
      </w:pPr>
      <w:rPr>
        <w:rFonts w:ascii="Wingdings" w:hAnsi="Wingdings" w:hint="default"/>
      </w:rPr>
    </w:lvl>
    <w:lvl w:ilvl="4" w:tplc="650CFADC">
      <w:start w:val="1"/>
      <w:numFmt w:val="bullet"/>
      <w:lvlText w:val=""/>
      <w:lvlJc w:val="left"/>
      <w:pPr>
        <w:tabs>
          <w:tab w:val="num" w:pos="3600"/>
        </w:tabs>
        <w:ind w:left="3600" w:hanging="360"/>
      </w:pPr>
      <w:rPr>
        <w:rFonts w:ascii="Wingdings" w:hAnsi="Wingdings" w:hint="default"/>
      </w:rPr>
    </w:lvl>
    <w:lvl w:ilvl="5" w:tplc="4BE06914">
      <w:start w:val="1"/>
      <w:numFmt w:val="bullet"/>
      <w:lvlText w:val=""/>
      <w:lvlJc w:val="left"/>
      <w:pPr>
        <w:tabs>
          <w:tab w:val="num" w:pos="4320"/>
        </w:tabs>
        <w:ind w:left="4320" w:hanging="360"/>
      </w:pPr>
      <w:rPr>
        <w:rFonts w:ascii="Wingdings" w:hAnsi="Wingdings" w:hint="default"/>
      </w:rPr>
    </w:lvl>
    <w:lvl w:ilvl="6" w:tplc="86F4B3DE">
      <w:start w:val="1"/>
      <w:numFmt w:val="bullet"/>
      <w:lvlText w:val=""/>
      <w:lvlJc w:val="left"/>
      <w:pPr>
        <w:tabs>
          <w:tab w:val="num" w:pos="5040"/>
        </w:tabs>
        <w:ind w:left="5040" w:hanging="360"/>
      </w:pPr>
      <w:rPr>
        <w:rFonts w:ascii="Wingdings" w:hAnsi="Wingdings" w:hint="default"/>
      </w:rPr>
    </w:lvl>
    <w:lvl w:ilvl="7" w:tplc="F99C8862">
      <w:start w:val="1"/>
      <w:numFmt w:val="bullet"/>
      <w:lvlText w:val=""/>
      <w:lvlJc w:val="left"/>
      <w:pPr>
        <w:tabs>
          <w:tab w:val="num" w:pos="5760"/>
        </w:tabs>
        <w:ind w:left="5760" w:hanging="360"/>
      </w:pPr>
      <w:rPr>
        <w:rFonts w:ascii="Wingdings" w:hAnsi="Wingdings" w:hint="default"/>
      </w:rPr>
    </w:lvl>
    <w:lvl w:ilvl="8" w:tplc="97B2FCEC">
      <w:start w:val="1"/>
      <w:numFmt w:val="bullet"/>
      <w:lvlText w:val=""/>
      <w:lvlJc w:val="left"/>
      <w:pPr>
        <w:tabs>
          <w:tab w:val="num" w:pos="6480"/>
        </w:tabs>
        <w:ind w:left="6480" w:hanging="360"/>
      </w:pPr>
      <w:rPr>
        <w:rFonts w:ascii="Wingdings" w:hAnsi="Wingdings" w:hint="default"/>
      </w:rPr>
    </w:lvl>
  </w:abstractNum>
  <w:abstractNum w:abstractNumId="30">
    <w:nsid w:val="30782372"/>
    <w:multiLevelType w:val="hybridMultilevel"/>
    <w:tmpl w:val="F588ED5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nsid w:val="30BE1637"/>
    <w:multiLevelType w:val="hybridMultilevel"/>
    <w:tmpl w:val="C4987A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1F12F26"/>
    <w:multiLevelType w:val="hybridMultilevel"/>
    <w:tmpl w:val="E2683D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2786990"/>
    <w:multiLevelType w:val="hybridMultilevel"/>
    <w:tmpl w:val="05F25E2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2FE00C5"/>
    <w:multiLevelType w:val="hybridMultilevel"/>
    <w:tmpl w:val="5DEC7F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nsid w:val="330344B6"/>
    <w:multiLevelType w:val="hybridMultilevel"/>
    <w:tmpl w:val="8A58EA6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nsid w:val="33126FA2"/>
    <w:multiLevelType w:val="hybridMultilevel"/>
    <w:tmpl w:val="BC9A0D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nsid w:val="33EB7968"/>
    <w:multiLevelType w:val="hybridMultilevel"/>
    <w:tmpl w:val="C0027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6620BA6"/>
    <w:multiLevelType w:val="hybridMultilevel"/>
    <w:tmpl w:val="0818BF3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nsid w:val="385D18B8"/>
    <w:multiLevelType w:val="hybridMultilevel"/>
    <w:tmpl w:val="24E82984"/>
    <w:lvl w:ilvl="0" w:tplc="04150001">
      <w:start w:val="1"/>
      <w:numFmt w:val="bullet"/>
      <w:lvlText w:val=""/>
      <w:lvlJc w:val="left"/>
      <w:pPr>
        <w:tabs>
          <w:tab w:val="num" w:pos="720"/>
        </w:tabs>
        <w:ind w:left="720" w:hanging="360"/>
      </w:pPr>
      <w:rPr>
        <w:rFonts w:ascii="Symbol" w:hAnsi="Symbol" w:hint="default"/>
      </w:rPr>
    </w:lvl>
    <w:lvl w:ilvl="1" w:tplc="C3D41EF4">
      <w:start w:val="1"/>
      <w:numFmt w:val="bullet"/>
      <w:lvlText w:val=""/>
      <w:lvlJc w:val="left"/>
      <w:pPr>
        <w:tabs>
          <w:tab w:val="num" w:pos="1440"/>
        </w:tabs>
        <w:ind w:left="1440" w:hanging="360"/>
      </w:pPr>
      <w:rPr>
        <w:rFonts w:ascii="Wingdings" w:hAnsi="Wingdings" w:hint="default"/>
      </w:rPr>
    </w:lvl>
    <w:lvl w:ilvl="2" w:tplc="EB0E1B4A">
      <w:start w:val="1"/>
      <w:numFmt w:val="bullet"/>
      <w:lvlText w:val=""/>
      <w:lvlJc w:val="left"/>
      <w:pPr>
        <w:tabs>
          <w:tab w:val="num" w:pos="2160"/>
        </w:tabs>
        <w:ind w:left="2160" w:hanging="360"/>
      </w:pPr>
      <w:rPr>
        <w:rFonts w:ascii="Wingdings" w:hAnsi="Wingdings" w:hint="default"/>
      </w:rPr>
    </w:lvl>
    <w:lvl w:ilvl="3" w:tplc="252ED90E">
      <w:start w:val="1"/>
      <w:numFmt w:val="bullet"/>
      <w:lvlText w:val=""/>
      <w:lvlJc w:val="left"/>
      <w:pPr>
        <w:tabs>
          <w:tab w:val="num" w:pos="2880"/>
        </w:tabs>
        <w:ind w:left="2880" w:hanging="360"/>
      </w:pPr>
      <w:rPr>
        <w:rFonts w:ascii="Wingdings" w:hAnsi="Wingdings" w:hint="default"/>
      </w:rPr>
    </w:lvl>
    <w:lvl w:ilvl="4" w:tplc="8DF44812">
      <w:start w:val="1"/>
      <w:numFmt w:val="bullet"/>
      <w:lvlText w:val=""/>
      <w:lvlJc w:val="left"/>
      <w:pPr>
        <w:tabs>
          <w:tab w:val="num" w:pos="3600"/>
        </w:tabs>
        <w:ind w:left="3600" w:hanging="360"/>
      </w:pPr>
      <w:rPr>
        <w:rFonts w:ascii="Wingdings" w:hAnsi="Wingdings" w:hint="default"/>
      </w:rPr>
    </w:lvl>
    <w:lvl w:ilvl="5" w:tplc="6D9423CE">
      <w:start w:val="1"/>
      <w:numFmt w:val="bullet"/>
      <w:lvlText w:val=""/>
      <w:lvlJc w:val="left"/>
      <w:pPr>
        <w:tabs>
          <w:tab w:val="num" w:pos="4320"/>
        </w:tabs>
        <w:ind w:left="4320" w:hanging="360"/>
      </w:pPr>
      <w:rPr>
        <w:rFonts w:ascii="Wingdings" w:hAnsi="Wingdings" w:hint="default"/>
      </w:rPr>
    </w:lvl>
    <w:lvl w:ilvl="6" w:tplc="D91A39E4">
      <w:start w:val="1"/>
      <w:numFmt w:val="bullet"/>
      <w:lvlText w:val=""/>
      <w:lvlJc w:val="left"/>
      <w:pPr>
        <w:tabs>
          <w:tab w:val="num" w:pos="5040"/>
        </w:tabs>
        <w:ind w:left="5040" w:hanging="360"/>
      </w:pPr>
      <w:rPr>
        <w:rFonts w:ascii="Wingdings" w:hAnsi="Wingdings" w:hint="default"/>
      </w:rPr>
    </w:lvl>
    <w:lvl w:ilvl="7" w:tplc="2BDCDE56">
      <w:start w:val="1"/>
      <w:numFmt w:val="bullet"/>
      <w:lvlText w:val=""/>
      <w:lvlJc w:val="left"/>
      <w:pPr>
        <w:tabs>
          <w:tab w:val="num" w:pos="5760"/>
        </w:tabs>
        <w:ind w:left="5760" w:hanging="360"/>
      </w:pPr>
      <w:rPr>
        <w:rFonts w:ascii="Wingdings" w:hAnsi="Wingdings" w:hint="default"/>
      </w:rPr>
    </w:lvl>
    <w:lvl w:ilvl="8" w:tplc="3A6E0A20">
      <w:start w:val="1"/>
      <w:numFmt w:val="bullet"/>
      <w:lvlText w:val=""/>
      <w:lvlJc w:val="left"/>
      <w:pPr>
        <w:tabs>
          <w:tab w:val="num" w:pos="6480"/>
        </w:tabs>
        <w:ind w:left="6480" w:hanging="360"/>
      </w:pPr>
      <w:rPr>
        <w:rFonts w:ascii="Wingdings" w:hAnsi="Wingdings" w:hint="default"/>
      </w:rPr>
    </w:lvl>
  </w:abstractNum>
  <w:abstractNum w:abstractNumId="40">
    <w:nsid w:val="3B254417"/>
    <w:multiLevelType w:val="hybridMultilevel"/>
    <w:tmpl w:val="C34E01A2"/>
    <w:lvl w:ilvl="0" w:tplc="9B68892C">
      <w:start w:val="4"/>
      <w:numFmt w:val="bullet"/>
      <w:lvlText w:val="-"/>
      <w:lvlJc w:val="left"/>
      <w:pPr>
        <w:ind w:left="360" w:hanging="360"/>
      </w:pPr>
      <w:rPr>
        <w:rFont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3B915DE1"/>
    <w:multiLevelType w:val="hybridMultilevel"/>
    <w:tmpl w:val="94342C32"/>
    <w:lvl w:ilvl="0" w:tplc="E80EDDD0">
      <w:numFmt w:val="bullet"/>
      <w:lvlText w:val="•"/>
      <w:lvlJc w:val="left"/>
      <w:pPr>
        <w:ind w:left="1080" w:hanging="360"/>
      </w:pPr>
      <w:rPr>
        <w:rFonts w:ascii="Calibri" w:eastAsiaTheme="minorHAnsi" w:hAnsi="Calibri" w:cstheme="minorBidi"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2">
    <w:nsid w:val="3CC87983"/>
    <w:multiLevelType w:val="hybridMultilevel"/>
    <w:tmpl w:val="CB4A56A2"/>
    <w:lvl w:ilvl="0" w:tplc="E80EDDD0">
      <w:numFmt w:val="bullet"/>
      <w:lvlText w:val="•"/>
      <w:lvlJc w:val="left"/>
      <w:pPr>
        <w:ind w:left="1080" w:hanging="360"/>
      </w:pPr>
      <w:rPr>
        <w:rFonts w:ascii="Calibri" w:eastAsiaTheme="minorHAnsi" w:hAnsi="Calibri" w:cstheme="minorBidi"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3">
    <w:nsid w:val="3E092BBF"/>
    <w:multiLevelType w:val="hybridMultilevel"/>
    <w:tmpl w:val="0D5033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nsid w:val="3F1554F5"/>
    <w:multiLevelType w:val="hybridMultilevel"/>
    <w:tmpl w:val="015C7A6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nsid w:val="3F724547"/>
    <w:multiLevelType w:val="hybridMultilevel"/>
    <w:tmpl w:val="C9F2C3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
    <w:nsid w:val="40AB1812"/>
    <w:multiLevelType w:val="hybridMultilevel"/>
    <w:tmpl w:val="35660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0B930D7"/>
    <w:multiLevelType w:val="hybridMultilevel"/>
    <w:tmpl w:val="A5C4CD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8">
    <w:nsid w:val="41227890"/>
    <w:multiLevelType w:val="hybridMultilevel"/>
    <w:tmpl w:val="F1B2D3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nsid w:val="4556255C"/>
    <w:multiLevelType w:val="singleLevel"/>
    <w:tmpl w:val="96DC07AA"/>
    <w:lvl w:ilvl="0">
      <w:start w:val="1998"/>
      <w:numFmt w:val="bullet"/>
      <w:lvlText w:val="-"/>
      <w:lvlJc w:val="left"/>
      <w:pPr>
        <w:tabs>
          <w:tab w:val="num" w:pos="720"/>
        </w:tabs>
        <w:ind w:left="720" w:hanging="360"/>
      </w:pPr>
      <w:rPr>
        <w:rFonts w:hint="default"/>
      </w:rPr>
    </w:lvl>
  </w:abstractNum>
  <w:abstractNum w:abstractNumId="50">
    <w:nsid w:val="498716CC"/>
    <w:multiLevelType w:val="multilevel"/>
    <w:tmpl w:val="99863ECE"/>
    <w:lvl w:ilvl="0">
      <w:start w:val="3"/>
      <w:numFmt w:val="decimal"/>
      <w:lvlText w:val="%1."/>
      <w:lvlJc w:val="left"/>
      <w:pPr>
        <w:ind w:left="495" w:hanging="495"/>
      </w:pPr>
      <w:rPr>
        <w:rFonts w:hint="default"/>
      </w:rPr>
    </w:lvl>
    <w:lvl w:ilvl="1">
      <w:start w:val="2"/>
      <w:numFmt w:val="decimal"/>
      <w:lvlText w:val="%1.%2."/>
      <w:lvlJc w:val="left"/>
      <w:pPr>
        <w:ind w:left="1395" w:hanging="49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51">
    <w:nsid w:val="4BA25525"/>
    <w:multiLevelType w:val="hybridMultilevel"/>
    <w:tmpl w:val="880EEA10"/>
    <w:lvl w:ilvl="0" w:tplc="E0A838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4D6445DC"/>
    <w:multiLevelType w:val="hybridMultilevel"/>
    <w:tmpl w:val="A40AA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510D1C9A"/>
    <w:multiLevelType w:val="hybridMultilevel"/>
    <w:tmpl w:val="E08E2D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51C662B5"/>
    <w:multiLevelType w:val="hybridMultilevel"/>
    <w:tmpl w:val="289071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nsid w:val="52456FCD"/>
    <w:multiLevelType w:val="hybridMultilevel"/>
    <w:tmpl w:val="D2B05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28E482B"/>
    <w:multiLevelType w:val="hybridMultilevel"/>
    <w:tmpl w:val="A71A1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53BC11F8"/>
    <w:multiLevelType w:val="hybridMultilevel"/>
    <w:tmpl w:val="176609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8">
    <w:nsid w:val="54C6094B"/>
    <w:multiLevelType w:val="hybridMultilevel"/>
    <w:tmpl w:val="47D06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4F75D90"/>
    <w:multiLevelType w:val="hybridMultilevel"/>
    <w:tmpl w:val="3FB8CD30"/>
    <w:lvl w:ilvl="0" w:tplc="E80EDDD0">
      <w:numFmt w:val="bullet"/>
      <w:lvlText w:val="•"/>
      <w:lvlJc w:val="left"/>
      <w:pPr>
        <w:ind w:left="720" w:hanging="360"/>
      </w:pPr>
      <w:rPr>
        <w:rFonts w:ascii="Calibri" w:eastAsiaTheme="minorHAnsi" w:hAnsi="Calibri" w:cstheme="minorBid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
    <w:nsid w:val="56165253"/>
    <w:multiLevelType w:val="hybridMultilevel"/>
    <w:tmpl w:val="1A50E6F6"/>
    <w:lvl w:ilvl="0" w:tplc="04150001">
      <w:start w:val="1"/>
      <w:numFmt w:val="bullet"/>
      <w:lvlText w:val=""/>
      <w:lvlJc w:val="left"/>
      <w:pPr>
        <w:tabs>
          <w:tab w:val="num" w:pos="720"/>
        </w:tabs>
        <w:ind w:left="720" w:hanging="360"/>
      </w:pPr>
      <w:rPr>
        <w:rFonts w:ascii="Symbol" w:hAnsi="Symbol" w:hint="default"/>
      </w:rPr>
    </w:lvl>
    <w:lvl w:ilvl="1" w:tplc="3EC0C426">
      <w:start w:val="1"/>
      <w:numFmt w:val="bullet"/>
      <w:lvlText w:val=""/>
      <w:lvlJc w:val="left"/>
      <w:pPr>
        <w:tabs>
          <w:tab w:val="num" w:pos="1440"/>
        </w:tabs>
        <w:ind w:left="1440" w:hanging="360"/>
      </w:pPr>
      <w:rPr>
        <w:rFonts w:ascii="Wingdings" w:hAnsi="Wingdings" w:hint="default"/>
      </w:rPr>
    </w:lvl>
    <w:lvl w:ilvl="2" w:tplc="5A445550">
      <w:start w:val="1"/>
      <w:numFmt w:val="bullet"/>
      <w:lvlText w:val=""/>
      <w:lvlJc w:val="left"/>
      <w:pPr>
        <w:tabs>
          <w:tab w:val="num" w:pos="2160"/>
        </w:tabs>
        <w:ind w:left="2160" w:hanging="360"/>
      </w:pPr>
      <w:rPr>
        <w:rFonts w:ascii="Wingdings" w:hAnsi="Wingdings" w:hint="default"/>
      </w:rPr>
    </w:lvl>
    <w:lvl w:ilvl="3" w:tplc="55EA48B6">
      <w:start w:val="1"/>
      <w:numFmt w:val="bullet"/>
      <w:lvlText w:val=""/>
      <w:lvlJc w:val="left"/>
      <w:pPr>
        <w:tabs>
          <w:tab w:val="num" w:pos="2880"/>
        </w:tabs>
        <w:ind w:left="2880" w:hanging="360"/>
      </w:pPr>
      <w:rPr>
        <w:rFonts w:ascii="Wingdings" w:hAnsi="Wingdings" w:hint="default"/>
      </w:rPr>
    </w:lvl>
    <w:lvl w:ilvl="4" w:tplc="FCA635B4">
      <w:start w:val="1"/>
      <w:numFmt w:val="bullet"/>
      <w:lvlText w:val=""/>
      <w:lvlJc w:val="left"/>
      <w:pPr>
        <w:tabs>
          <w:tab w:val="num" w:pos="3600"/>
        </w:tabs>
        <w:ind w:left="3600" w:hanging="360"/>
      </w:pPr>
      <w:rPr>
        <w:rFonts w:ascii="Wingdings" w:hAnsi="Wingdings" w:hint="default"/>
      </w:rPr>
    </w:lvl>
    <w:lvl w:ilvl="5" w:tplc="AAAABFA6">
      <w:start w:val="1"/>
      <w:numFmt w:val="bullet"/>
      <w:lvlText w:val=""/>
      <w:lvlJc w:val="left"/>
      <w:pPr>
        <w:tabs>
          <w:tab w:val="num" w:pos="4320"/>
        </w:tabs>
        <w:ind w:left="4320" w:hanging="360"/>
      </w:pPr>
      <w:rPr>
        <w:rFonts w:ascii="Wingdings" w:hAnsi="Wingdings" w:hint="default"/>
      </w:rPr>
    </w:lvl>
    <w:lvl w:ilvl="6" w:tplc="F4480342">
      <w:start w:val="1"/>
      <w:numFmt w:val="bullet"/>
      <w:lvlText w:val=""/>
      <w:lvlJc w:val="left"/>
      <w:pPr>
        <w:tabs>
          <w:tab w:val="num" w:pos="5040"/>
        </w:tabs>
        <w:ind w:left="5040" w:hanging="360"/>
      </w:pPr>
      <w:rPr>
        <w:rFonts w:ascii="Wingdings" w:hAnsi="Wingdings" w:hint="default"/>
      </w:rPr>
    </w:lvl>
    <w:lvl w:ilvl="7" w:tplc="45E604F6">
      <w:start w:val="1"/>
      <w:numFmt w:val="bullet"/>
      <w:lvlText w:val=""/>
      <w:lvlJc w:val="left"/>
      <w:pPr>
        <w:tabs>
          <w:tab w:val="num" w:pos="5760"/>
        </w:tabs>
        <w:ind w:left="5760" w:hanging="360"/>
      </w:pPr>
      <w:rPr>
        <w:rFonts w:ascii="Wingdings" w:hAnsi="Wingdings" w:hint="default"/>
      </w:rPr>
    </w:lvl>
    <w:lvl w:ilvl="8" w:tplc="9AF04E50">
      <w:start w:val="1"/>
      <w:numFmt w:val="bullet"/>
      <w:lvlText w:val=""/>
      <w:lvlJc w:val="left"/>
      <w:pPr>
        <w:tabs>
          <w:tab w:val="num" w:pos="6480"/>
        </w:tabs>
        <w:ind w:left="6480" w:hanging="360"/>
      </w:pPr>
      <w:rPr>
        <w:rFonts w:ascii="Wingdings" w:hAnsi="Wingdings" w:hint="default"/>
      </w:rPr>
    </w:lvl>
  </w:abstractNum>
  <w:abstractNum w:abstractNumId="61">
    <w:nsid w:val="5F3408C5"/>
    <w:multiLevelType w:val="hybridMultilevel"/>
    <w:tmpl w:val="514677C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2">
    <w:nsid w:val="5FFC1070"/>
    <w:multiLevelType w:val="hybridMultilevel"/>
    <w:tmpl w:val="F03A8A7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nsid w:val="63B72748"/>
    <w:multiLevelType w:val="hybridMultilevel"/>
    <w:tmpl w:val="82149D00"/>
    <w:lvl w:ilvl="0" w:tplc="E80EDDD0">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78E772C"/>
    <w:multiLevelType w:val="hybridMultilevel"/>
    <w:tmpl w:val="6E60CD60"/>
    <w:lvl w:ilvl="0" w:tplc="67EE7DC8">
      <w:start w:val="1"/>
      <w:numFmt w:val="bullet"/>
      <w:lvlText w:val="•"/>
      <w:lvlJc w:val="left"/>
      <w:pPr>
        <w:tabs>
          <w:tab w:val="num" w:pos="720"/>
        </w:tabs>
        <w:ind w:left="720" w:hanging="360"/>
      </w:pPr>
      <w:rPr>
        <w:rFonts w:ascii="Arial" w:hAnsi="Arial" w:cs="Times New Roman" w:hint="default"/>
      </w:rPr>
    </w:lvl>
    <w:lvl w:ilvl="1" w:tplc="F4667614">
      <w:start w:val="1"/>
      <w:numFmt w:val="bullet"/>
      <w:lvlText w:val="•"/>
      <w:lvlJc w:val="left"/>
      <w:pPr>
        <w:tabs>
          <w:tab w:val="num" w:pos="1440"/>
        </w:tabs>
        <w:ind w:left="1440" w:hanging="360"/>
      </w:pPr>
      <w:rPr>
        <w:rFonts w:ascii="Arial" w:hAnsi="Arial" w:cs="Times New Roman" w:hint="default"/>
      </w:rPr>
    </w:lvl>
    <w:lvl w:ilvl="2" w:tplc="4E708084">
      <w:start w:val="1"/>
      <w:numFmt w:val="bullet"/>
      <w:lvlText w:val="•"/>
      <w:lvlJc w:val="left"/>
      <w:pPr>
        <w:tabs>
          <w:tab w:val="num" w:pos="2160"/>
        </w:tabs>
        <w:ind w:left="2160" w:hanging="360"/>
      </w:pPr>
      <w:rPr>
        <w:rFonts w:ascii="Arial" w:hAnsi="Arial" w:cs="Times New Roman" w:hint="default"/>
      </w:rPr>
    </w:lvl>
    <w:lvl w:ilvl="3" w:tplc="C174F498">
      <w:start w:val="1"/>
      <w:numFmt w:val="bullet"/>
      <w:lvlText w:val="•"/>
      <w:lvlJc w:val="left"/>
      <w:pPr>
        <w:tabs>
          <w:tab w:val="num" w:pos="2880"/>
        </w:tabs>
        <w:ind w:left="2880" w:hanging="360"/>
      </w:pPr>
      <w:rPr>
        <w:rFonts w:ascii="Arial" w:hAnsi="Arial" w:cs="Times New Roman" w:hint="default"/>
      </w:rPr>
    </w:lvl>
    <w:lvl w:ilvl="4" w:tplc="0338BFFC">
      <w:start w:val="1"/>
      <w:numFmt w:val="bullet"/>
      <w:lvlText w:val="•"/>
      <w:lvlJc w:val="left"/>
      <w:pPr>
        <w:tabs>
          <w:tab w:val="num" w:pos="3600"/>
        </w:tabs>
        <w:ind w:left="3600" w:hanging="360"/>
      </w:pPr>
      <w:rPr>
        <w:rFonts w:ascii="Arial" w:hAnsi="Arial" w:cs="Times New Roman" w:hint="default"/>
      </w:rPr>
    </w:lvl>
    <w:lvl w:ilvl="5" w:tplc="9CFC1F7E">
      <w:start w:val="1"/>
      <w:numFmt w:val="bullet"/>
      <w:lvlText w:val="•"/>
      <w:lvlJc w:val="left"/>
      <w:pPr>
        <w:tabs>
          <w:tab w:val="num" w:pos="4320"/>
        </w:tabs>
        <w:ind w:left="4320" w:hanging="360"/>
      </w:pPr>
      <w:rPr>
        <w:rFonts w:ascii="Arial" w:hAnsi="Arial" w:cs="Times New Roman" w:hint="default"/>
      </w:rPr>
    </w:lvl>
    <w:lvl w:ilvl="6" w:tplc="7EF2A402">
      <w:start w:val="1"/>
      <w:numFmt w:val="bullet"/>
      <w:lvlText w:val="•"/>
      <w:lvlJc w:val="left"/>
      <w:pPr>
        <w:tabs>
          <w:tab w:val="num" w:pos="5040"/>
        </w:tabs>
        <w:ind w:left="5040" w:hanging="360"/>
      </w:pPr>
      <w:rPr>
        <w:rFonts w:ascii="Arial" w:hAnsi="Arial" w:cs="Times New Roman" w:hint="default"/>
      </w:rPr>
    </w:lvl>
    <w:lvl w:ilvl="7" w:tplc="4BFEE766">
      <w:start w:val="1"/>
      <w:numFmt w:val="bullet"/>
      <w:lvlText w:val="•"/>
      <w:lvlJc w:val="left"/>
      <w:pPr>
        <w:tabs>
          <w:tab w:val="num" w:pos="5760"/>
        </w:tabs>
        <w:ind w:left="5760" w:hanging="360"/>
      </w:pPr>
      <w:rPr>
        <w:rFonts w:ascii="Arial" w:hAnsi="Arial" w:cs="Times New Roman" w:hint="default"/>
      </w:rPr>
    </w:lvl>
    <w:lvl w:ilvl="8" w:tplc="B79A32EE">
      <w:start w:val="1"/>
      <w:numFmt w:val="bullet"/>
      <w:lvlText w:val="•"/>
      <w:lvlJc w:val="left"/>
      <w:pPr>
        <w:tabs>
          <w:tab w:val="num" w:pos="6480"/>
        </w:tabs>
        <w:ind w:left="6480" w:hanging="360"/>
      </w:pPr>
      <w:rPr>
        <w:rFonts w:ascii="Arial" w:hAnsi="Arial" w:cs="Times New Roman" w:hint="default"/>
      </w:rPr>
    </w:lvl>
  </w:abstractNum>
  <w:abstractNum w:abstractNumId="65">
    <w:nsid w:val="68C52BFA"/>
    <w:multiLevelType w:val="hybridMultilevel"/>
    <w:tmpl w:val="B7DC1B2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6">
    <w:nsid w:val="693A3351"/>
    <w:multiLevelType w:val="hybridMultilevel"/>
    <w:tmpl w:val="C55CDB40"/>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67">
    <w:nsid w:val="6ADA7186"/>
    <w:multiLevelType w:val="hybridMultilevel"/>
    <w:tmpl w:val="FB9633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nsid w:val="6BB70A86"/>
    <w:multiLevelType w:val="hybridMultilevel"/>
    <w:tmpl w:val="C7742EA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9">
    <w:nsid w:val="6BDB70CD"/>
    <w:multiLevelType w:val="multilevel"/>
    <w:tmpl w:val="60FAB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F50248B"/>
    <w:multiLevelType w:val="hybridMultilevel"/>
    <w:tmpl w:val="66621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0140FF6"/>
    <w:multiLevelType w:val="hybridMultilevel"/>
    <w:tmpl w:val="20444568"/>
    <w:lvl w:ilvl="0" w:tplc="7C0091D0">
      <w:start w:val="2"/>
      <w:numFmt w:val="bullet"/>
      <w:lvlText w:val="·"/>
      <w:lvlJc w:val="left"/>
      <w:pPr>
        <w:ind w:left="720" w:hanging="360"/>
      </w:pPr>
      <w:rPr>
        <w:rFonts w:ascii="Calibri" w:eastAsia="Lucida Sans Unicode" w:hAnsi="Calibri"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0DE3221"/>
    <w:multiLevelType w:val="hybridMultilevel"/>
    <w:tmpl w:val="AACCE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716D3ECC"/>
    <w:multiLevelType w:val="hybridMultilevel"/>
    <w:tmpl w:val="D5DACE9A"/>
    <w:lvl w:ilvl="0" w:tplc="9B68892C">
      <w:start w:val="4"/>
      <w:numFmt w:val="bullet"/>
      <w:lvlText w:val="-"/>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nsid w:val="71F214D1"/>
    <w:multiLevelType w:val="hybridMultilevel"/>
    <w:tmpl w:val="7F427FC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
    <w:nsid w:val="72433C61"/>
    <w:multiLevelType w:val="hybridMultilevel"/>
    <w:tmpl w:val="42C4BE94"/>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76">
    <w:nsid w:val="73D34901"/>
    <w:multiLevelType w:val="hybridMultilevel"/>
    <w:tmpl w:val="E604ACE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768C3DB5"/>
    <w:multiLevelType w:val="hybridMultilevel"/>
    <w:tmpl w:val="13146252"/>
    <w:lvl w:ilvl="0" w:tplc="67EE7DC8">
      <w:start w:val="1"/>
      <w:numFmt w:val="bullet"/>
      <w:lvlText w:val="•"/>
      <w:lvlJc w:val="left"/>
      <w:pPr>
        <w:tabs>
          <w:tab w:val="num" w:pos="720"/>
        </w:tabs>
        <w:ind w:left="720" w:hanging="360"/>
      </w:pPr>
      <w:rPr>
        <w:rFonts w:ascii="Arial" w:hAnsi="Aria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76AC732D"/>
    <w:multiLevelType w:val="hybridMultilevel"/>
    <w:tmpl w:val="AF92FD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779858F0"/>
    <w:multiLevelType w:val="hybridMultilevel"/>
    <w:tmpl w:val="94D2AD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79770C20"/>
    <w:multiLevelType w:val="hybridMultilevel"/>
    <w:tmpl w:val="D7989BEE"/>
    <w:lvl w:ilvl="0" w:tplc="04150003">
      <w:start w:val="1"/>
      <w:numFmt w:val="bullet"/>
      <w:lvlText w:val="o"/>
      <w:lvlJc w:val="left"/>
      <w:pPr>
        <w:tabs>
          <w:tab w:val="num" w:pos="1068"/>
        </w:tabs>
        <w:ind w:left="1068" w:hanging="360"/>
      </w:pPr>
      <w:rPr>
        <w:rFonts w:ascii="Courier New" w:hAnsi="Courier New" w:cs="Courier New" w:hint="default"/>
      </w:rPr>
    </w:lvl>
    <w:lvl w:ilvl="1" w:tplc="C3D41EF4">
      <w:start w:val="1"/>
      <w:numFmt w:val="bullet"/>
      <w:lvlText w:val=""/>
      <w:lvlJc w:val="left"/>
      <w:pPr>
        <w:tabs>
          <w:tab w:val="num" w:pos="1788"/>
        </w:tabs>
        <w:ind w:left="1788" w:hanging="360"/>
      </w:pPr>
      <w:rPr>
        <w:rFonts w:ascii="Wingdings" w:hAnsi="Wingdings" w:hint="default"/>
      </w:rPr>
    </w:lvl>
    <w:lvl w:ilvl="2" w:tplc="EB0E1B4A">
      <w:start w:val="1"/>
      <w:numFmt w:val="bullet"/>
      <w:lvlText w:val=""/>
      <w:lvlJc w:val="left"/>
      <w:pPr>
        <w:tabs>
          <w:tab w:val="num" w:pos="2508"/>
        </w:tabs>
        <w:ind w:left="2508" w:hanging="360"/>
      </w:pPr>
      <w:rPr>
        <w:rFonts w:ascii="Wingdings" w:hAnsi="Wingdings" w:hint="default"/>
      </w:rPr>
    </w:lvl>
    <w:lvl w:ilvl="3" w:tplc="252ED90E">
      <w:start w:val="1"/>
      <w:numFmt w:val="bullet"/>
      <w:lvlText w:val=""/>
      <w:lvlJc w:val="left"/>
      <w:pPr>
        <w:tabs>
          <w:tab w:val="num" w:pos="3228"/>
        </w:tabs>
        <w:ind w:left="3228" w:hanging="360"/>
      </w:pPr>
      <w:rPr>
        <w:rFonts w:ascii="Wingdings" w:hAnsi="Wingdings" w:hint="default"/>
      </w:rPr>
    </w:lvl>
    <w:lvl w:ilvl="4" w:tplc="8DF44812">
      <w:start w:val="1"/>
      <w:numFmt w:val="bullet"/>
      <w:lvlText w:val=""/>
      <w:lvlJc w:val="left"/>
      <w:pPr>
        <w:tabs>
          <w:tab w:val="num" w:pos="3948"/>
        </w:tabs>
        <w:ind w:left="3948" w:hanging="360"/>
      </w:pPr>
      <w:rPr>
        <w:rFonts w:ascii="Wingdings" w:hAnsi="Wingdings" w:hint="default"/>
      </w:rPr>
    </w:lvl>
    <w:lvl w:ilvl="5" w:tplc="6D9423CE">
      <w:start w:val="1"/>
      <w:numFmt w:val="bullet"/>
      <w:lvlText w:val=""/>
      <w:lvlJc w:val="left"/>
      <w:pPr>
        <w:tabs>
          <w:tab w:val="num" w:pos="4668"/>
        </w:tabs>
        <w:ind w:left="4668" w:hanging="360"/>
      </w:pPr>
      <w:rPr>
        <w:rFonts w:ascii="Wingdings" w:hAnsi="Wingdings" w:hint="default"/>
      </w:rPr>
    </w:lvl>
    <w:lvl w:ilvl="6" w:tplc="D91A39E4">
      <w:start w:val="1"/>
      <w:numFmt w:val="bullet"/>
      <w:lvlText w:val=""/>
      <w:lvlJc w:val="left"/>
      <w:pPr>
        <w:tabs>
          <w:tab w:val="num" w:pos="5388"/>
        </w:tabs>
        <w:ind w:left="5388" w:hanging="360"/>
      </w:pPr>
      <w:rPr>
        <w:rFonts w:ascii="Wingdings" w:hAnsi="Wingdings" w:hint="default"/>
      </w:rPr>
    </w:lvl>
    <w:lvl w:ilvl="7" w:tplc="2BDCDE56">
      <w:start w:val="1"/>
      <w:numFmt w:val="bullet"/>
      <w:lvlText w:val=""/>
      <w:lvlJc w:val="left"/>
      <w:pPr>
        <w:tabs>
          <w:tab w:val="num" w:pos="6108"/>
        </w:tabs>
        <w:ind w:left="6108" w:hanging="360"/>
      </w:pPr>
      <w:rPr>
        <w:rFonts w:ascii="Wingdings" w:hAnsi="Wingdings" w:hint="default"/>
      </w:rPr>
    </w:lvl>
    <w:lvl w:ilvl="8" w:tplc="3A6E0A20">
      <w:start w:val="1"/>
      <w:numFmt w:val="bullet"/>
      <w:lvlText w:val=""/>
      <w:lvlJc w:val="left"/>
      <w:pPr>
        <w:tabs>
          <w:tab w:val="num" w:pos="6828"/>
        </w:tabs>
        <w:ind w:left="6828" w:hanging="360"/>
      </w:pPr>
      <w:rPr>
        <w:rFonts w:ascii="Wingdings" w:hAnsi="Wingdings" w:hint="default"/>
      </w:rPr>
    </w:lvl>
  </w:abstractNum>
  <w:abstractNum w:abstractNumId="81">
    <w:nsid w:val="7A6C4AA6"/>
    <w:multiLevelType w:val="hybridMultilevel"/>
    <w:tmpl w:val="76CE55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ADD3F54"/>
    <w:multiLevelType w:val="hybridMultilevel"/>
    <w:tmpl w:val="8F8EA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7C3A16BF"/>
    <w:multiLevelType w:val="hybridMultilevel"/>
    <w:tmpl w:val="8AC89738"/>
    <w:lvl w:ilvl="0" w:tplc="04150001">
      <w:start w:val="1"/>
      <w:numFmt w:val="bullet"/>
      <w:lvlText w:val=""/>
      <w:lvlJc w:val="left"/>
      <w:pPr>
        <w:ind w:left="727" w:hanging="360"/>
      </w:pPr>
      <w:rPr>
        <w:rFonts w:ascii="Symbol" w:hAnsi="Symbol" w:hint="default"/>
      </w:rPr>
    </w:lvl>
    <w:lvl w:ilvl="1" w:tplc="04150003">
      <w:start w:val="1"/>
      <w:numFmt w:val="bullet"/>
      <w:lvlText w:val="o"/>
      <w:lvlJc w:val="left"/>
      <w:pPr>
        <w:ind w:left="1447" w:hanging="360"/>
      </w:pPr>
      <w:rPr>
        <w:rFonts w:ascii="Courier New" w:hAnsi="Courier New" w:cs="Courier New" w:hint="default"/>
      </w:rPr>
    </w:lvl>
    <w:lvl w:ilvl="2" w:tplc="04150005">
      <w:start w:val="1"/>
      <w:numFmt w:val="bullet"/>
      <w:lvlText w:val=""/>
      <w:lvlJc w:val="left"/>
      <w:pPr>
        <w:ind w:left="2167" w:hanging="360"/>
      </w:pPr>
      <w:rPr>
        <w:rFonts w:ascii="Wingdings" w:hAnsi="Wingdings" w:hint="default"/>
      </w:rPr>
    </w:lvl>
    <w:lvl w:ilvl="3" w:tplc="04150001">
      <w:start w:val="1"/>
      <w:numFmt w:val="bullet"/>
      <w:lvlText w:val=""/>
      <w:lvlJc w:val="left"/>
      <w:pPr>
        <w:ind w:left="2887" w:hanging="360"/>
      </w:pPr>
      <w:rPr>
        <w:rFonts w:ascii="Symbol" w:hAnsi="Symbol" w:hint="default"/>
      </w:rPr>
    </w:lvl>
    <w:lvl w:ilvl="4" w:tplc="04150003">
      <w:start w:val="1"/>
      <w:numFmt w:val="bullet"/>
      <w:lvlText w:val="o"/>
      <w:lvlJc w:val="left"/>
      <w:pPr>
        <w:ind w:left="3607" w:hanging="360"/>
      </w:pPr>
      <w:rPr>
        <w:rFonts w:ascii="Courier New" w:hAnsi="Courier New" w:cs="Courier New" w:hint="default"/>
      </w:rPr>
    </w:lvl>
    <w:lvl w:ilvl="5" w:tplc="04150005">
      <w:start w:val="1"/>
      <w:numFmt w:val="bullet"/>
      <w:lvlText w:val=""/>
      <w:lvlJc w:val="left"/>
      <w:pPr>
        <w:ind w:left="4327" w:hanging="360"/>
      </w:pPr>
      <w:rPr>
        <w:rFonts w:ascii="Wingdings" w:hAnsi="Wingdings" w:hint="default"/>
      </w:rPr>
    </w:lvl>
    <w:lvl w:ilvl="6" w:tplc="04150001">
      <w:start w:val="1"/>
      <w:numFmt w:val="bullet"/>
      <w:lvlText w:val=""/>
      <w:lvlJc w:val="left"/>
      <w:pPr>
        <w:ind w:left="5047" w:hanging="360"/>
      </w:pPr>
      <w:rPr>
        <w:rFonts w:ascii="Symbol" w:hAnsi="Symbol" w:hint="default"/>
      </w:rPr>
    </w:lvl>
    <w:lvl w:ilvl="7" w:tplc="04150003">
      <w:start w:val="1"/>
      <w:numFmt w:val="bullet"/>
      <w:lvlText w:val="o"/>
      <w:lvlJc w:val="left"/>
      <w:pPr>
        <w:ind w:left="5767" w:hanging="360"/>
      </w:pPr>
      <w:rPr>
        <w:rFonts w:ascii="Courier New" w:hAnsi="Courier New" w:cs="Courier New" w:hint="default"/>
      </w:rPr>
    </w:lvl>
    <w:lvl w:ilvl="8" w:tplc="04150005">
      <w:start w:val="1"/>
      <w:numFmt w:val="bullet"/>
      <w:lvlText w:val=""/>
      <w:lvlJc w:val="left"/>
      <w:pPr>
        <w:ind w:left="6487" w:hanging="360"/>
      </w:pPr>
      <w:rPr>
        <w:rFonts w:ascii="Wingdings" w:hAnsi="Wingdings" w:hint="default"/>
      </w:rPr>
    </w:lvl>
  </w:abstractNum>
  <w:abstractNum w:abstractNumId="84">
    <w:nsid w:val="7CF22935"/>
    <w:multiLevelType w:val="hybridMultilevel"/>
    <w:tmpl w:val="43F806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5">
    <w:nsid w:val="7EB122ED"/>
    <w:multiLevelType w:val="multilevel"/>
    <w:tmpl w:val="208054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6"/>
  </w:num>
  <w:num w:numId="3">
    <w:abstractNumId w:val="62"/>
  </w:num>
  <w:num w:numId="4">
    <w:abstractNumId w:val="68"/>
  </w:num>
  <w:num w:numId="5">
    <w:abstractNumId w:val="65"/>
  </w:num>
  <w:num w:numId="6">
    <w:abstractNumId w:val="23"/>
  </w:num>
  <w:num w:numId="7">
    <w:abstractNumId w:val="35"/>
  </w:num>
  <w:num w:numId="8">
    <w:abstractNumId w:val="9"/>
  </w:num>
  <w:num w:numId="9">
    <w:abstractNumId w:val="25"/>
  </w:num>
  <w:num w:numId="10">
    <w:abstractNumId w:val="13"/>
  </w:num>
  <w:num w:numId="11">
    <w:abstractNumId w:val="30"/>
  </w:num>
  <w:num w:numId="12">
    <w:abstractNumId w:val="33"/>
  </w:num>
  <w:num w:numId="13">
    <w:abstractNumId w:val="71"/>
  </w:num>
  <w:num w:numId="14">
    <w:abstractNumId w:val="14"/>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70"/>
  </w:num>
  <w:num w:numId="18">
    <w:abstractNumId w:val="46"/>
  </w:num>
  <w:num w:numId="19">
    <w:abstractNumId w:val="78"/>
  </w:num>
  <w:num w:numId="20">
    <w:abstractNumId w:val="55"/>
  </w:num>
  <w:num w:numId="21">
    <w:abstractNumId w:val="11"/>
  </w:num>
  <w:num w:numId="22">
    <w:abstractNumId w:val="82"/>
  </w:num>
  <w:num w:numId="23">
    <w:abstractNumId w:val="58"/>
  </w:num>
  <w:num w:numId="24">
    <w:abstractNumId w:val="52"/>
  </w:num>
  <w:num w:numId="25">
    <w:abstractNumId w:val="10"/>
  </w:num>
  <w:num w:numId="26">
    <w:abstractNumId w:val="72"/>
  </w:num>
  <w:num w:numId="27">
    <w:abstractNumId w:val="85"/>
  </w:num>
  <w:num w:numId="28">
    <w:abstractNumId w:val="15"/>
  </w:num>
  <w:num w:numId="29">
    <w:abstractNumId w:val="5"/>
  </w:num>
  <w:num w:numId="30">
    <w:abstractNumId w:val="76"/>
  </w:num>
  <w:num w:numId="31">
    <w:abstractNumId w:val="51"/>
  </w:num>
  <w:num w:numId="32">
    <w:abstractNumId w:val="1"/>
  </w:num>
  <w:num w:numId="33">
    <w:abstractNumId w:val="37"/>
  </w:num>
  <w:num w:numId="34">
    <w:abstractNumId w:val="79"/>
  </w:num>
  <w:num w:numId="35">
    <w:abstractNumId w:val="12"/>
  </w:num>
  <w:num w:numId="36">
    <w:abstractNumId w:val="21"/>
  </w:num>
  <w:num w:numId="37">
    <w:abstractNumId w:val="31"/>
  </w:num>
  <w:num w:numId="38">
    <w:abstractNumId w:val="7"/>
  </w:num>
  <w:num w:numId="39">
    <w:abstractNumId w:val="1"/>
  </w:num>
  <w:num w:numId="40">
    <w:abstractNumId w:val="32"/>
  </w:num>
  <w:num w:numId="41">
    <w:abstractNumId w:val="56"/>
  </w:num>
  <w:num w:numId="42">
    <w:abstractNumId w:val="28"/>
  </w:num>
  <w:num w:numId="43">
    <w:abstractNumId w:val="69"/>
  </w:num>
  <w:num w:numId="44">
    <w:abstractNumId w:val="26"/>
  </w:num>
  <w:num w:numId="45">
    <w:abstractNumId w:val="43"/>
  </w:num>
  <w:num w:numId="46">
    <w:abstractNumId w:val="34"/>
  </w:num>
  <w:num w:numId="47">
    <w:abstractNumId w:val="60"/>
  </w:num>
  <w:num w:numId="48">
    <w:abstractNumId w:val="24"/>
  </w:num>
  <w:num w:numId="49">
    <w:abstractNumId w:val="29"/>
  </w:num>
  <w:num w:numId="50">
    <w:abstractNumId w:val="18"/>
  </w:num>
  <w:num w:numId="51">
    <w:abstractNumId w:val="80"/>
  </w:num>
  <w:num w:numId="52">
    <w:abstractNumId w:val="39"/>
  </w:num>
  <w:num w:numId="53">
    <w:abstractNumId w:val="59"/>
  </w:num>
  <w:num w:numId="54">
    <w:abstractNumId w:val="27"/>
  </w:num>
  <w:num w:numId="55">
    <w:abstractNumId w:val="83"/>
  </w:num>
  <w:num w:numId="56">
    <w:abstractNumId w:val="22"/>
  </w:num>
  <w:num w:numId="57">
    <w:abstractNumId w:val="42"/>
  </w:num>
  <w:num w:numId="58">
    <w:abstractNumId w:val="75"/>
  </w:num>
  <w:num w:numId="59">
    <w:abstractNumId w:val="6"/>
  </w:num>
  <w:num w:numId="60">
    <w:abstractNumId w:val="54"/>
  </w:num>
  <w:num w:numId="61">
    <w:abstractNumId w:val="17"/>
  </w:num>
  <w:num w:numId="62">
    <w:abstractNumId w:val="66"/>
  </w:num>
  <w:num w:numId="63">
    <w:abstractNumId w:val="0"/>
  </w:num>
  <w:num w:numId="64">
    <w:abstractNumId w:val="41"/>
  </w:num>
  <w:num w:numId="65">
    <w:abstractNumId w:val="48"/>
  </w:num>
  <w:num w:numId="66">
    <w:abstractNumId w:val="20"/>
  </w:num>
  <w:num w:numId="67">
    <w:abstractNumId w:val="4"/>
  </w:num>
  <w:num w:numId="68">
    <w:abstractNumId w:val="64"/>
  </w:num>
  <w:num w:numId="69">
    <w:abstractNumId w:val="8"/>
  </w:num>
  <w:num w:numId="70">
    <w:abstractNumId w:val="36"/>
  </w:num>
  <w:num w:numId="71">
    <w:abstractNumId w:val="45"/>
  </w:num>
  <w:num w:numId="72">
    <w:abstractNumId w:val="74"/>
  </w:num>
  <w:num w:numId="73">
    <w:abstractNumId w:val="47"/>
  </w:num>
  <w:num w:numId="74">
    <w:abstractNumId w:val="67"/>
  </w:num>
  <w:num w:numId="75">
    <w:abstractNumId w:val="38"/>
  </w:num>
  <w:num w:numId="76">
    <w:abstractNumId w:val="57"/>
  </w:num>
  <w:num w:numId="77">
    <w:abstractNumId w:val="44"/>
  </w:num>
  <w:num w:numId="78">
    <w:abstractNumId w:val="84"/>
  </w:num>
  <w:num w:numId="79">
    <w:abstractNumId w:val="53"/>
  </w:num>
  <w:num w:numId="80">
    <w:abstractNumId w:val="2"/>
  </w:num>
  <w:num w:numId="81">
    <w:abstractNumId w:val="50"/>
  </w:num>
  <w:num w:numId="82">
    <w:abstractNumId w:val="61"/>
  </w:num>
  <w:num w:numId="83">
    <w:abstractNumId w:val="81"/>
  </w:num>
  <w:num w:numId="84">
    <w:abstractNumId w:val="49"/>
  </w:num>
  <w:num w:numId="85">
    <w:abstractNumId w:val="63"/>
  </w:num>
  <w:num w:numId="86">
    <w:abstractNumId w:val="40"/>
  </w:num>
  <w:num w:numId="87">
    <w:abstractNumId w:val="73"/>
  </w:num>
  <w:num w:numId="88">
    <w:abstractNumId w:val="77"/>
  </w:num>
  <w:num w:numId="89">
    <w:abstractNumId w:val="3"/>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520243"/>
    <w:rsid w:val="0002715A"/>
    <w:rsid w:val="00046330"/>
    <w:rsid w:val="0005618C"/>
    <w:rsid w:val="00071173"/>
    <w:rsid w:val="00077267"/>
    <w:rsid w:val="000974C0"/>
    <w:rsid w:val="000A0F39"/>
    <w:rsid w:val="000D38B3"/>
    <w:rsid w:val="000F12DE"/>
    <w:rsid w:val="001035A7"/>
    <w:rsid w:val="001062FF"/>
    <w:rsid w:val="0011244A"/>
    <w:rsid w:val="00122992"/>
    <w:rsid w:val="001233FB"/>
    <w:rsid w:val="00126DA6"/>
    <w:rsid w:val="001304DD"/>
    <w:rsid w:val="00130D32"/>
    <w:rsid w:val="00136DD1"/>
    <w:rsid w:val="00143DEB"/>
    <w:rsid w:val="00144F43"/>
    <w:rsid w:val="00155A95"/>
    <w:rsid w:val="00166A9B"/>
    <w:rsid w:val="00172C63"/>
    <w:rsid w:val="00172E05"/>
    <w:rsid w:val="00180699"/>
    <w:rsid w:val="0019417E"/>
    <w:rsid w:val="001A454C"/>
    <w:rsid w:val="001B4206"/>
    <w:rsid w:val="001C4416"/>
    <w:rsid w:val="001E0F3B"/>
    <w:rsid w:val="001F54FF"/>
    <w:rsid w:val="002024C8"/>
    <w:rsid w:val="00213F91"/>
    <w:rsid w:val="002175E6"/>
    <w:rsid w:val="00230A03"/>
    <w:rsid w:val="00253289"/>
    <w:rsid w:val="00266676"/>
    <w:rsid w:val="002835D5"/>
    <w:rsid w:val="002867A1"/>
    <w:rsid w:val="002E59FE"/>
    <w:rsid w:val="002E63BD"/>
    <w:rsid w:val="00310017"/>
    <w:rsid w:val="00322581"/>
    <w:rsid w:val="00335BF2"/>
    <w:rsid w:val="00345A16"/>
    <w:rsid w:val="00354AAC"/>
    <w:rsid w:val="00366D5A"/>
    <w:rsid w:val="00370AEE"/>
    <w:rsid w:val="0038741E"/>
    <w:rsid w:val="0039014D"/>
    <w:rsid w:val="003920A1"/>
    <w:rsid w:val="003E44FD"/>
    <w:rsid w:val="00404C30"/>
    <w:rsid w:val="0044352C"/>
    <w:rsid w:val="00466329"/>
    <w:rsid w:val="00476A66"/>
    <w:rsid w:val="004A4CDC"/>
    <w:rsid w:val="004B5576"/>
    <w:rsid w:val="004B668E"/>
    <w:rsid w:val="004C7B51"/>
    <w:rsid w:val="004D3FE2"/>
    <w:rsid w:val="00503AC0"/>
    <w:rsid w:val="00517682"/>
    <w:rsid w:val="00520243"/>
    <w:rsid w:val="00531766"/>
    <w:rsid w:val="005620AF"/>
    <w:rsid w:val="0056288D"/>
    <w:rsid w:val="00574730"/>
    <w:rsid w:val="00580FA8"/>
    <w:rsid w:val="00594B83"/>
    <w:rsid w:val="005A0807"/>
    <w:rsid w:val="005B1983"/>
    <w:rsid w:val="005C2291"/>
    <w:rsid w:val="005D7958"/>
    <w:rsid w:val="00603A71"/>
    <w:rsid w:val="0062198E"/>
    <w:rsid w:val="006417A9"/>
    <w:rsid w:val="00664A54"/>
    <w:rsid w:val="006657A8"/>
    <w:rsid w:val="00672C08"/>
    <w:rsid w:val="00676A99"/>
    <w:rsid w:val="00687584"/>
    <w:rsid w:val="00693441"/>
    <w:rsid w:val="006D7CF2"/>
    <w:rsid w:val="006F79A9"/>
    <w:rsid w:val="007059E2"/>
    <w:rsid w:val="007133FC"/>
    <w:rsid w:val="0074271A"/>
    <w:rsid w:val="007607F0"/>
    <w:rsid w:val="00773744"/>
    <w:rsid w:val="00782D7E"/>
    <w:rsid w:val="00791CA8"/>
    <w:rsid w:val="00794F51"/>
    <w:rsid w:val="007B3A9E"/>
    <w:rsid w:val="007E08A7"/>
    <w:rsid w:val="00800B6C"/>
    <w:rsid w:val="00801A73"/>
    <w:rsid w:val="0087787F"/>
    <w:rsid w:val="00881AB4"/>
    <w:rsid w:val="008A29B6"/>
    <w:rsid w:val="008B1905"/>
    <w:rsid w:val="008B6F6B"/>
    <w:rsid w:val="00911C23"/>
    <w:rsid w:val="00920564"/>
    <w:rsid w:val="009223CF"/>
    <w:rsid w:val="00940541"/>
    <w:rsid w:val="00966BA4"/>
    <w:rsid w:val="00967BC9"/>
    <w:rsid w:val="00976FE6"/>
    <w:rsid w:val="0098036B"/>
    <w:rsid w:val="0098041E"/>
    <w:rsid w:val="009B1783"/>
    <w:rsid w:val="009C3079"/>
    <w:rsid w:val="009C4B84"/>
    <w:rsid w:val="009C79B8"/>
    <w:rsid w:val="009D03DB"/>
    <w:rsid w:val="009D5128"/>
    <w:rsid w:val="009E4EBB"/>
    <w:rsid w:val="009F4867"/>
    <w:rsid w:val="009F7AD5"/>
    <w:rsid w:val="00A31F57"/>
    <w:rsid w:val="00A3412F"/>
    <w:rsid w:val="00A56BB3"/>
    <w:rsid w:val="00AB605E"/>
    <w:rsid w:val="00AC1FEF"/>
    <w:rsid w:val="00AD4ABD"/>
    <w:rsid w:val="00AE0191"/>
    <w:rsid w:val="00AE7A91"/>
    <w:rsid w:val="00B04B3F"/>
    <w:rsid w:val="00B0602A"/>
    <w:rsid w:val="00B14097"/>
    <w:rsid w:val="00B17283"/>
    <w:rsid w:val="00B24F2A"/>
    <w:rsid w:val="00B26342"/>
    <w:rsid w:val="00B26CAB"/>
    <w:rsid w:val="00B31F06"/>
    <w:rsid w:val="00B41EB7"/>
    <w:rsid w:val="00B47608"/>
    <w:rsid w:val="00B5285E"/>
    <w:rsid w:val="00B66B6B"/>
    <w:rsid w:val="00B70B3C"/>
    <w:rsid w:val="00B91D7A"/>
    <w:rsid w:val="00BB73BB"/>
    <w:rsid w:val="00BC3F60"/>
    <w:rsid w:val="00BC5554"/>
    <w:rsid w:val="00BD18F2"/>
    <w:rsid w:val="00BE1ABD"/>
    <w:rsid w:val="00BF2CBD"/>
    <w:rsid w:val="00C0385A"/>
    <w:rsid w:val="00C109F9"/>
    <w:rsid w:val="00C23EE0"/>
    <w:rsid w:val="00C25378"/>
    <w:rsid w:val="00C53C63"/>
    <w:rsid w:val="00C553B9"/>
    <w:rsid w:val="00C63542"/>
    <w:rsid w:val="00C72877"/>
    <w:rsid w:val="00C82A03"/>
    <w:rsid w:val="00C82FF7"/>
    <w:rsid w:val="00C867E4"/>
    <w:rsid w:val="00C9693F"/>
    <w:rsid w:val="00CA4F12"/>
    <w:rsid w:val="00CC2673"/>
    <w:rsid w:val="00CC7AE4"/>
    <w:rsid w:val="00CE15BF"/>
    <w:rsid w:val="00CE3023"/>
    <w:rsid w:val="00CE47E4"/>
    <w:rsid w:val="00CF2AAF"/>
    <w:rsid w:val="00D030F6"/>
    <w:rsid w:val="00D20DD4"/>
    <w:rsid w:val="00D31B89"/>
    <w:rsid w:val="00D4436A"/>
    <w:rsid w:val="00D61E74"/>
    <w:rsid w:val="00D871AA"/>
    <w:rsid w:val="00D90BEC"/>
    <w:rsid w:val="00D919F6"/>
    <w:rsid w:val="00DC32E4"/>
    <w:rsid w:val="00DC3EE4"/>
    <w:rsid w:val="00DD138B"/>
    <w:rsid w:val="00E00D96"/>
    <w:rsid w:val="00E039F0"/>
    <w:rsid w:val="00E10DB1"/>
    <w:rsid w:val="00E321FF"/>
    <w:rsid w:val="00E33172"/>
    <w:rsid w:val="00E43128"/>
    <w:rsid w:val="00E544FB"/>
    <w:rsid w:val="00E57505"/>
    <w:rsid w:val="00E64EE2"/>
    <w:rsid w:val="00E66060"/>
    <w:rsid w:val="00E922D3"/>
    <w:rsid w:val="00E9665B"/>
    <w:rsid w:val="00EA0280"/>
    <w:rsid w:val="00EA5F17"/>
    <w:rsid w:val="00EB7816"/>
    <w:rsid w:val="00EC7211"/>
    <w:rsid w:val="00EE0020"/>
    <w:rsid w:val="00F04A7B"/>
    <w:rsid w:val="00F26162"/>
    <w:rsid w:val="00F357AA"/>
    <w:rsid w:val="00F756E9"/>
    <w:rsid w:val="00F76BDA"/>
    <w:rsid w:val="00FA274F"/>
    <w:rsid w:val="00FC2744"/>
    <w:rsid w:val="00FC6F7A"/>
    <w:rsid w:val="00FE084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0243"/>
    <w:pPr>
      <w:spacing w:after="200" w:line="276" w:lineRule="auto"/>
      <w:jc w:val="both"/>
    </w:pPr>
    <w:rPr>
      <w:rFonts w:eastAsiaTheme="minorHAnsi"/>
      <w:lang w:eastAsia="en-US"/>
    </w:rPr>
  </w:style>
  <w:style w:type="paragraph" w:styleId="Nagwek1">
    <w:name w:val="heading 1"/>
    <w:aliases w:val="- I,II,III,- SECTION"/>
    <w:basedOn w:val="Normalny"/>
    <w:next w:val="Normalny"/>
    <w:link w:val="Nagwek1Znak"/>
    <w:autoRedefine/>
    <w:uiPriority w:val="9"/>
    <w:qFormat/>
    <w:rsid w:val="00520243"/>
    <w:pPr>
      <w:numPr>
        <w:numId w:val="1"/>
      </w:numPr>
      <w:spacing w:before="480"/>
      <w:outlineLvl w:val="0"/>
    </w:pPr>
    <w:rPr>
      <w:rFonts w:asciiTheme="majorHAnsi" w:hAnsiTheme="majorHAnsi"/>
      <w:b/>
      <w:bCs/>
      <w:color w:val="5B9BD5" w:themeColor="accent1"/>
      <w:sz w:val="32"/>
      <w:szCs w:val="28"/>
    </w:rPr>
  </w:style>
  <w:style w:type="paragraph" w:styleId="Nagwek2">
    <w:name w:val="heading 2"/>
    <w:basedOn w:val="Normalny"/>
    <w:next w:val="Normalny"/>
    <w:link w:val="Nagwek2Znak"/>
    <w:uiPriority w:val="9"/>
    <w:unhideWhenUsed/>
    <w:qFormat/>
    <w:rsid w:val="0052024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unhideWhenUsed/>
    <w:qFormat/>
    <w:rsid w:val="00520243"/>
    <w:pPr>
      <w:keepNext/>
      <w:keepLines/>
      <w:spacing w:before="200" w:after="0"/>
      <w:outlineLvl w:val="2"/>
    </w:pPr>
    <w:rPr>
      <w:rFonts w:asciiTheme="majorHAnsi" w:eastAsiaTheme="majorEastAsia" w:hAnsiTheme="majorHAnsi" w:cstheme="majorBidi"/>
      <w:bCs/>
      <w:color w:val="5B9BD5" w:themeColor="accent1"/>
      <w:sz w:val="24"/>
    </w:rPr>
  </w:style>
  <w:style w:type="paragraph" w:styleId="Nagwek4">
    <w:name w:val="heading 4"/>
    <w:basedOn w:val="Normalny"/>
    <w:next w:val="Normalny"/>
    <w:link w:val="Nagwek4Znak"/>
    <w:uiPriority w:val="9"/>
    <w:unhideWhenUsed/>
    <w:qFormat/>
    <w:rsid w:val="00520243"/>
    <w:pPr>
      <w:keepNext/>
      <w:keepLines/>
      <w:spacing w:before="200" w:after="0"/>
      <w:outlineLvl w:val="3"/>
    </w:pPr>
    <w:rPr>
      <w:rFonts w:asciiTheme="majorHAnsi" w:eastAsiaTheme="majorEastAsia" w:hAnsiTheme="majorHAnsi" w:cstheme="majorBidi"/>
      <w:bCs/>
      <w:i/>
      <w:i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I Znak,II Znak,III Znak,- SECTION Znak"/>
    <w:basedOn w:val="Domylnaczcionkaakapitu"/>
    <w:link w:val="Nagwek1"/>
    <w:uiPriority w:val="9"/>
    <w:rsid w:val="00520243"/>
    <w:rPr>
      <w:rFonts w:asciiTheme="majorHAnsi" w:eastAsiaTheme="minorHAnsi" w:hAnsiTheme="majorHAnsi"/>
      <w:b/>
      <w:bCs/>
      <w:color w:val="5B9BD5" w:themeColor="accent1"/>
      <w:sz w:val="32"/>
      <w:szCs w:val="28"/>
      <w:lang w:eastAsia="en-US"/>
    </w:rPr>
  </w:style>
  <w:style w:type="character" w:customStyle="1" w:styleId="Nagwek2Znak">
    <w:name w:val="Nagłówek 2 Znak"/>
    <w:basedOn w:val="Domylnaczcionkaakapitu"/>
    <w:link w:val="Nagwek2"/>
    <w:uiPriority w:val="9"/>
    <w:rsid w:val="00520243"/>
    <w:rPr>
      <w:rFonts w:asciiTheme="majorHAnsi" w:eastAsiaTheme="majorEastAsia" w:hAnsiTheme="majorHAnsi" w:cstheme="majorBidi"/>
      <w:b/>
      <w:bCs/>
      <w:color w:val="5B9BD5" w:themeColor="accent1"/>
      <w:sz w:val="26"/>
      <w:szCs w:val="26"/>
      <w:lang w:eastAsia="en-US"/>
    </w:rPr>
  </w:style>
  <w:style w:type="character" w:customStyle="1" w:styleId="Nagwek3Znak">
    <w:name w:val="Nagłówek 3 Znak"/>
    <w:basedOn w:val="Domylnaczcionkaakapitu"/>
    <w:link w:val="Nagwek3"/>
    <w:uiPriority w:val="9"/>
    <w:rsid w:val="00520243"/>
    <w:rPr>
      <w:rFonts w:asciiTheme="majorHAnsi" w:eastAsiaTheme="majorEastAsia" w:hAnsiTheme="majorHAnsi" w:cstheme="majorBidi"/>
      <w:bCs/>
      <w:color w:val="5B9BD5" w:themeColor="accent1"/>
      <w:sz w:val="24"/>
      <w:lang w:eastAsia="en-US"/>
    </w:rPr>
  </w:style>
  <w:style w:type="character" w:customStyle="1" w:styleId="Nagwek4Znak">
    <w:name w:val="Nagłówek 4 Znak"/>
    <w:basedOn w:val="Domylnaczcionkaakapitu"/>
    <w:link w:val="Nagwek4"/>
    <w:uiPriority w:val="9"/>
    <w:rsid w:val="00520243"/>
    <w:rPr>
      <w:rFonts w:asciiTheme="majorHAnsi" w:eastAsiaTheme="majorEastAsia" w:hAnsiTheme="majorHAnsi" w:cstheme="majorBidi"/>
      <w:bCs/>
      <w:i/>
      <w:iCs/>
      <w:color w:val="5B9BD5" w:themeColor="accent1"/>
      <w:lang w:eastAsia="en-US"/>
    </w:rPr>
  </w:style>
  <w:style w:type="paragraph" w:styleId="Bezodstpw">
    <w:name w:val="No Spacing"/>
    <w:link w:val="BezodstpwZnak"/>
    <w:uiPriority w:val="1"/>
    <w:qFormat/>
    <w:rsid w:val="00520243"/>
    <w:pPr>
      <w:spacing w:after="0" w:line="240" w:lineRule="auto"/>
    </w:pPr>
    <w:rPr>
      <w:rFonts w:eastAsiaTheme="minorHAnsi"/>
      <w:lang w:eastAsia="en-US"/>
    </w:rPr>
  </w:style>
  <w:style w:type="paragraph" w:styleId="Nagwek">
    <w:name w:val="header"/>
    <w:basedOn w:val="Normalny"/>
    <w:link w:val="NagwekZnak"/>
    <w:unhideWhenUsed/>
    <w:rsid w:val="00520243"/>
    <w:pPr>
      <w:tabs>
        <w:tab w:val="center" w:pos="4536"/>
        <w:tab w:val="right" w:pos="9072"/>
      </w:tabs>
      <w:spacing w:after="0" w:line="240" w:lineRule="auto"/>
    </w:pPr>
  </w:style>
  <w:style w:type="character" w:customStyle="1" w:styleId="NagwekZnak">
    <w:name w:val="Nagłówek Znak"/>
    <w:basedOn w:val="Domylnaczcionkaakapitu"/>
    <w:link w:val="Nagwek"/>
    <w:rsid w:val="00520243"/>
    <w:rPr>
      <w:rFonts w:eastAsiaTheme="minorHAnsi"/>
      <w:lang w:eastAsia="en-US"/>
    </w:rPr>
  </w:style>
  <w:style w:type="paragraph" w:styleId="Stopka">
    <w:name w:val="footer"/>
    <w:basedOn w:val="Normalny"/>
    <w:link w:val="StopkaZnak"/>
    <w:uiPriority w:val="99"/>
    <w:unhideWhenUsed/>
    <w:rsid w:val="0052024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0243"/>
    <w:rPr>
      <w:rFonts w:eastAsiaTheme="minorHAnsi"/>
      <w:lang w:eastAsia="en-US"/>
    </w:rPr>
  </w:style>
  <w:style w:type="character" w:customStyle="1" w:styleId="TekstdymkaZnak">
    <w:name w:val="Tekst dymka Znak"/>
    <w:basedOn w:val="Domylnaczcionkaakapitu"/>
    <w:link w:val="Tekstdymka"/>
    <w:uiPriority w:val="99"/>
    <w:semiHidden/>
    <w:rsid w:val="00520243"/>
    <w:rPr>
      <w:rFonts w:ascii="Tahoma" w:eastAsiaTheme="minorHAnsi" w:hAnsi="Tahoma" w:cs="Tahoma"/>
      <w:sz w:val="16"/>
      <w:szCs w:val="16"/>
      <w:lang w:eastAsia="en-US"/>
    </w:rPr>
  </w:style>
  <w:style w:type="paragraph" w:styleId="Tekstdymka">
    <w:name w:val="Balloon Text"/>
    <w:basedOn w:val="Normalny"/>
    <w:link w:val="TekstdymkaZnak"/>
    <w:uiPriority w:val="99"/>
    <w:semiHidden/>
    <w:unhideWhenUsed/>
    <w:rsid w:val="00520243"/>
    <w:pPr>
      <w:spacing w:after="0" w:line="240" w:lineRule="auto"/>
    </w:pPr>
    <w:rPr>
      <w:rFonts w:ascii="Tahoma" w:hAnsi="Tahoma" w:cs="Tahoma"/>
      <w:sz w:val="16"/>
      <w:szCs w:val="16"/>
    </w:rPr>
  </w:style>
  <w:style w:type="table" w:styleId="Tabela-Siatka">
    <w:name w:val="Table Grid"/>
    <w:basedOn w:val="Standardowy"/>
    <w:uiPriority w:val="39"/>
    <w:rsid w:val="0052024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39"/>
    <w:unhideWhenUsed/>
    <w:qFormat/>
    <w:rsid w:val="00520243"/>
    <w:pPr>
      <w:ind w:left="0" w:firstLine="0"/>
      <w:outlineLvl w:val="9"/>
    </w:pPr>
    <w:rPr>
      <w:color w:val="2E74B5" w:themeColor="accent1" w:themeShade="BF"/>
      <w:sz w:val="28"/>
      <w:lang w:eastAsia="pl-PL"/>
    </w:rPr>
  </w:style>
  <w:style w:type="paragraph" w:styleId="Spistreci1">
    <w:name w:val="toc 1"/>
    <w:basedOn w:val="Normalny"/>
    <w:next w:val="Normalny"/>
    <w:autoRedefine/>
    <w:uiPriority w:val="39"/>
    <w:unhideWhenUsed/>
    <w:rsid w:val="00520243"/>
    <w:pPr>
      <w:spacing w:after="100"/>
    </w:pPr>
  </w:style>
  <w:style w:type="character" w:styleId="Hipercze">
    <w:name w:val="Hyperlink"/>
    <w:basedOn w:val="Domylnaczcionkaakapitu"/>
    <w:uiPriority w:val="99"/>
    <w:unhideWhenUsed/>
    <w:rsid w:val="00520243"/>
    <w:rPr>
      <w:color w:val="0563C1" w:themeColor="hyperlink"/>
      <w:u w:val="single"/>
    </w:rPr>
  </w:style>
  <w:style w:type="paragraph" w:styleId="Akapitzlist">
    <w:name w:val="List Paragraph"/>
    <w:basedOn w:val="Normalny"/>
    <w:link w:val="AkapitzlistZnak"/>
    <w:uiPriority w:val="34"/>
    <w:qFormat/>
    <w:rsid w:val="00520243"/>
    <w:pPr>
      <w:ind w:left="720"/>
      <w:contextualSpacing/>
    </w:pPr>
  </w:style>
  <w:style w:type="character" w:customStyle="1" w:styleId="AkapitzlistZnak">
    <w:name w:val="Akapit z listą Znak"/>
    <w:link w:val="Akapitzlist"/>
    <w:rsid w:val="00520243"/>
    <w:rPr>
      <w:rFonts w:eastAsiaTheme="minorHAnsi"/>
      <w:lang w:eastAsia="en-US"/>
    </w:rPr>
  </w:style>
  <w:style w:type="paragraph" w:customStyle="1" w:styleId="Akapitzlist1">
    <w:name w:val="Akapit z listą1"/>
    <w:basedOn w:val="Normalny"/>
    <w:rsid w:val="00520243"/>
    <w:pPr>
      <w:spacing w:after="0"/>
      <w:ind w:left="720"/>
    </w:pPr>
    <w:rPr>
      <w:rFonts w:ascii="Calibri" w:eastAsia="Lucida Sans Unicode" w:hAnsi="Calibri" w:cs="Arial"/>
      <w:kern w:val="1"/>
      <w:sz w:val="24"/>
      <w:szCs w:val="24"/>
      <w:lang w:eastAsia="hi-IN" w:bidi="hi-IN"/>
    </w:rPr>
  </w:style>
  <w:style w:type="paragraph" w:customStyle="1" w:styleId="Default">
    <w:name w:val="Default"/>
    <w:rsid w:val="0052024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Legenda">
    <w:name w:val="caption"/>
    <w:basedOn w:val="Normalny"/>
    <w:next w:val="Normalny"/>
    <w:uiPriority w:val="35"/>
    <w:unhideWhenUsed/>
    <w:qFormat/>
    <w:rsid w:val="00520243"/>
    <w:pPr>
      <w:spacing w:line="240" w:lineRule="auto"/>
    </w:pPr>
    <w:rPr>
      <w:b/>
      <w:bCs/>
      <w:color w:val="5B9BD5" w:themeColor="accent1"/>
      <w:sz w:val="18"/>
      <w:szCs w:val="18"/>
    </w:rPr>
  </w:style>
  <w:style w:type="paragraph" w:styleId="Tekstprzypisudolnego">
    <w:name w:val="footnote text"/>
    <w:aliases w:val="-E Fuﬂnotentext,Fuﬂnotentext Ursprung,Fußnotentext Ursprung,-E Fußnotentext,footnote text"/>
    <w:basedOn w:val="Normalny"/>
    <w:link w:val="TekstprzypisudolnegoZnak"/>
    <w:unhideWhenUsed/>
    <w:rsid w:val="00520243"/>
    <w:pPr>
      <w:spacing w:after="0" w:line="240" w:lineRule="auto"/>
    </w:pPr>
    <w:rPr>
      <w:rFonts w:ascii="Calibri" w:eastAsia="Lucida Sans Unicode" w:hAnsi="Calibri" w:cs="Mangal"/>
      <w:kern w:val="1"/>
      <w:sz w:val="20"/>
      <w:szCs w:val="18"/>
      <w:lang w:eastAsia="hi-IN" w:bidi="hi-IN"/>
    </w:rPr>
  </w:style>
  <w:style w:type="character" w:customStyle="1" w:styleId="TekstprzypisudolnegoZnak">
    <w:name w:val="Tekst przypisu dolnego Znak"/>
    <w:aliases w:val="-E Fuﬂnotentext Znak,Fuﬂnotentext Ursprung Znak,Fußnotentext Ursprung Znak,-E Fußnotentext Znak,footnote text Znak"/>
    <w:basedOn w:val="Domylnaczcionkaakapitu"/>
    <w:link w:val="Tekstprzypisudolnego"/>
    <w:uiPriority w:val="99"/>
    <w:rsid w:val="00520243"/>
    <w:rPr>
      <w:rFonts w:ascii="Calibri" w:eastAsia="Lucida Sans Unicode" w:hAnsi="Calibri" w:cs="Mangal"/>
      <w:kern w:val="1"/>
      <w:sz w:val="20"/>
      <w:szCs w:val="18"/>
      <w:lang w:eastAsia="hi-IN" w:bidi="hi-IN"/>
    </w:rPr>
  </w:style>
  <w:style w:type="character" w:styleId="Odwoanieprzypisudolnego">
    <w:name w:val="footnote reference"/>
    <w:aliases w:val="SUPERS,Footnote reference number,Footnote symbol,note TESI,-E Fußnotenzeichen,number"/>
    <w:basedOn w:val="Domylnaczcionkaakapitu"/>
    <w:uiPriority w:val="99"/>
    <w:unhideWhenUsed/>
    <w:rsid w:val="00520243"/>
    <w:rPr>
      <w:vertAlign w:val="superscript"/>
    </w:rPr>
  </w:style>
  <w:style w:type="character" w:customStyle="1" w:styleId="TekstpodstawowywcityZnak">
    <w:name w:val="Tekst podstawowy wcięty Znak"/>
    <w:basedOn w:val="Domylnaczcionkaakapitu"/>
    <w:link w:val="Tekstpodstawowywcity"/>
    <w:semiHidden/>
    <w:rsid w:val="00520243"/>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semiHidden/>
    <w:unhideWhenUsed/>
    <w:rsid w:val="00520243"/>
    <w:pPr>
      <w:spacing w:after="0" w:line="240" w:lineRule="auto"/>
      <w:ind w:left="360" w:hanging="360"/>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20243"/>
    <w:rPr>
      <w:b/>
      <w:bCs/>
    </w:rPr>
  </w:style>
  <w:style w:type="character" w:customStyle="1" w:styleId="TekstkomentarzaZnak">
    <w:name w:val="Tekst komentarza Znak"/>
    <w:basedOn w:val="Domylnaczcionkaakapitu"/>
    <w:link w:val="Tekstkomentarza"/>
    <w:uiPriority w:val="99"/>
    <w:semiHidden/>
    <w:rsid w:val="00520243"/>
    <w:rPr>
      <w:rFonts w:eastAsiaTheme="minorHAnsi"/>
      <w:sz w:val="20"/>
      <w:szCs w:val="20"/>
      <w:lang w:eastAsia="en-US"/>
    </w:rPr>
  </w:style>
  <w:style w:type="paragraph" w:styleId="Tekstkomentarza">
    <w:name w:val="annotation text"/>
    <w:basedOn w:val="Normalny"/>
    <w:link w:val="TekstkomentarzaZnak"/>
    <w:uiPriority w:val="99"/>
    <w:semiHidden/>
    <w:unhideWhenUsed/>
    <w:rsid w:val="00520243"/>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520243"/>
    <w:rPr>
      <w:rFonts w:eastAsiaTheme="minorHAnsi"/>
      <w:b/>
      <w:bCs/>
      <w:sz w:val="20"/>
      <w:szCs w:val="20"/>
      <w:lang w:eastAsia="en-US"/>
    </w:rPr>
  </w:style>
  <w:style w:type="paragraph" w:styleId="Tematkomentarza">
    <w:name w:val="annotation subject"/>
    <w:basedOn w:val="Tekstkomentarza"/>
    <w:next w:val="Tekstkomentarza"/>
    <w:link w:val="TematkomentarzaZnak"/>
    <w:uiPriority w:val="99"/>
    <w:semiHidden/>
    <w:unhideWhenUsed/>
    <w:rsid w:val="00520243"/>
    <w:rPr>
      <w:b/>
      <w:bCs/>
    </w:rPr>
  </w:style>
  <w:style w:type="character" w:customStyle="1" w:styleId="apple-converted-space">
    <w:name w:val="apple-converted-space"/>
    <w:basedOn w:val="Domylnaczcionkaakapitu"/>
    <w:rsid w:val="00520243"/>
  </w:style>
  <w:style w:type="paragraph" w:styleId="Tekstpodstawowy">
    <w:name w:val="Body Text"/>
    <w:basedOn w:val="Normalny"/>
    <w:link w:val="TekstpodstawowyZnak"/>
    <w:uiPriority w:val="99"/>
    <w:semiHidden/>
    <w:unhideWhenUsed/>
    <w:rsid w:val="00520243"/>
    <w:pPr>
      <w:spacing w:after="120"/>
    </w:pPr>
  </w:style>
  <w:style w:type="character" w:customStyle="1" w:styleId="TekstpodstawowyZnak">
    <w:name w:val="Tekst podstawowy Znak"/>
    <w:basedOn w:val="Domylnaczcionkaakapitu"/>
    <w:link w:val="Tekstpodstawowy"/>
    <w:uiPriority w:val="99"/>
    <w:semiHidden/>
    <w:rsid w:val="00520243"/>
    <w:rPr>
      <w:rFonts w:eastAsiaTheme="minorHAnsi"/>
      <w:lang w:eastAsia="en-US"/>
    </w:rPr>
  </w:style>
  <w:style w:type="paragraph" w:styleId="Tekstpodstawowywcity3">
    <w:name w:val="Body Text Indent 3"/>
    <w:basedOn w:val="Normalny"/>
    <w:link w:val="Tekstpodstawowywcity3Znak"/>
    <w:uiPriority w:val="99"/>
    <w:unhideWhenUsed/>
    <w:rsid w:val="00520243"/>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520243"/>
    <w:rPr>
      <w:rFonts w:eastAsiaTheme="minorHAnsi"/>
      <w:sz w:val="16"/>
      <w:szCs w:val="16"/>
      <w:lang w:eastAsia="en-US"/>
    </w:rPr>
  </w:style>
  <w:style w:type="paragraph" w:customStyle="1" w:styleId="Tekstpodstawowy21">
    <w:name w:val="Tekst podstawowy 21"/>
    <w:basedOn w:val="Normalny"/>
    <w:rsid w:val="00520243"/>
    <w:pPr>
      <w:widowControl w:val="0"/>
      <w:spacing w:after="0" w:line="360" w:lineRule="auto"/>
    </w:pPr>
    <w:rPr>
      <w:rFonts w:ascii="Times New Roman" w:eastAsia="Times New Roman" w:hAnsi="Times New Roman" w:cs="Times New Roman"/>
      <w:sz w:val="28"/>
      <w:szCs w:val="20"/>
      <w:lang w:eastAsia="pl-PL"/>
    </w:rPr>
  </w:style>
  <w:style w:type="paragraph" w:styleId="Spistreci2">
    <w:name w:val="toc 2"/>
    <w:basedOn w:val="Normalny"/>
    <w:next w:val="Normalny"/>
    <w:autoRedefine/>
    <w:uiPriority w:val="39"/>
    <w:unhideWhenUsed/>
    <w:rsid w:val="00520243"/>
    <w:pPr>
      <w:spacing w:after="100"/>
      <w:ind w:left="220"/>
    </w:pPr>
  </w:style>
  <w:style w:type="paragraph" w:styleId="Spistreci3">
    <w:name w:val="toc 3"/>
    <w:basedOn w:val="Normalny"/>
    <w:next w:val="Normalny"/>
    <w:autoRedefine/>
    <w:uiPriority w:val="39"/>
    <w:unhideWhenUsed/>
    <w:rsid w:val="00520243"/>
    <w:pPr>
      <w:spacing w:after="100"/>
      <w:ind w:left="440"/>
    </w:pPr>
  </w:style>
  <w:style w:type="character" w:customStyle="1" w:styleId="Tekstpodstawowy2Znak">
    <w:name w:val="Tekst podstawowy 2 Znak"/>
    <w:basedOn w:val="Domylnaczcionkaakapitu"/>
    <w:link w:val="Tekstpodstawowy2"/>
    <w:uiPriority w:val="99"/>
    <w:semiHidden/>
    <w:rsid w:val="00520243"/>
    <w:rPr>
      <w:rFonts w:eastAsiaTheme="minorHAnsi"/>
      <w:lang w:eastAsia="en-US"/>
    </w:rPr>
  </w:style>
  <w:style w:type="paragraph" w:styleId="Tekstpodstawowy2">
    <w:name w:val="Body Text 2"/>
    <w:basedOn w:val="Normalny"/>
    <w:link w:val="Tekstpodstawowy2Znak"/>
    <w:uiPriority w:val="99"/>
    <w:semiHidden/>
    <w:unhideWhenUsed/>
    <w:rsid w:val="00520243"/>
    <w:pPr>
      <w:spacing w:after="120" w:line="480" w:lineRule="auto"/>
    </w:pPr>
  </w:style>
  <w:style w:type="paragraph" w:customStyle="1" w:styleId="Dyplom1">
    <w:name w:val="Dyplom 1"/>
    <w:basedOn w:val="Normalny"/>
    <w:rsid w:val="00520243"/>
    <w:pPr>
      <w:widowControl w:val="0"/>
      <w:snapToGrid w:val="0"/>
      <w:spacing w:after="0" w:line="480" w:lineRule="exact"/>
    </w:pPr>
    <w:rPr>
      <w:rFonts w:ascii="Times New Roman" w:eastAsia="Times New Roman" w:hAnsi="Times New Roman" w:cs="Times New Roman"/>
      <w:sz w:val="24"/>
      <w:szCs w:val="20"/>
      <w:lang w:eastAsia="pl-PL"/>
    </w:rPr>
  </w:style>
  <w:style w:type="paragraph" w:styleId="NormalnyWeb">
    <w:name w:val="Normal (Web)"/>
    <w:basedOn w:val="Normalny"/>
    <w:uiPriority w:val="99"/>
    <w:unhideWhenUsed/>
    <w:rsid w:val="00520243"/>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unhideWhenUsed/>
    <w:rsid w:val="00520243"/>
    <w:pPr>
      <w:spacing w:after="0"/>
    </w:pPr>
  </w:style>
  <w:style w:type="character" w:customStyle="1" w:styleId="Tekstpodstawowy3Znak">
    <w:name w:val="Tekst podstawowy 3 Znak"/>
    <w:basedOn w:val="Domylnaczcionkaakapitu"/>
    <w:link w:val="Tekstpodstawowy3"/>
    <w:uiPriority w:val="99"/>
    <w:semiHidden/>
    <w:rsid w:val="00520243"/>
    <w:rPr>
      <w:rFonts w:eastAsiaTheme="minorHAnsi"/>
      <w:sz w:val="16"/>
      <w:szCs w:val="16"/>
      <w:lang w:eastAsia="en-US"/>
    </w:rPr>
  </w:style>
  <w:style w:type="paragraph" w:styleId="Tekstpodstawowy3">
    <w:name w:val="Body Text 3"/>
    <w:basedOn w:val="Normalny"/>
    <w:link w:val="Tekstpodstawowy3Znak"/>
    <w:uiPriority w:val="99"/>
    <w:semiHidden/>
    <w:unhideWhenUsed/>
    <w:rsid w:val="00520243"/>
    <w:pPr>
      <w:spacing w:after="120"/>
    </w:pPr>
    <w:rPr>
      <w:sz w:val="16"/>
      <w:szCs w:val="16"/>
    </w:rPr>
  </w:style>
  <w:style w:type="character" w:customStyle="1" w:styleId="BezodstpwZnak">
    <w:name w:val="Bez odstępów Znak"/>
    <w:basedOn w:val="Domylnaczcionkaakapitu"/>
    <w:link w:val="Bezodstpw"/>
    <w:uiPriority w:val="1"/>
    <w:rsid w:val="004B5576"/>
    <w:rPr>
      <w:rFonts w:eastAsiaTheme="minorHAnsi"/>
      <w:lang w:eastAsia="en-US"/>
    </w:rPr>
  </w:style>
  <w:style w:type="character" w:styleId="Odwoaniedokomentarza">
    <w:name w:val="annotation reference"/>
    <w:basedOn w:val="Domylnaczcionkaakapitu"/>
    <w:uiPriority w:val="99"/>
    <w:semiHidden/>
    <w:unhideWhenUsed/>
    <w:rsid w:val="00CE47E4"/>
    <w:rPr>
      <w:sz w:val="16"/>
      <w:szCs w:val="16"/>
    </w:rPr>
  </w:style>
  <w:style w:type="table" w:customStyle="1" w:styleId="TableGrid">
    <w:name w:val="TableGrid"/>
    <w:rsid w:val="009B1783"/>
    <w:pPr>
      <w:spacing w:after="0" w:line="240" w:lineRule="auto"/>
    </w:pPr>
    <w:tblPr>
      <w:tblCellMar>
        <w:top w:w="0" w:type="dxa"/>
        <w:left w:w="0" w:type="dxa"/>
        <w:bottom w:w="0" w:type="dxa"/>
        <w:right w:w="0" w:type="dxa"/>
      </w:tblCellMar>
    </w:tblPr>
  </w:style>
  <w:style w:type="paragraph" w:styleId="Tekstprzypisukocowego">
    <w:name w:val="endnote text"/>
    <w:basedOn w:val="Normalny"/>
    <w:link w:val="TekstprzypisukocowegoZnak"/>
    <w:uiPriority w:val="99"/>
    <w:semiHidden/>
    <w:unhideWhenUsed/>
    <w:rsid w:val="0002715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2715A"/>
    <w:rPr>
      <w:rFonts w:eastAsiaTheme="minorHAnsi"/>
      <w:sz w:val="20"/>
      <w:szCs w:val="20"/>
      <w:lang w:eastAsia="en-US"/>
    </w:rPr>
  </w:style>
  <w:style w:type="character" w:styleId="Odwoanieprzypisukocowego">
    <w:name w:val="endnote reference"/>
    <w:basedOn w:val="Domylnaczcionkaakapitu"/>
    <w:uiPriority w:val="99"/>
    <w:semiHidden/>
    <w:unhideWhenUsed/>
    <w:rsid w:val="0002715A"/>
    <w:rPr>
      <w:vertAlign w:val="superscript"/>
    </w:rPr>
  </w:style>
  <w:style w:type="paragraph" w:styleId="Podtytu">
    <w:name w:val="Subtitle"/>
    <w:basedOn w:val="Normalny"/>
    <w:next w:val="Tekstpodstawowy"/>
    <w:link w:val="PodtytuZnak"/>
    <w:qFormat/>
    <w:rsid w:val="00574730"/>
    <w:pPr>
      <w:widowControl w:val="0"/>
      <w:suppressAutoHyphens/>
      <w:spacing w:after="0" w:line="360" w:lineRule="auto"/>
    </w:pPr>
    <w:rPr>
      <w:rFonts w:ascii="Times New Roman" w:eastAsia="Times New Roman" w:hAnsi="Times New Roman" w:cs="Times New Roman"/>
      <w:sz w:val="24"/>
      <w:szCs w:val="20"/>
      <w:lang w:eastAsia="ar-SA"/>
    </w:rPr>
  </w:style>
  <w:style w:type="character" w:customStyle="1" w:styleId="PodtytuZnak">
    <w:name w:val="Podtytuł Znak"/>
    <w:basedOn w:val="Domylnaczcionkaakapitu"/>
    <w:link w:val="Podtytu"/>
    <w:rsid w:val="00574730"/>
    <w:rPr>
      <w:rFonts w:ascii="Times New Roman" w:eastAsia="Times New Roman" w:hAnsi="Times New Roman" w:cs="Times New Roman"/>
      <w:sz w:val="24"/>
      <w:szCs w:val="20"/>
      <w:lang w:eastAsia="ar-SA"/>
    </w:rPr>
  </w:style>
  <w:style w:type="paragraph" w:customStyle="1" w:styleId="tabelka">
    <w:name w:val="tabelka"/>
    <w:basedOn w:val="Normalny"/>
    <w:qFormat/>
    <w:rsid w:val="00574730"/>
    <w:pPr>
      <w:tabs>
        <w:tab w:val="left" w:pos="425"/>
      </w:tabs>
      <w:spacing w:after="0" w:line="240" w:lineRule="auto"/>
      <w:jc w:val="center"/>
    </w:pPr>
    <w:rPr>
      <w:rFonts w:ascii="Times New Roman" w:eastAsia="Times New Roman" w:hAnsi="Times New Roman" w:cs="Times New Roman"/>
      <w:b/>
      <w:kern w:val="20"/>
      <w:sz w:val="24"/>
      <w:szCs w:val="20"/>
      <w:lang w:eastAsia="pl-PL"/>
    </w:rPr>
  </w:style>
  <w:style w:type="character" w:styleId="UyteHipercze">
    <w:name w:val="FollowedHyperlink"/>
    <w:basedOn w:val="Domylnaczcionkaakapitu"/>
    <w:uiPriority w:val="99"/>
    <w:semiHidden/>
    <w:unhideWhenUsed/>
    <w:rsid w:val="00603A71"/>
    <w:rPr>
      <w:color w:val="954F72"/>
      <w:u w:val="single"/>
    </w:rPr>
  </w:style>
  <w:style w:type="paragraph" w:customStyle="1" w:styleId="xl65">
    <w:name w:val="xl65"/>
    <w:basedOn w:val="Normalny"/>
    <w:rsid w:val="00603A71"/>
    <w:pPr>
      <w:pBdr>
        <w:top w:val="single" w:sz="4" w:space="0" w:color="000000"/>
        <w:left w:val="single" w:sz="4" w:space="0" w:color="000000"/>
        <w:bottom w:val="single" w:sz="4" w:space="0" w:color="000000"/>
        <w:right w:val="single" w:sz="4" w:space="0" w:color="000000"/>
      </w:pBdr>
      <w:shd w:val="clear" w:color="000000" w:fill="008080"/>
      <w:spacing w:before="100" w:beforeAutospacing="1" w:after="100" w:afterAutospacing="1" w:line="240" w:lineRule="auto"/>
      <w:jc w:val="center"/>
      <w:textAlignment w:val="center"/>
    </w:pPr>
    <w:rPr>
      <w:rFonts w:ascii="Arial" w:eastAsia="Times New Roman" w:hAnsi="Arial" w:cs="Arial"/>
      <w:b/>
      <w:bCs/>
      <w:color w:val="FFFFFF"/>
      <w:sz w:val="24"/>
      <w:szCs w:val="24"/>
      <w:lang w:eastAsia="ja-JP"/>
    </w:rPr>
  </w:style>
  <w:style w:type="paragraph" w:customStyle="1" w:styleId="xl66">
    <w:name w:val="xl66"/>
    <w:basedOn w:val="Normalny"/>
    <w:rsid w:val="00603A71"/>
    <w:pPr>
      <w:pBdr>
        <w:top w:val="single" w:sz="4" w:space="0" w:color="000000"/>
        <w:left w:val="single" w:sz="4" w:space="0" w:color="000000"/>
        <w:bottom w:val="single" w:sz="4" w:space="0" w:color="000000"/>
      </w:pBdr>
      <w:shd w:val="clear" w:color="000000" w:fill="008080"/>
      <w:spacing w:before="100" w:beforeAutospacing="1" w:after="100" w:afterAutospacing="1" w:line="240" w:lineRule="auto"/>
      <w:jc w:val="left"/>
      <w:textAlignment w:val="center"/>
    </w:pPr>
    <w:rPr>
      <w:rFonts w:ascii="Arial" w:eastAsia="Times New Roman" w:hAnsi="Arial" w:cs="Arial"/>
      <w:b/>
      <w:bCs/>
      <w:color w:val="FFFFFF"/>
      <w:sz w:val="24"/>
      <w:szCs w:val="24"/>
      <w:lang w:eastAsia="ja-JP"/>
    </w:rPr>
  </w:style>
  <w:style w:type="paragraph" w:customStyle="1" w:styleId="xl67">
    <w:name w:val="xl67"/>
    <w:basedOn w:val="Normalny"/>
    <w:rsid w:val="00603A71"/>
    <w:pPr>
      <w:pBdr>
        <w:top w:val="single" w:sz="4" w:space="0" w:color="000000"/>
        <w:bottom w:val="single" w:sz="4" w:space="0" w:color="000000"/>
        <w:right w:val="single" w:sz="4" w:space="0" w:color="000000"/>
      </w:pBdr>
      <w:shd w:val="clear" w:color="000000" w:fill="008080"/>
      <w:spacing w:before="100" w:beforeAutospacing="1" w:after="100" w:afterAutospacing="1" w:line="240" w:lineRule="auto"/>
      <w:jc w:val="left"/>
      <w:textAlignment w:val="center"/>
    </w:pPr>
    <w:rPr>
      <w:rFonts w:ascii="Arial" w:eastAsia="Times New Roman" w:hAnsi="Arial" w:cs="Arial"/>
      <w:b/>
      <w:bCs/>
      <w:color w:val="FFFFFF"/>
      <w:sz w:val="24"/>
      <w:szCs w:val="24"/>
      <w:lang w:eastAsia="ja-JP"/>
    </w:rPr>
  </w:style>
  <w:style w:type="paragraph" w:customStyle="1" w:styleId="xl68">
    <w:name w:val="xl68"/>
    <w:basedOn w:val="Normalny"/>
    <w:rsid w:val="00603A71"/>
    <w:pPr>
      <w:pBdr>
        <w:top w:val="single" w:sz="4" w:space="0" w:color="000000"/>
        <w:bottom w:val="single" w:sz="4" w:space="0" w:color="000000"/>
      </w:pBdr>
      <w:shd w:val="clear" w:color="000000" w:fill="008080"/>
      <w:spacing w:before="100" w:beforeAutospacing="1" w:after="100" w:afterAutospacing="1" w:line="240" w:lineRule="auto"/>
      <w:jc w:val="left"/>
      <w:textAlignment w:val="center"/>
    </w:pPr>
    <w:rPr>
      <w:rFonts w:ascii="Arial" w:eastAsia="Times New Roman" w:hAnsi="Arial" w:cs="Arial"/>
      <w:b/>
      <w:bCs/>
      <w:color w:val="FFFFFF"/>
      <w:sz w:val="24"/>
      <w:szCs w:val="24"/>
      <w:lang w:eastAsia="ja-JP"/>
    </w:rPr>
  </w:style>
  <w:style w:type="paragraph" w:customStyle="1" w:styleId="xl69">
    <w:name w:val="xl69"/>
    <w:basedOn w:val="Normalny"/>
    <w:rsid w:val="00603A71"/>
    <w:pPr>
      <w:pBdr>
        <w:top w:val="single" w:sz="4" w:space="0" w:color="000000"/>
        <w:left w:val="single" w:sz="4" w:space="0" w:color="000000"/>
        <w:bottom w:val="single" w:sz="4" w:space="0" w:color="000000"/>
      </w:pBdr>
      <w:shd w:val="clear" w:color="000000" w:fill="33CCCC"/>
      <w:spacing w:before="100" w:beforeAutospacing="1" w:after="100" w:afterAutospacing="1" w:line="240" w:lineRule="auto"/>
      <w:jc w:val="left"/>
      <w:textAlignment w:val="center"/>
    </w:pPr>
    <w:rPr>
      <w:rFonts w:ascii="Arial" w:eastAsia="Times New Roman" w:hAnsi="Arial" w:cs="Arial"/>
      <w:b/>
      <w:bCs/>
      <w:color w:val="008080"/>
      <w:sz w:val="24"/>
      <w:szCs w:val="24"/>
      <w:lang w:eastAsia="ja-JP"/>
    </w:rPr>
  </w:style>
  <w:style w:type="paragraph" w:customStyle="1" w:styleId="xl70">
    <w:name w:val="xl70"/>
    <w:basedOn w:val="Normalny"/>
    <w:rsid w:val="00603A71"/>
    <w:pPr>
      <w:pBdr>
        <w:top w:val="single" w:sz="4" w:space="0" w:color="000000"/>
        <w:bottom w:val="single" w:sz="4" w:space="0" w:color="000000"/>
        <w:right w:val="single" w:sz="4" w:space="0" w:color="000000"/>
      </w:pBdr>
      <w:shd w:val="clear" w:color="000000" w:fill="33CCCC"/>
      <w:spacing w:before="100" w:beforeAutospacing="1" w:after="100" w:afterAutospacing="1" w:line="240" w:lineRule="auto"/>
      <w:jc w:val="left"/>
      <w:textAlignment w:val="center"/>
    </w:pPr>
    <w:rPr>
      <w:rFonts w:ascii="Arial" w:eastAsia="Times New Roman" w:hAnsi="Arial" w:cs="Arial"/>
      <w:b/>
      <w:bCs/>
      <w:color w:val="008080"/>
      <w:sz w:val="24"/>
      <w:szCs w:val="24"/>
      <w:lang w:eastAsia="ja-JP"/>
    </w:rPr>
  </w:style>
  <w:style w:type="paragraph" w:customStyle="1" w:styleId="xl71">
    <w:name w:val="xl71"/>
    <w:basedOn w:val="Normalny"/>
    <w:rsid w:val="00603A71"/>
    <w:pPr>
      <w:pBdr>
        <w:top w:val="single" w:sz="4" w:space="0" w:color="000000"/>
        <w:bottom w:val="single" w:sz="4" w:space="0" w:color="000000"/>
      </w:pBdr>
      <w:shd w:val="clear" w:color="000000" w:fill="33CCCC"/>
      <w:spacing w:before="100" w:beforeAutospacing="1" w:after="100" w:afterAutospacing="1" w:line="240" w:lineRule="auto"/>
      <w:jc w:val="left"/>
      <w:textAlignment w:val="center"/>
    </w:pPr>
    <w:rPr>
      <w:rFonts w:ascii="Arial" w:eastAsia="Times New Roman" w:hAnsi="Arial" w:cs="Arial"/>
      <w:b/>
      <w:bCs/>
      <w:color w:val="008080"/>
      <w:sz w:val="24"/>
      <w:szCs w:val="24"/>
      <w:lang w:eastAsia="ja-JP"/>
    </w:rPr>
  </w:style>
  <w:style w:type="paragraph" w:customStyle="1" w:styleId="xl72">
    <w:name w:val="xl72"/>
    <w:basedOn w:val="Normalny"/>
    <w:rsid w:val="00603A71"/>
    <w:pPr>
      <w:pBdr>
        <w:top w:val="single" w:sz="4" w:space="0" w:color="000000"/>
        <w:left w:val="single" w:sz="4" w:space="0" w:color="000000"/>
        <w:bottom w:val="single" w:sz="4" w:space="0" w:color="000000"/>
      </w:pBdr>
      <w:shd w:val="clear" w:color="000000" w:fill="808080"/>
      <w:spacing w:before="100" w:beforeAutospacing="1" w:after="100" w:afterAutospacing="1" w:line="240" w:lineRule="auto"/>
      <w:jc w:val="left"/>
      <w:textAlignment w:val="center"/>
    </w:pPr>
    <w:rPr>
      <w:rFonts w:ascii="Arial" w:eastAsia="Times New Roman" w:hAnsi="Arial" w:cs="Arial"/>
      <w:color w:val="000000"/>
      <w:sz w:val="24"/>
      <w:szCs w:val="24"/>
      <w:lang w:eastAsia="ja-JP"/>
    </w:rPr>
  </w:style>
  <w:style w:type="paragraph" w:customStyle="1" w:styleId="xl73">
    <w:name w:val="xl73"/>
    <w:basedOn w:val="Normalny"/>
    <w:rsid w:val="00603A71"/>
    <w:pPr>
      <w:pBdr>
        <w:top w:val="single" w:sz="4" w:space="0" w:color="000000"/>
        <w:bottom w:val="single" w:sz="4" w:space="0" w:color="000000"/>
        <w:right w:val="single" w:sz="4" w:space="0" w:color="000000"/>
      </w:pBdr>
      <w:shd w:val="clear" w:color="000000" w:fill="808080"/>
      <w:spacing w:before="100" w:beforeAutospacing="1" w:after="100" w:afterAutospacing="1" w:line="240" w:lineRule="auto"/>
      <w:jc w:val="left"/>
      <w:textAlignment w:val="center"/>
    </w:pPr>
    <w:rPr>
      <w:rFonts w:ascii="Arial" w:eastAsia="Times New Roman" w:hAnsi="Arial" w:cs="Arial"/>
      <w:color w:val="000000"/>
      <w:sz w:val="24"/>
      <w:szCs w:val="24"/>
      <w:lang w:eastAsia="ja-JP"/>
    </w:rPr>
  </w:style>
  <w:style w:type="paragraph" w:customStyle="1" w:styleId="xl74">
    <w:name w:val="xl74"/>
    <w:basedOn w:val="Normalny"/>
    <w:rsid w:val="00603A71"/>
    <w:pPr>
      <w:pBdr>
        <w:top w:val="single" w:sz="4" w:space="0" w:color="000000"/>
        <w:bottom w:val="single" w:sz="4" w:space="0" w:color="000000"/>
      </w:pBdr>
      <w:shd w:val="clear" w:color="000000" w:fill="808080"/>
      <w:spacing w:before="100" w:beforeAutospacing="1" w:after="100" w:afterAutospacing="1" w:line="240" w:lineRule="auto"/>
      <w:jc w:val="left"/>
      <w:textAlignment w:val="center"/>
    </w:pPr>
    <w:rPr>
      <w:rFonts w:ascii="Arial" w:eastAsia="Times New Roman" w:hAnsi="Arial" w:cs="Arial"/>
      <w:color w:val="000000"/>
      <w:sz w:val="24"/>
      <w:szCs w:val="24"/>
      <w:lang w:eastAsia="ja-JP"/>
    </w:rPr>
  </w:style>
  <w:style w:type="paragraph" w:customStyle="1" w:styleId="xl75">
    <w:name w:val="xl75"/>
    <w:basedOn w:val="Normalny"/>
    <w:rsid w:val="00603A71"/>
    <w:pPr>
      <w:pBdr>
        <w:top w:val="single" w:sz="4" w:space="0" w:color="000000"/>
        <w:left w:val="single" w:sz="4" w:space="0" w:color="000000"/>
        <w:bottom w:val="single" w:sz="4" w:space="0" w:color="000000"/>
      </w:pBdr>
      <w:shd w:val="clear" w:color="000000" w:fill="969696"/>
      <w:spacing w:before="100" w:beforeAutospacing="1" w:after="100" w:afterAutospacing="1" w:line="240" w:lineRule="auto"/>
      <w:jc w:val="left"/>
      <w:textAlignment w:val="center"/>
    </w:pPr>
    <w:rPr>
      <w:rFonts w:ascii="Arial" w:eastAsia="Times New Roman" w:hAnsi="Arial" w:cs="Arial"/>
      <w:color w:val="000000"/>
      <w:sz w:val="24"/>
      <w:szCs w:val="24"/>
      <w:lang w:eastAsia="ja-JP"/>
    </w:rPr>
  </w:style>
  <w:style w:type="paragraph" w:customStyle="1" w:styleId="xl76">
    <w:name w:val="xl76"/>
    <w:basedOn w:val="Normalny"/>
    <w:rsid w:val="00603A71"/>
    <w:pPr>
      <w:pBdr>
        <w:top w:val="single" w:sz="4" w:space="0" w:color="000000"/>
        <w:bottom w:val="single" w:sz="4" w:space="0" w:color="000000"/>
        <w:right w:val="single" w:sz="4" w:space="0" w:color="000000"/>
      </w:pBdr>
      <w:shd w:val="clear" w:color="000000" w:fill="969696"/>
      <w:spacing w:before="100" w:beforeAutospacing="1" w:after="100" w:afterAutospacing="1" w:line="240" w:lineRule="auto"/>
      <w:jc w:val="left"/>
      <w:textAlignment w:val="center"/>
    </w:pPr>
    <w:rPr>
      <w:rFonts w:ascii="Arial" w:eastAsia="Times New Roman" w:hAnsi="Arial" w:cs="Arial"/>
      <w:color w:val="000000"/>
      <w:sz w:val="24"/>
      <w:szCs w:val="24"/>
      <w:lang w:eastAsia="ja-JP"/>
    </w:rPr>
  </w:style>
  <w:style w:type="paragraph" w:customStyle="1" w:styleId="xl77">
    <w:name w:val="xl77"/>
    <w:basedOn w:val="Normalny"/>
    <w:rsid w:val="00603A71"/>
    <w:pPr>
      <w:pBdr>
        <w:top w:val="single" w:sz="4" w:space="0" w:color="000000"/>
        <w:bottom w:val="single" w:sz="4" w:space="0" w:color="000000"/>
      </w:pBdr>
      <w:shd w:val="clear" w:color="000000" w:fill="969696"/>
      <w:spacing w:before="100" w:beforeAutospacing="1" w:after="100" w:afterAutospacing="1" w:line="240" w:lineRule="auto"/>
      <w:jc w:val="left"/>
      <w:textAlignment w:val="center"/>
    </w:pPr>
    <w:rPr>
      <w:rFonts w:ascii="Arial" w:eastAsia="Times New Roman" w:hAnsi="Arial" w:cs="Arial"/>
      <w:color w:val="000000"/>
      <w:sz w:val="24"/>
      <w:szCs w:val="24"/>
      <w:lang w:eastAsia="ja-JP"/>
    </w:rPr>
  </w:style>
  <w:style w:type="paragraph" w:customStyle="1" w:styleId="xl78">
    <w:name w:val="xl78"/>
    <w:basedOn w:val="Normalny"/>
    <w:rsid w:val="00603A71"/>
    <w:pPr>
      <w:pBdr>
        <w:top w:val="single" w:sz="4" w:space="0" w:color="000000"/>
        <w:left w:val="single" w:sz="4" w:space="7" w:color="000000"/>
        <w:bottom w:val="single" w:sz="4" w:space="0" w:color="000000"/>
      </w:pBdr>
      <w:shd w:val="clear" w:color="000000" w:fill="969696"/>
      <w:spacing w:before="100" w:beforeAutospacing="1" w:after="100" w:afterAutospacing="1" w:line="240" w:lineRule="auto"/>
      <w:ind w:firstLineChars="100" w:firstLine="100"/>
      <w:jc w:val="left"/>
      <w:textAlignment w:val="center"/>
    </w:pPr>
    <w:rPr>
      <w:rFonts w:ascii="Arial" w:eastAsia="Times New Roman" w:hAnsi="Arial" w:cs="Arial"/>
      <w:color w:val="000000"/>
      <w:sz w:val="24"/>
      <w:szCs w:val="24"/>
      <w:lang w:eastAsia="ja-JP"/>
    </w:rPr>
  </w:style>
  <w:style w:type="paragraph" w:customStyle="1" w:styleId="xl79">
    <w:name w:val="xl79"/>
    <w:basedOn w:val="Normalny"/>
    <w:rsid w:val="00603A71"/>
    <w:pPr>
      <w:pBdr>
        <w:top w:val="single" w:sz="4" w:space="0" w:color="000000"/>
        <w:bottom w:val="single" w:sz="4" w:space="0" w:color="000000"/>
        <w:right w:val="single" w:sz="4" w:space="0" w:color="000000"/>
      </w:pBdr>
      <w:shd w:val="clear" w:color="000000" w:fill="969696"/>
      <w:spacing w:before="100" w:beforeAutospacing="1" w:after="100" w:afterAutospacing="1" w:line="240" w:lineRule="auto"/>
      <w:ind w:firstLineChars="100" w:firstLine="100"/>
      <w:jc w:val="left"/>
      <w:textAlignment w:val="center"/>
    </w:pPr>
    <w:rPr>
      <w:rFonts w:ascii="Arial" w:eastAsia="Times New Roman" w:hAnsi="Arial" w:cs="Arial"/>
      <w:color w:val="000000"/>
      <w:sz w:val="24"/>
      <w:szCs w:val="24"/>
      <w:lang w:eastAsia="ja-JP"/>
    </w:rPr>
  </w:style>
  <w:style w:type="paragraph" w:customStyle="1" w:styleId="xl80">
    <w:name w:val="xl80"/>
    <w:basedOn w:val="Normalny"/>
    <w:rsid w:val="00603A71"/>
    <w:pPr>
      <w:pBdr>
        <w:top w:val="single" w:sz="4" w:space="0" w:color="000000"/>
        <w:bottom w:val="single" w:sz="4" w:space="0" w:color="000000"/>
      </w:pBdr>
      <w:shd w:val="clear" w:color="000000" w:fill="969696"/>
      <w:spacing w:before="100" w:beforeAutospacing="1" w:after="100" w:afterAutospacing="1" w:line="240" w:lineRule="auto"/>
      <w:ind w:firstLineChars="100" w:firstLine="100"/>
      <w:jc w:val="left"/>
      <w:textAlignment w:val="center"/>
    </w:pPr>
    <w:rPr>
      <w:rFonts w:ascii="Arial" w:eastAsia="Times New Roman" w:hAnsi="Arial" w:cs="Arial"/>
      <w:color w:val="000000"/>
      <w:sz w:val="24"/>
      <w:szCs w:val="24"/>
      <w:lang w:eastAsia="ja-JP"/>
    </w:rPr>
  </w:style>
  <w:style w:type="paragraph" w:customStyle="1" w:styleId="xl81">
    <w:name w:val="xl81"/>
    <w:basedOn w:val="Normalny"/>
    <w:rsid w:val="00603A71"/>
    <w:pPr>
      <w:pBdr>
        <w:top w:val="single" w:sz="4" w:space="0" w:color="000000"/>
        <w:left w:val="single" w:sz="4" w:space="20" w:color="000000"/>
        <w:bottom w:val="single" w:sz="4" w:space="0" w:color="000000"/>
        <w:right w:val="single" w:sz="4" w:space="0" w:color="000000"/>
      </w:pBdr>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lang w:eastAsia="ja-JP"/>
    </w:rPr>
  </w:style>
  <w:style w:type="paragraph" w:customStyle="1" w:styleId="xl82">
    <w:name w:val="xl82"/>
    <w:basedOn w:val="Normalny"/>
    <w:rsid w:val="00603A7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4"/>
      <w:szCs w:val="24"/>
      <w:lang w:eastAsia="ja-JP"/>
    </w:rPr>
  </w:style>
  <w:style w:type="paragraph" w:customStyle="1" w:styleId="xl83">
    <w:name w:val="xl83"/>
    <w:basedOn w:val="Normalny"/>
    <w:rsid w:val="00603A71"/>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jc w:val="left"/>
      <w:textAlignment w:val="center"/>
    </w:pPr>
    <w:rPr>
      <w:rFonts w:ascii="Times New Roman" w:eastAsia="Times New Roman" w:hAnsi="Times New Roman" w:cs="Times New Roman"/>
      <w:sz w:val="24"/>
      <w:szCs w:val="24"/>
      <w:lang w:eastAsia="ja-JP"/>
    </w:rPr>
  </w:style>
  <w:style w:type="paragraph" w:customStyle="1" w:styleId="xl84">
    <w:name w:val="xl84"/>
    <w:basedOn w:val="Normalny"/>
    <w:rsid w:val="00603A7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ja-JP"/>
    </w:rPr>
  </w:style>
  <w:style w:type="paragraph" w:customStyle="1" w:styleId="xl85">
    <w:name w:val="xl85"/>
    <w:basedOn w:val="Normalny"/>
    <w:rsid w:val="00603A7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ja-JP"/>
    </w:rPr>
  </w:style>
  <w:style w:type="paragraph" w:customStyle="1" w:styleId="xl86">
    <w:name w:val="xl86"/>
    <w:basedOn w:val="Normalny"/>
    <w:rsid w:val="00603A7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4"/>
      <w:szCs w:val="24"/>
      <w:lang w:eastAsia="ja-JP"/>
    </w:rPr>
  </w:style>
  <w:style w:type="paragraph" w:customStyle="1" w:styleId="xl87">
    <w:name w:val="xl87"/>
    <w:basedOn w:val="Normalny"/>
    <w:rsid w:val="00603A7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4"/>
      <w:szCs w:val="24"/>
      <w:lang w:eastAsia="ja-JP"/>
    </w:rPr>
  </w:style>
  <w:style w:type="paragraph" w:customStyle="1" w:styleId="Tabela">
    <w:name w:val="Tabela"/>
    <w:basedOn w:val="Normalny"/>
    <w:autoRedefine/>
    <w:rsid w:val="00AE7A91"/>
    <w:pPr>
      <w:spacing w:after="0" w:line="240" w:lineRule="auto"/>
      <w:jc w:val="right"/>
    </w:pPr>
    <w:rPr>
      <w:rFonts w:ascii="Arial Narrow" w:eastAsia="Times New Roman" w:hAnsi="Arial Narrow" w:cs="Times New Roman"/>
      <w:i/>
      <w:sz w:val="20"/>
      <w:szCs w:val="24"/>
      <w:lang w:eastAsia="pl-PL"/>
    </w:rPr>
  </w:style>
  <w:style w:type="character" w:customStyle="1" w:styleId="h2">
    <w:name w:val="h2"/>
    <w:basedOn w:val="Domylnaczcionkaakapitu"/>
    <w:rsid w:val="00AE7A91"/>
  </w:style>
  <w:style w:type="paragraph" w:customStyle="1" w:styleId="font5">
    <w:name w:val="font5"/>
    <w:basedOn w:val="Normalny"/>
    <w:rsid w:val="0038741E"/>
    <w:pPr>
      <w:spacing w:before="100" w:beforeAutospacing="1" w:after="100" w:afterAutospacing="1" w:line="240" w:lineRule="auto"/>
      <w:jc w:val="left"/>
    </w:pPr>
    <w:rPr>
      <w:rFonts w:ascii="Arial" w:eastAsia="Times New Roman" w:hAnsi="Arial" w:cs="Arial"/>
      <w:b/>
      <w:bCs/>
      <w:sz w:val="16"/>
      <w:szCs w:val="16"/>
      <w:lang w:eastAsia="ja-JP"/>
    </w:rPr>
  </w:style>
  <w:style w:type="paragraph" w:customStyle="1" w:styleId="font6">
    <w:name w:val="font6"/>
    <w:basedOn w:val="Normalny"/>
    <w:rsid w:val="0038741E"/>
    <w:pPr>
      <w:spacing w:before="100" w:beforeAutospacing="1" w:after="100" w:afterAutospacing="1" w:line="240" w:lineRule="auto"/>
      <w:jc w:val="left"/>
    </w:pPr>
    <w:rPr>
      <w:rFonts w:ascii="Arial" w:eastAsia="Times New Roman" w:hAnsi="Arial" w:cs="Arial"/>
      <w:b/>
      <w:bCs/>
      <w:sz w:val="16"/>
      <w:szCs w:val="16"/>
      <w:lang w:eastAsia="ja-JP"/>
    </w:rPr>
  </w:style>
  <w:style w:type="paragraph" w:customStyle="1" w:styleId="xl63">
    <w:name w:val="xl63"/>
    <w:basedOn w:val="Normalny"/>
    <w:rsid w:val="0038741E"/>
    <w:pPr>
      <w:spacing w:before="100" w:beforeAutospacing="1" w:after="100" w:afterAutospacing="1" w:line="240" w:lineRule="auto"/>
      <w:jc w:val="left"/>
      <w:textAlignment w:val="center"/>
    </w:pPr>
    <w:rPr>
      <w:rFonts w:ascii="Arial" w:eastAsia="Times New Roman" w:hAnsi="Arial" w:cs="Arial"/>
      <w:sz w:val="20"/>
      <w:szCs w:val="20"/>
      <w:lang w:eastAsia="ja-JP"/>
    </w:rPr>
  </w:style>
  <w:style w:type="paragraph" w:customStyle="1" w:styleId="xl64">
    <w:name w:val="xl64"/>
    <w:basedOn w:val="Normalny"/>
    <w:rsid w:val="0038741E"/>
    <w:pPr>
      <w:spacing w:before="100" w:beforeAutospacing="1" w:after="100" w:afterAutospacing="1" w:line="240" w:lineRule="auto"/>
      <w:jc w:val="left"/>
      <w:textAlignment w:val="center"/>
    </w:pPr>
    <w:rPr>
      <w:rFonts w:ascii="Arial" w:eastAsia="Times New Roman" w:hAnsi="Arial" w:cs="Arial"/>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0243"/>
    <w:pPr>
      <w:spacing w:after="200" w:line="276" w:lineRule="auto"/>
      <w:jc w:val="both"/>
    </w:pPr>
    <w:rPr>
      <w:rFonts w:eastAsiaTheme="minorHAnsi"/>
      <w:lang w:eastAsia="en-US"/>
    </w:rPr>
  </w:style>
  <w:style w:type="paragraph" w:styleId="Nagwek1">
    <w:name w:val="heading 1"/>
    <w:aliases w:val="- I,II,III,- SECTION"/>
    <w:basedOn w:val="Normalny"/>
    <w:next w:val="Normalny"/>
    <w:link w:val="Nagwek1Znak"/>
    <w:autoRedefine/>
    <w:uiPriority w:val="9"/>
    <w:qFormat/>
    <w:rsid w:val="00520243"/>
    <w:pPr>
      <w:numPr>
        <w:numId w:val="1"/>
      </w:numPr>
      <w:spacing w:before="480"/>
      <w:outlineLvl w:val="0"/>
    </w:pPr>
    <w:rPr>
      <w:rFonts w:asciiTheme="majorHAnsi" w:hAnsiTheme="majorHAnsi"/>
      <w:b/>
      <w:bCs/>
      <w:color w:val="5B9BD5" w:themeColor="accent1"/>
      <w:sz w:val="32"/>
      <w:szCs w:val="28"/>
    </w:rPr>
  </w:style>
  <w:style w:type="paragraph" w:styleId="Nagwek2">
    <w:name w:val="heading 2"/>
    <w:basedOn w:val="Normalny"/>
    <w:next w:val="Normalny"/>
    <w:link w:val="Nagwek2Znak"/>
    <w:uiPriority w:val="9"/>
    <w:unhideWhenUsed/>
    <w:qFormat/>
    <w:rsid w:val="0052024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unhideWhenUsed/>
    <w:qFormat/>
    <w:rsid w:val="00520243"/>
    <w:pPr>
      <w:keepNext/>
      <w:keepLines/>
      <w:spacing w:before="200" w:after="0"/>
      <w:outlineLvl w:val="2"/>
    </w:pPr>
    <w:rPr>
      <w:rFonts w:asciiTheme="majorHAnsi" w:eastAsiaTheme="majorEastAsia" w:hAnsiTheme="majorHAnsi" w:cstheme="majorBidi"/>
      <w:bCs/>
      <w:color w:val="5B9BD5" w:themeColor="accent1"/>
      <w:sz w:val="24"/>
    </w:rPr>
  </w:style>
  <w:style w:type="paragraph" w:styleId="Nagwek4">
    <w:name w:val="heading 4"/>
    <w:basedOn w:val="Normalny"/>
    <w:next w:val="Normalny"/>
    <w:link w:val="Nagwek4Znak"/>
    <w:uiPriority w:val="9"/>
    <w:unhideWhenUsed/>
    <w:qFormat/>
    <w:rsid w:val="00520243"/>
    <w:pPr>
      <w:keepNext/>
      <w:keepLines/>
      <w:spacing w:before="200" w:after="0"/>
      <w:outlineLvl w:val="3"/>
    </w:pPr>
    <w:rPr>
      <w:rFonts w:asciiTheme="majorHAnsi" w:eastAsiaTheme="majorEastAsia" w:hAnsiTheme="majorHAnsi" w:cstheme="majorBidi"/>
      <w:bCs/>
      <w:i/>
      <w:i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I Znak,II Znak,III Znak,- SECTION Znak"/>
    <w:basedOn w:val="Domylnaczcionkaakapitu"/>
    <w:link w:val="Nagwek1"/>
    <w:uiPriority w:val="9"/>
    <w:rsid w:val="00520243"/>
    <w:rPr>
      <w:rFonts w:asciiTheme="majorHAnsi" w:eastAsiaTheme="minorHAnsi" w:hAnsiTheme="majorHAnsi"/>
      <w:b/>
      <w:bCs/>
      <w:color w:val="5B9BD5" w:themeColor="accent1"/>
      <w:sz w:val="32"/>
      <w:szCs w:val="28"/>
      <w:lang w:eastAsia="en-US"/>
    </w:rPr>
  </w:style>
  <w:style w:type="character" w:customStyle="1" w:styleId="Nagwek2Znak">
    <w:name w:val="Nagłówek 2 Znak"/>
    <w:basedOn w:val="Domylnaczcionkaakapitu"/>
    <w:link w:val="Nagwek2"/>
    <w:uiPriority w:val="9"/>
    <w:rsid w:val="00520243"/>
    <w:rPr>
      <w:rFonts w:asciiTheme="majorHAnsi" w:eastAsiaTheme="majorEastAsia" w:hAnsiTheme="majorHAnsi" w:cstheme="majorBidi"/>
      <w:b/>
      <w:bCs/>
      <w:color w:val="5B9BD5" w:themeColor="accent1"/>
      <w:sz w:val="26"/>
      <w:szCs w:val="26"/>
      <w:lang w:eastAsia="en-US"/>
    </w:rPr>
  </w:style>
  <w:style w:type="character" w:customStyle="1" w:styleId="Nagwek3Znak">
    <w:name w:val="Nagłówek 3 Znak"/>
    <w:basedOn w:val="Domylnaczcionkaakapitu"/>
    <w:link w:val="Nagwek3"/>
    <w:uiPriority w:val="9"/>
    <w:rsid w:val="00520243"/>
    <w:rPr>
      <w:rFonts w:asciiTheme="majorHAnsi" w:eastAsiaTheme="majorEastAsia" w:hAnsiTheme="majorHAnsi" w:cstheme="majorBidi"/>
      <w:bCs/>
      <w:color w:val="5B9BD5" w:themeColor="accent1"/>
      <w:sz w:val="24"/>
      <w:lang w:eastAsia="en-US"/>
    </w:rPr>
  </w:style>
  <w:style w:type="character" w:customStyle="1" w:styleId="Nagwek4Znak">
    <w:name w:val="Nagłówek 4 Znak"/>
    <w:basedOn w:val="Domylnaczcionkaakapitu"/>
    <w:link w:val="Nagwek4"/>
    <w:uiPriority w:val="9"/>
    <w:rsid w:val="00520243"/>
    <w:rPr>
      <w:rFonts w:asciiTheme="majorHAnsi" w:eastAsiaTheme="majorEastAsia" w:hAnsiTheme="majorHAnsi" w:cstheme="majorBidi"/>
      <w:bCs/>
      <w:i/>
      <w:iCs/>
      <w:color w:val="5B9BD5" w:themeColor="accent1"/>
      <w:lang w:eastAsia="en-US"/>
    </w:rPr>
  </w:style>
  <w:style w:type="paragraph" w:styleId="Bezodstpw">
    <w:name w:val="No Spacing"/>
    <w:link w:val="BezodstpwZnak"/>
    <w:uiPriority w:val="1"/>
    <w:qFormat/>
    <w:rsid w:val="00520243"/>
    <w:pPr>
      <w:spacing w:after="0" w:line="240" w:lineRule="auto"/>
    </w:pPr>
    <w:rPr>
      <w:rFonts w:eastAsiaTheme="minorHAnsi"/>
      <w:lang w:eastAsia="en-US"/>
    </w:rPr>
  </w:style>
  <w:style w:type="paragraph" w:styleId="Nagwek">
    <w:name w:val="header"/>
    <w:basedOn w:val="Normalny"/>
    <w:link w:val="NagwekZnak"/>
    <w:unhideWhenUsed/>
    <w:rsid w:val="00520243"/>
    <w:pPr>
      <w:tabs>
        <w:tab w:val="center" w:pos="4536"/>
        <w:tab w:val="right" w:pos="9072"/>
      </w:tabs>
      <w:spacing w:after="0" w:line="240" w:lineRule="auto"/>
    </w:pPr>
  </w:style>
  <w:style w:type="character" w:customStyle="1" w:styleId="NagwekZnak">
    <w:name w:val="Nagłówek Znak"/>
    <w:basedOn w:val="Domylnaczcionkaakapitu"/>
    <w:link w:val="Nagwek"/>
    <w:rsid w:val="00520243"/>
    <w:rPr>
      <w:rFonts w:eastAsiaTheme="minorHAnsi"/>
      <w:lang w:eastAsia="en-US"/>
    </w:rPr>
  </w:style>
  <w:style w:type="paragraph" w:styleId="Stopka">
    <w:name w:val="footer"/>
    <w:basedOn w:val="Normalny"/>
    <w:link w:val="StopkaZnak"/>
    <w:uiPriority w:val="99"/>
    <w:unhideWhenUsed/>
    <w:rsid w:val="0052024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20243"/>
    <w:rPr>
      <w:rFonts w:eastAsiaTheme="minorHAnsi"/>
      <w:lang w:eastAsia="en-US"/>
    </w:rPr>
  </w:style>
  <w:style w:type="character" w:customStyle="1" w:styleId="TekstdymkaZnak">
    <w:name w:val="Tekst dymka Znak"/>
    <w:basedOn w:val="Domylnaczcionkaakapitu"/>
    <w:link w:val="Tekstdymka"/>
    <w:uiPriority w:val="99"/>
    <w:semiHidden/>
    <w:rsid w:val="00520243"/>
    <w:rPr>
      <w:rFonts w:ascii="Tahoma" w:eastAsiaTheme="minorHAnsi" w:hAnsi="Tahoma" w:cs="Tahoma"/>
      <w:sz w:val="16"/>
      <w:szCs w:val="16"/>
      <w:lang w:eastAsia="en-US"/>
    </w:rPr>
  </w:style>
  <w:style w:type="paragraph" w:styleId="Tekstdymka">
    <w:name w:val="Balloon Text"/>
    <w:basedOn w:val="Normalny"/>
    <w:link w:val="TekstdymkaZnak"/>
    <w:uiPriority w:val="99"/>
    <w:semiHidden/>
    <w:unhideWhenUsed/>
    <w:rsid w:val="00520243"/>
    <w:pPr>
      <w:spacing w:after="0" w:line="240" w:lineRule="auto"/>
    </w:pPr>
    <w:rPr>
      <w:rFonts w:ascii="Tahoma" w:hAnsi="Tahoma" w:cs="Tahoma"/>
      <w:sz w:val="16"/>
      <w:szCs w:val="16"/>
    </w:rPr>
  </w:style>
  <w:style w:type="table" w:styleId="Tabela-Siatka">
    <w:name w:val="Table Grid"/>
    <w:basedOn w:val="Standardowy"/>
    <w:uiPriority w:val="39"/>
    <w:rsid w:val="00520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520243"/>
    <w:pPr>
      <w:ind w:left="0" w:firstLine="0"/>
      <w:outlineLvl w:val="9"/>
    </w:pPr>
    <w:rPr>
      <w:color w:val="2E74B5" w:themeColor="accent1" w:themeShade="BF"/>
      <w:sz w:val="28"/>
      <w:lang w:eastAsia="pl-PL"/>
    </w:rPr>
  </w:style>
  <w:style w:type="paragraph" w:styleId="Spistreci1">
    <w:name w:val="toc 1"/>
    <w:basedOn w:val="Normalny"/>
    <w:next w:val="Normalny"/>
    <w:autoRedefine/>
    <w:uiPriority w:val="39"/>
    <w:unhideWhenUsed/>
    <w:rsid w:val="00520243"/>
    <w:pPr>
      <w:spacing w:after="100"/>
    </w:pPr>
  </w:style>
  <w:style w:type="character" w:styleId="Hipercze">
    <w:name w:val="Hyperlink"/>
    <w:basedOn w:val="Domylnaczcionkaakapitu"/>
    <w:uiPriority w:val="99"/>
    <w:unhideWhenUsed/>
    <w:rsid w:val="00520243"/>
    <w:rPr>
      <w:color w:val="0563C1" w:themeColor="hyperlink"/>
      <w:u w:val="single"/>
    </w:rPr>
  </w:style>
  <w:style w:type="paragraph" w:styleId="Akapitzlist">
    <w:name w:val="List Paragraph"/>
    <w:basedOn w:val="Normalny"/>
    <w:link w:val="AkapitzlistZnak"/>
    <w:uiPriority w:val="34"/>
    <w:qFormat/>
    <w:rsid w:val="00520243"/>
    <w:pPr>
      <w:ind w:left="720"/>
      <w:contextualSpacing/>
    </w:pPr>
  </w:style>
  <w:style w:type="character" w:customStyle="1" w:styleId="AkapitzlistZnak">
    <w:name w:val="Akapit z listą Znak"/>
    <w:link w:val="Akapitzlist"/>
    <w:rsid w:val="00520243"/>
    <w:rPr>
      <w:rFonts w:eastAsiaTheme="minorHAnsi"/>
      <w:lang w:eastAsia="en-US"/>
    </w:rPr>
  </w:style>
  <w:style w:type="paragraph" w:customStyle="1" w:styleId="Akapitzlist1">
    <w:name w:val="Akapit z listą1"/>
    <w:basedOn w:val="Normalny"/>
    <w:rsid w:val="00520243"/>
    <w:pPr>
      <w:spacing w:after="0"/>
      <w:ind w:left="720"/>
    </w:pPr>
    <w:rPr>
      <w:rFonts w:ascii="Calibri" w:eastAsia="Lucida Sans Unicode" w:hAnsi="Calibri" w:cs="Arial"/>
      <w:kern w:val="1"/>
      <w:sz w:val="24"/>
      <w:szCs w:val="24"/>
      <w:lang w:eastAsia="hi-IN" w:bidi="hi-IN"/>
    </w:rPr>
  </w:style>
  <w:style w:type="paragraph" w:customStyle="1" w:styleId="Default">
    <w:name w:val="Default"/>
    <w:rsid w:val="0052024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Legenda">
    <w:name w:val="caption"/>
    <w:basedOn w:val="Normalny"/>
    <w:next w:val="Normalny"/>
    <w:uiPriority w:val="35"/>
    <w:unhideWhenUsed/>
    <w:qFormat/>
    <w:rsid w:val="00520243"/>
    <w:pPr>
      <w:spacing w:line="240" w:lineRule="auto"/>
    </w:pPr>
    <w:rPr>
      <w:b/>
      <w:bCs/>
      <w:color w:val="5B9BD5" w:themeColor="accent1"/>
      <w:sz w:val="18"/>
      <w:szCs w:val="18"/>
    </w:rPr>
  </w:style>
  <w:style w:type="paragraph" w:styleId="Tekstprzypisudolnego">
    <w:name w:val="footnote text"/>
    <w:aliases w:val="-E Fuﬂnotentext,Fuﬂnotentext Ursprung,Fußnotentext Ursprung,-E Fußnotentext,footnote text"/>
    <w:basedOn w:val="Normalny"/>
    <w:link w:val="TekstprzypisudolnegoZnak"/>
    <w:unhideWhenUsed/>
    <w:rsid w:val="00520243"/>
    <w:pPr>
      <w:spacing w:after="0" w:line="240" w:lineRule="auto"/>
    </w:pPr>
    <w:rPr>
      <w:rFonts w:ascii="Calibri" w:eastAsia="Lucida Sans Unicode" w:hAnsi="Calibri" w:cs="Mangal"/>
      <w:kern w:val="1"/>
      <w:sz w:val="20"/>
      <w:szCs w:val="18"/>
      <w:lang w:eastAsia="hi-IN" w:bidi="hi-IN"/>
    </w:rPr>
  </w:style>
  <w:style w:type="character" w:customStyle="1" w:styleId="TekstprzypisudolnegoZnak">
    <w:name w:val="Tekst przypisu dolnego Znak"/>
    <w:aliases w:val="-E Fuﬂnotentext Znak,Fuﬂnotentext Ursprung Znak,Fußnotentext Ursprung Znak,-E Fußnotentext Znak,footnote text Znak"/>
    <w:basedOn w:val="Domylnaczcionkaakapitu"/>
    <w:link w:val="Tekstprzypisudolnego"/>
    <w:uiPriority w:val="99"/>
    <w:rsid w:val="00520243"/>
    <w:rPr>
      <w:rFonts w:ascii="Calibri" w:eastAsia="Lucida Sans Unicode" w:hAnsi="Calibri" w:cs="Mangal"/>
      <w:kern w:val="1"/>
      <w:sz w:val="20"/>
      <w:szCs w:val="18"/>
      <w:lang w:eastAsia="hi-IN" w:bidi="hi-IN"/>
    </w:rPr>
  </w:style>
  <w:style w:type="character" w:styleId="Odwoanieprzypisudolnego">
    <w:name w:val="footnote reference"/>
    <w:aliases w:val="SUPERS,Footnote reference number,Footnote symbol,note TESI,-E Fußnotenzeichen,number"/>
    <w:basedOn w:val="Domylnaczcionkaakapitu"/>
    <w:uiPriority w:val="99"/>
    <w:unhideWhenUsed/>
    <w:rsid w:val="00520243"/>
    <w:rPr>
      <w:vertAlign w:val="superscript"/>
    </w:rPr>
  </w:style>
  <w:style w:type="character" w:customStyle="1" w:styleId="TekstpodstawowywcityZnak">
    <w:name w:val="Tekst podstawowy wcięty Znak"/>
    <w:basedOn w:val="Domylnaczcionkaakapitu"/>
    <w:link w:val="Tekstpodstawowywcity"/>
    <w:semiHidden/>
    <w:rsid w:val="00520243"/>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semiHidden/>
    <w:unhideWhenUsed/>
    <w:rsid w:val="00520243"/>
    <w:pPr>
      <w:spacing w:after="0" w:line="240" w:lineRule="auto"/>
      <w:ind w:left="360" w:hanging="360"/>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20243"/>
    <w:rPr>
      <w:b/>
      <w:bCs/>
    </w:rPr>
  </w:style>
  <w:style w:type="character" w:customStyle="1" w:styleId="TekstkomentarzaZnak">
    <w:name w:val="Tekst komentarza Znak"/>
    <w:basedOn w:val="Domylnaczcionkaakapitu"/>
    <w:link w:val="Tekstkomentarza"/>
    <w:uiPriority w:val="99"/>
    <w:semiHidden/>
    <w:rsid w:val="00520243"/>
    <w:rPr>
      <w:rFonts w:eastAsiaTheme="minorHAnsi"/>
      <w:sz w:val="20"/>
      <w:szCs w:val="20"/>
      <w:lang w:eastAsia="en-US"/>
    </w:rPr>
  </w:style>
  <w:style w:type="paragraph" w:styleId="Tekstkomentarza">
    <w:name w:val="annotation text"/>
    <w:basedOn w:val="Normalny"/>
    <w:link w:val="TekstkomentarzaZnak"/>
    <w:uiPriority w:val="99"/>
    <w:semiHidden/>
    <w:unhideWhenUsed/>
    <w:rsid w:val="00520243"/>
    <w:pPr>
      <w:spacing w:line="240" w:lineRule="auto"/>
    </w:pPr>
    <w:rPr>
      <w:sz w:val="20"/>
      <w:szCs w:val="20"/>
    </w:rPr>
  </w:style>
  <w:style w:type="character" w:customStyle="1" w:styleId="TematkomentarzaZnak">
    <w:name w:val="Temat komentarza Znak"/>
    <w:basedOn w:val="TekstkomentarzaZnak"/>
    <w:link w:val="Tematkomentarza"/>
    <w:uiPriority w:val="99"/>
    <w:semiHidden/>
    <w:rsid w:val="00520243"/>
    <w:rPr>
      <w:rFonts w:eastAsiaTheme="minorHAnsi"/>
      <w:b/>
      <w:bCs/>
      <w:sz w:val="20"/>
      <w:szCs w:val="20"/>
      <w:lang w:eastAsia="en-US"/>
    </w:rPr>
  </w:style>
  <w:style w:type="paragraph" w:styleId="Tematkomentarza">
    <w:name w:val="annotation subject"/>
    <w:basedOn w:val="Tekstkomentarza"/>
    <w:next w:val="Tekstkomentarza"/>
    <w:link w:val="TematkomentarzaZnak"/>
    <w:uiPriority w:val="99"/>
    <w:semiHidden/>
    <w:unhideWhenUsed/>
    <w:rsid w:val="00520243"/>
    <w:rPr>
      <w:b/>
      <w:bCs/>
    </w:rPr>
  </w:style>
  <w:style w:type="character" w:customStyle="1" w:styleId="apple-converted-space">
    <w:name w:val="apple-converted-space"/>
    <w:basedOn w:val="Domylnaczcionkaakapitu"/>
    <w:rsid w:val="00520243"/>
  </w:style>
  <w:style w:type="paragraph" w:styleId="Tekstpodstawowy">
    <w:name w:val="Body Text"/>
    <w:basedOn w:val="Normalny"/>
    <w:link w:val="TekstpodstawowyZnak"/>
    <w:uiPriority w:val="99"/>
    <w:semiHidden/>
    <w:unhideWhenUsed/>
    <w:rsid w:val="00520243"/>
    <w:pPr>
      <w:spacing w:after="120"/>
    </w:pPr>
  </w:style>
  <w:style w:type="character" w:customStyle="1" w:styleId="TekstpodstawowyZnak">
    <w:name w:val="Tekst podstawowy Znak"/>
    <w:basedOn w:val="Domylnaczcionkaakapitu"/>
    <w:link w:val="Tekstpodstawowy"/>
    <w:uiPriority w:val="99"/>
    <w:semiHidden/>
    <w:rsid w:val="00520243"/>
    <w:rPr>
      <w:rFonts w:eastAsiaTheme="minorHAnsi"/>
      <w:lang w:eastAsia="en-US"/>
    </w:rPr>
  </w:style>
  <w:style w:type="paragraph" w:styleId="Tekstpodstawowywcity3">
    <w:name w:val="Body Text Indent 3"/>
    <w:basedOn w:val="Normalny"/>
    <w:link w:val="Tekstpodstawowywcity3Znak"/>
    <w:uiPriority w:val="99"/>
    <w:unhideWhenUsed/>
    <w:rsid w:val="00520243"/>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520243"/>
    <w:rPr>
      <w:rFonts w:eastAsiaTheme="minorHAnsi"/>
      <w:sz w:val="16"/>
      <w:szCs w:val="16"/>
      <w:lang w:eastAsia="en-US"/>
    </w:rPr>
  </w:style>
  <w:style w:type="paragraph" w:customStyle="1" w:styleId="Tekstpodstawowy21">
    <w:name w:val="Tekst podstawowy 21"/>
    <w:basedOn w:val="Normalny"/>
    <w:rsid w:val="00520243"/>
    <w:pPr>
      <w:widowControl w:val="0"/>
      <w:spacing w:after="0" w:line="360" w:lineRule="auto"/>
    </w:pPr>
    <w:rPr>
      <w:rFonts w:ascii="Times New Roman" w:eastAsia="Times New Roman" w:hAnsi="Times New Roman" w:cs="Times New Roman"/>
      <w:sz w:val="28"/>
      <w:szCs w:val="20"/>
      <w:lang w:eastAsia="pl-PL"/>
    </w:rPr>
  </w:style>
  <w:style w:type="paragraph" w:styleId="Spistreci2">
    <w:name w:val="toc 2"/>
    <w:basedOn w:val="Normalny"/>
    <w:next w:val="Normalny"/>
    <w:autoRedefine/>
    <w:uiPriority w:val="39"/>
    <w:unhideWhenUsed/>
    <w:rsid w:val="00520243"/>
    <w:pPr>
      <w:spacing w:after="100"/>
      <w:ind w:left="220"/>
    </w:pPr>
  </w:style>
  <w:style w:type="paragraph" w:styleId="Spistreci3">
    <w:name w:val="toc 3"/>
    <w:basedOn w:val="Normalny"/>
    <w:next w:val="Normalny"/>
    <w:autoRedefine/>
    <w:uiPriority w:val="39"/>
    <w:unhideWhenUsed/>
    <w:rsid w:val="00520243"/>
    <w:pPr>
      <w:spacing w:after="100"/>
      <w:ind w:left="440"/>
    </w:pPr>
  </w:style>
  <w:style w:type="character" w:customStyle="1" w:styleId="Tekstpodstawowy2Znak">
    <w:name w:val="Tekst podstawowy 2 Znak"/>
    <w:basedOn w:val="Domylnaczcionkaakapitu"/>
    <w:link w:val="Tekstpodstawowy2"/>
    <w:uiPriority w:val="99"/>
    <w:semiHidden/>
    <w:rsid w:val="00520243"/>
    <w:rPr>
      <w:rFonts w:eastAsiaTheme="minorHAnsi"/>
      <w:lang w:eastAsia="en-US"/>
    </w:rPr>
  </w:style>
  <w:style w:type="paragraph" w:styleId="Tekstpodstawowy2">
    <w:name w:val="Body Text 2"/>
    <w:basedOn w:val="Normalny"/>
    <w:link w:val="Tekstpodstawowy2Znak"/>
    <w:uiPriority w:val="99"/>
    <w:semiHidden/>
    <w:unhideWhenUsed/>
    <w:rsid w:val="00520243"/>
    <w:pPr>
      <w:spacing w:after="120" w:line="480" w:lineRule="auto"/>
    </w:pPr>
  </w:style>
  <w:style w:type="paragraph" w:customStyle="1" w:styleId="Dyplom1">
    <w:name w:val="Dyplom 1"/>
    <w:basedOn w:val="Normalny"/>
    <w:rsid w:val="00520243"/>
    <w:pPr>
      <w:widowControl w:val="0"/>
      <w:snapToGrid w:val="0"/>
      <w:spacing w:after="0" w:line="480" w:lineRule="exact"/>
    </w:pPr>
    <w:rPr>
      <w:rFonts w:ascii="Times New Roman" w:eastAsia="Times New Roman" w:hAnsi="Times New Roman" w:cs="Times New Roman"/>
      <w:sz w:val="24"/>
      <w:szCs w:val="20"/>
      <w:lang w:eastAsia="pl-PL"/>
    </w:rPr>
  </w:style>
  <w:style w:type="paragraph" w:styleId="NormalnyWeb">
    <w:name w:val="Normal (Web)"/>
    <w:basedOn w:val="Normalny"/>
    <w:uiPriority w:val="99"/>
    <w:unhideWhenUsed/>
    <w:rsid w:val="00520243"/>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Spisilustracji">
    <w:name w:val="table of figures"/>
    <w:basedOn w:val="Normalny"/>
    <w:next w:val="Normalny"/>
    <w:uiPriority w:val="99"/>
    <w:unhideWhenUsed/>
    <w:rsid w:val="00520243"/>
    <w:pPr>
      <w:spacing w:after="0"/>
    </w:pPr>
  </w:style>
  <w:style w:type="character" w:customStyle="1" w:styleId="Tekstpodstawowy3Znak">
    <w:name w:val="Tekst podstawowy 3 Znak"/>
    <w:basedOn w:val="Domylnaczcionkaakapitu"/>
    <w:link w:val="Tekstpodstawowy3"/>
    <w:uiPriority w:val="99"/>
    <w:semiHidden/>
    <w:rsid w:val="00520243"/>
    <w:rPr>
      <w:rFonts w:eastAsiaTheme="minorHAnsi"/>
      <w:sz w:val="16"/>
      <w:szCs w:val="16"/>
      <w:lang w:eastAsia="en-US"/>
    </w:rPr>
  </w:style>
  <w:style w:type="paragraph" w:styleId="Tekstpodstawowy3">
    <w:name w:val="Body Text 3"/>
    <w:basedOn w:val="Normalny"/>
    <w:link w:val="Tekstpodstawowy3Znak"/>
    <w:uiPriority w:val="99"/>
    <w:semiHidden/>
    <w:unhideWhenUsed/>
    <w:rsid w:val="00520243"/>
    <w:pPr>
      <w:spacing w:after="120"/>
    </w:pPr>
    <w:rPr>
      <w:sz w:val="16"/>
      <w:szCs w:val="16"/>
    </w:rPr>
  </w:style>
  <w:style w:type="character" w:customStyle="1" w:styleId="BezodstpwZnak">
    <w:name w:val="Bez odstępów Znak"/>
    <w:basedOn w:val="Domylnaczcionkaakapitu"/>
    <w:link w:val="Bezodstpw"/>
    <w:uiPriority w:val="1"/>
    <w:rsid w:val="004B5576"/>
    <w:rPr>
      <w:rFonts w:eastAsiaTheme="minorHAnsi"/>
      <w:lang w:eastAsia="en-US"/>
    </w:rPr>
  </w:style>
  <w:style w:type="character" w:styleId="Odwoaniedokomentarza">
    <w:name w:val="annotation reference"/>
    <w:basedOn w:val="Domylnaczcionkaakapitu"/>
    <w:uiPriority w:val="99"/>
    <w:semiHidden/>
    <w:unhideWhenUsed/>
    <w:rsid w:val="00CE47E4"/>
    <w:rPr>
      <w:sz w:val="16"/>
      <w:szCs w:val="16"/>
    </w:rPr>
  </w:style>
  <w:style w:type="table" w:customStyle="1" w:styleId="TableGrid">
    <w:name w:val="TableGrid"/>
    <w:rsid w:val="009B1783"/>
    <w:pPr>
      <w:spacing w:after="0" w:line="240" w:lineRule="auto"/>
    </w:pPr>
    <w:tblPr>
      <w:tblCellMar>
        <w:top w:w="0" w:type="dxa"/>
        <w:left w:w="0" w:type="dxa"/>
        <w:bottom w:w="0" w:type="dxa"/>
        <w:right w:w="0" w:type="dxa"/>
      </w:tblCellMar>
    </w:tblPr>
  </w:style>
  <w:style w:type="paragraph" w:styleId="Tekstprzypisukocowego">
    <w:name w:val="endnote text"/>
    <w:basedOn w:val="Normalny"/>
    <w:link w:val="TekstprzypisukocowegoZnak"/>
    <w:uiPriority w:val="99"/>
    <w:semiHidden/>
    <w:unhideWhenUsed/>
    <w:rsid w:val="0002715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2715A"/>
    <w:rPr>
      <w:rFonts w:eastAsiaTheme="minorHAnsi"/>
      <w:sz w:val="20"/>
      <w:szCs w:val="20"/>
      <w:lang w:eastAsia="en-US"/>
    </w:rPr>
  </w:style>
  <w:style w:type="character" w:styleId="Odwoanieprzypisukocowego">
    <w:name w:val="endnote reference"/>
    <w:basedOn w:val="Domylnaczcionkaakapitu"/>
    <w:uiPriority w:val="99"/>
    <w:semiHidden/>
    <w:unhideWhenUsed/>
    <w:rsid w:val="0002715A"/>
    <w:rPr>
      <w:vertAlign w:val="superscript"/>
    </w:rPr>
  </w:style>
  <w:style w:type="paragraph" w:styleId="Podtytu">
    <w:name w:val="Subtitle"/>
    <w:basedOn w:val="Normalny"/>
    <w:next w:val="Tekstpodstawowy"/>
    <w:link w:val="PodtytuZnak"/>
    <w:qFormat/>
    <w:rsid w:val="00574730"/>
    <w:pPr>
      <w:widowControl w:val="0"/>
      <w:suppressAutoHyphens/>
      <w:spacing w:after="0" w:line="360" w:lineRule="auto"/>
    </w:pPr>
    <w:rPr>
      <w:rFonts w:ascii="Times New Roman" w:eastAsia="Times New Roman" w:hAnsi="Times New Roman" w:cs="Times New Roman"/>
      <w:sz w:val="24"/>
      <w:szCs w:val="20"/>
      <w:lang w:eastAsia="ar-SA"/>
    </w:rPr>
  </w:style>
  <w:style w:type="character" w:customStyle="1" w:styleId="PodtytuZnak">
    <w:name w:val="Podtytuł Znak"/>
    <w:basedOn w:val="Domylnaczcionkaakapitu"/>
    <w:link w:val="Podtytu"/>
    <w:rsid w:val="00574730"/>
    <w:rPr>
      <w:rFonts w:ascii="Times New Roman" w:eastAsia="Times New Roman" w:hAnsi="Times New Roman" w:cs="Times New Roman"/>
      <w:sz w:val="24"/>
      <w:szCs w:val="20"/>
      <w:lang w:eastAsia="ar-SA"/>
    </w:rPr>
  </w:style>
  <w:style w:type="paragraph" w:customStyle="1" w:styleId="tabelka">
    <w:name w:val="tabelka"/>
    <w:basedOn w:val="Normalny"/>
    <w:qFormat/>
    <w:rsid w:val="00574730"/>
    <w:pPr>
      <w:tabs>
        <w:tab w:val="left" w:pos="425"/>
      </w:tabs>
      <w:spacing w:after="0" w:line="240" w:lineRule="auto"/>
      <w:jc w:val="center"/>
    </w:pPr>
    <w:rPr>
      <w:rFonts w:ascii="Times New Roman" w:eastAsia="Times New Roman" w:hAnsi="Times New Roman" w:cs="Times New Roman"/>
      <w:b/>
      <w:kern w:val="20"/>
      <w:sz w:val="24"/>
      <w:szCs w:val="20"/>
      <w:lang w:eastAsia="pl-PL"/>
    </w:rPr>
  </w:style>
  <w:style w:type="character" w:styleId="UyteHipercze">
    <w:name w:val="FollowedHyperlink"/>
    <w:basedOn w:val="Domylnaczcionkaakapitu"/>
    <w:uiPriority w:val="99"/>
    <w:semiHidden/>
    <w:unhideWhenUsed/>
    <w:rsid w:val="00603A71"/>
    <w:rPr>
      <w:color w:val="954F72"/>
      <w:u w:val="single"/>
    </w:rPr>
  </w:style>
  <w:style w:type="paragraph" w:customStyle="1" w:styleId="xl65">
    <w:name w:val="xl65"/>
    <w:basedOn w:val="Normalny"/>
    <w:rsid w:val="00603A71"/>
    <w:pPr>
      <w:pBdr>
        <w:top w:val="single" w:sz="4" w:space="0" w:color="000000"/>
        <w:left w:val="single" w:sz="4" w:space="0" w:color="000000"/>
        <w:bottom w:val="single" w:sz="4" w:space="0" w:color="000000"/>
        <w:right w:val="single" w:sz="4" w:space="0" w:color="000000"/>
      </w:pBdr>
      <w:shd w:val="clear" w:color="000000" w:fill="008080"/>
      <w:spacing w:before="100" w:beforeAutospacing="1" w:after="100" w:afterAutospacing="1" w:line="240" w:lineRule="auto"/>
      <w:jc w:val="center"/>
      <w:textAlignment w:val="center"/>
    </w:pPr>
    <w:rPr>
      <w:rFonts w:ascii="Arial" w:eastAsia="Times New Roman" w:hAnsi="Arial" w:cs="Arial"/>
      <w:b/>
      <w:bCs/>
      <w:color w:val="FFFFFF"/>
      <w:sz w:val="24"/>
      <w:szCs w:val="24"/>
      <w:lang w:eastAsia="ja-JP"/>
    </w:rPr>
  </w:style>
  <w:style w:type="paragraph" w:customStyle="1" w:styleId="xl66">
    <w:name w:val="xl66"/>
    <w:basedOn w:val="Normalny"/>
    <w:rsid w:val="00603A71"/>
    <w:pPr>
      <w:pBdr>
        <w:top w:val="single" w:sz="4" w:space="0" w:color="000000"/>
        <w:left w:val="single" w:sz="4" w:space="0" w:color="000000"/>
        <w:bottom w:val="single" w:sz="4" w:space="0" w:color="000000"/>
      </w:pBdr>
      <w:shd w:val="clear" w:color="000000" w:fill="008080"/>
      <w:spacing w:before="100" w:beforeAutospacing="1" w:after="100" w:afterAutospacing="1" w:line="240" w:lineRule="auto"/>
      <w:jc w:val="left"/>
      <w:textAlignment w:val="center"/>
    </w:pPr>
    <w:rPr>
      <w:rFonts w:ascii="Arial" w:eastAsia="Times New Roman" w:hAnsi="Arial" w:cs="Arial"/>
      <w:b/>
      <w:bCs/>
      <w:color w:val="FFFFFF"/>
      <w:sz w:val="24"/>
      <w:szCs w:val="24"/>
      <w:lang w:eastAsia="ja-JP"/>
    </w:rPr>
  </w:style>
  <w:style w:type="paragraph" w:customStyle="1" w:styleId="xl67">
    <w:name w:val="xl67"/>
    <w:basedOn w:val="Normalny"/>
    <w:rsid w:val="00603A71"/>
    <w:pPr>
      <w:pBdr>
        <w:top w:val="single" w:sz="4" w:space="0" w:color="000000"/>
        <w:bottom w:val="single" w:sz="4" w:space="0" w:color="000000"/>
        <w:right w:val="single" w:sz="4" w:space="0" w:color="000000"/>
      </w:pBdr>
      <w:shd w:val="clear" w:color="000000" w:fill="008080"/>
      <w:spacing w:before="100" w:beforeAutospacing="1" w:after="100" w:afterAutospacing="1" w:line="240" w:lineRule="auto"/>
      <w:jc w:val="left"/>
      <w:textAlignment w:val="center"/>
    </w:pPr>
    <w:rPr>
      <w:rFonts w:ascii="Arial" w:eastAsia="Times New Roman" w:hAnsi="Arial" w:cs="Arial"/>
      <w:b/>
      <w:bCs/>
      <w:color w:val="FFFFFF"/>
      <w:sz w:val="24"/>
      <w:szCs w:val="24"/>
      <w:lang w:eastAsia="ja-JP"/>
    </w:rPr>
  </w:style>
  <w:style w:type="paragraph" w:customStyle="1" w:styleId="xl68">
    <w:name w:val="xl68"/>
    <w:basedOn w:val="Normalny"/>
    <w:rsid w:val="00603A71"/>
    <w:pPr>
      <w:pBdr>
        <w:top w:val="single" w:sz="4" w:space="0" w:color="000000"/>
        <w:bottom w:val="single" w:sz="4" w:space="0" w:color="000000"/>
      </w:pBdr>
      <w:shd w:val="clear" w:color="000000" w:fill="008080"/>
      <w:spacing w:before="100" w:beforeAutospacing="1" w:after="100" w:afterAutospacing="1" w:line="240" w:lineRule="auto"/>
      <w:jc w:val="left"/>
      <w:textAlignment w:val="center"/>
    </w:pPr>
    <w:rPr>
      <w:rFonts w:ascii="Arial" w:eastAsia="Times New Roman" w:hAnsi="Arial" w:cs="Arial"/>
      <w:b/>
      <w:bCs/>
      <w:color w:val="FFFFFF"/>
      <w:sz w:val="24"/>
      <w:szCs w:val="24"/>
      <w:lang w:eastAsia="ja-JP"/>
    </w:rPr>
  </w:style>
  <w:style w:type="paragraph" w:customStyle="1" w:styleId="xl69">
    <w:name w:val="xl69"/>
    <w:basedOn w:val="Normalny"/>
    <w:rsid w:val="00603A71"/>
    <w:pPr>
      <w:pBdr>
        <w:top w:val="single" w:sz="4" w:space="0" w:color="000000"/>
        <w:left w:val="single" w:sz="4" w:space="0" w:color="000000"/>
        <w:bottom w:val="single" w:sz="4" w:space="0" w:color="000000"/>
      </w:pBdr>
      <w:shd w:val="clear" w:color="000000" w:fill="33CCCC"/>
      <w:spacing w:before="100" w:beforeAutospacing="1" w:after="100" w:afterAutospacing="1" w:line="240" w:lineRule="auto"/>
      <w:jc w:val="left"/>
      <w:textAlignment w:val="center"/>
    </w:pPr>
    <w:rPr>
      <w:rFonts w:ascii="Arial" w:eastAsia="Times New Roman" w:hAnsi="Arial" w:cs="Arial"/>
      <w:b/>
      <w:bCs/>
      <w:color w:val="008080"/>
      <w:sz w:val="24"/>
      <w:szCs w:val="24"/>
      <w:lang w:eastAsia="ja-JP"/>
    </w:rPr>
  </w:style>
  <w:style w:type="paragraph" w:customStyle="1" w:styleId="xl70">
    <w:name w:val="xl70"/>
    <w:basedOn w:val="Normalny"/>
    <w:rsid w:val="00603A71"/>
    <w:pPr>
      <w:pBdr>
        <w:top w:val="single" w:sz="4" w:space="0" w:color="000000"/>
        <w:bottom w:val="single" w:sz="4" w:space="0" w:color="000000"/>
        <w:right w:val="single" w:sz="4" w:space="0" w:color="000000"/>
      </w:pBdr>
      <w:shd w:val="clear" w:color="000000" w:fill="33CCCC"/>
      <w:spacing w:before="100" w:beforeAutospacing="1" w:after="100" w:afterAutospacing="1" w:line="240" w:lineRule="auto"/>
      <w:jc w:val="left"/>
      <w:textAlignment w:val="center"/>
    </w:pPr>
    <w:rPr>
      <w:rFonts w:ascii="Arial" w:eastAsia="Times New Roman" w:hAnsi="Arial" w:cs="Arial"/>
      <w:b/>
      <w:bCs/>
      <w:color w:val="008080"/>
      <w:sz w:val="24"/>
      <w:szCs w:val="24"/>
      <w:lang w:eastAsia="ja-JP"/>
    </w:rPr>
  </w:style>
  <w:style w:type="paragraph" w:customStyle="1" w:styleId="xl71">
    <w:name w:val="xl71"/>
    <w:basedOn w:val="Normalny"/>
    <w:rsid w:val="00603A71"/>
    <w:pPr>
      <w:pBdr>
        <w:top w:val="single" w:sz="4" w:space="0" w:color="000000"/>
        <w:bottom w:val="single" w:sz="4" w:space="0" w:color="000000"/>
      </w:pBdr>
      <w:shd w:val="clear" w:color="000000" w:fill="33CCCC"/>
      <w:spacing w:before="100" w:beforeAutospacing="1" w:after="100" w:afterAutospacing="1" w:line="240" w:lineRule="auto"/>
      <w:jc w:val="left"/>
      <w:textAlignment w:val="center"/>
    </w:pPr>
    <w:rPr>
      <w:rFonts w:ascii="Arial" w:eastAsia="Times New Roman" w:hAnsi="Arial" w:cs="Arial"/>
      <w:b/>
      <w:bCs/>
      <w:color w:val="008080"/>
      <w:sz w:val="24"/>
      <w:szCs w:val="24"/>
      <w:lang w:eastAsia="ja-JP"/>
    </w:rPr>
  </w:style>
  <w:style w:type="paragraph" w:customStyle="1" w:styleId="xl72">
    <w:name w:val="xl72"/>
    <w:basedOn w:val="Normalny"/>
    <w:rsid w:val="00603A71"/>
    <w:pPr>
      <w:pBdr>
        <w:top w:val="single" w:sz="4" w:space="0" w:color="000000"/>
        <w:left w:val="single" w:sz="4" w:space="0" w:color="000000"/>
        <w:bottom w:val="single" w:sz="4" w:space="0" w:color="000000"/>
      </w:pBdr>
      <w:shd w:val="clear" w:color="000000" w:fill="808080"/>
      <w:spacing w:before="100" w:beforeAutospacing="1" w:after="100" w:afterAutospacing="1" w:line="240" w:lineRule="auto"/>
      <w:jc w:val="left"/>
      <w:textAlignment w:val="center"/>
    </w:pPr>
    <w:rPr>
      <w:rFonts w:ascii="Arial" w:eastAsia="Times New Roman" w:hAnsi="Arial" w:cs="Arial"/>
      <w:color w:val="000000"/>
      <w:sz w:val="24"/>
      <w:szCs w:val="24"/>
      <w:lang w:eastAsia="ja-JP"/>
    </w:rPr>
  </w:style>
  <w:style w:type="paragraph" w:customStyle="1" w:styleId="xl73">
    <w:name w:val="xl73"/>
    <w:basedOn w:val="Normalny"/>
    <w:rsid w:val="00603A71"/>
    <w:pPr>
      <w:pBdr>
        <w:top w:val="single" w:sz="4" w:space="0" w:color="000000"/>
        <w:bottom w:val="single" w:sz="4" w:space="0" w:color="000000"/>
        <w:right w:val="single" w:sz="4" w:space="0" w:color="000000"/>
      </w:pBdr>
      <w:shd w:val="clear" w:color="000000" w:fill="808080"/>
      <w:spacing w:before="100" w:beforeAutospacing="1" w:after="100" w:afterAutospacing="1" w:line="240" w:lineRule="auto"/>
      <w:jc w:val="left"/>
      <w:textAlignment w:val="center"/>
    </w:pPr>
    <w:rPr>
      <w:rFonts w:ascii="Arial" w:eastAsia="Times New Roman" w:hAnsi="Arial" w:cs="Arial"/>
      <w:color w:val="000000"/>
      <w:sz w:val="24"/>
      <w:szCs w:val="24"/>
      <w:lang w:eastAsia="ja-JP"/>
    </w:rPr>
  </w:style>
  <w:style w:type="paragraph" w:customStyle="1" w:styleId="xl74">
    <w:name w:val="xl74"/>
    <w:basedOn w:val="Normalny"/>
    <w:rsid w:val="00603A71"/>
    <w:pPr>
      <w:pBdr>
        <w:top w:val="single" w:sz="4" w:space="0" w:color="000000"/>
        <w:bottom w:val="single" w:sz="4" w:space="0" w:color="000000"/>
      </w:pBdr>
      <w:shd w:val="clear" w:color="000000" w:fill="808080"/>
      <w:spacing w:before="100" w:beforeAutospacing="1" w:after="100" w:afterAutospacing="1" w:line="240" w:lineRule="auto"/>
      <w:jc w:val="left"/>
      <w:textAlignment w:val="center"/>
    </w:pPr>
    <w:rPr>
      <w:rFonts w:ascii="Arial" w:eastAsia="Times New Roman" w:hAnsi="Arial" w:cs="Arial"/>
      <w:color w:val="000000"/>
      <w:sz w:val="24"/>
      <w:szCs w:val="24"/>
      <w:lang w:eastAsia="ja-JP"/>
    </w:rPr>
  </w:style>
  <w:style w:type="paragraph" w:customStyle="1" w:styleId="xl75">
    <w:name w:val="xl75"/>
    <w:basedOn w:val="Normalny"/>
    <w:rsid w:val="00603A71"/>
    <w:pPr>
      <w:pBdr>
        <w:top w:val="single" w:sz="4" w:space="0" w:color="000000"/>
        <w:left w:val="single" w:sz="4" w:space="0" w:color="000000"/>
        <w:bottom w:val="single" w:sz="4" w:space="0" w:color="000000"/>
      </w:pBdr>
      <w:shd w:val="clear" w:color="000000" w:fill="969696"/>
      <w:spacing w:before="100" w:beforeAutospacing="1" w:after="100" w:afterAutospacing="1" w:line="240" w:lineRule="auto"/>
      <w:jc w:val="left"/>
      <w:textAlignment w:val="center"/>
    </w:pPr>
    <w:rPr>
      <w:rFonts w:ascii="Arial" w:eastAsia="Times New Roman" w:hAnsi="Arial" w:cs="Arial"/>
      <w:color w:val="000000"/>
      <w:sz w:val="24"/>
      <w:szCs w:val="24"/>
      <w:lang w:eastAsia="ja-JP"/>
    </w:rPr>
  </w:style>
  <w:style w:type="paragraph" w:customStyle="1" w:styleId="xl76">
    <w:name w:val="xl76"/>
    <w:basedOn w:val="Normalny"/>
    <w:rsid w:val="00603A71"/>
    <w:pPr>
      <w:pBdr>
        <w:top w:val="single" w:sz="4" w:space="0" w:color="000000"/>
        <w:bottom w:val="single" w:sz="4" w:space="0" w:color="000000"/>
        <w:right w:val="single" w:sz="4" w:space="0" w:color="000000"/>
      </w:pBdr>
      <w:shd w:val="clear" w:color="000000" w:fill="969696"/>
      <w:spacing w:before="100" w:beforeAutospacing="1" w:after="100" w:afterAutospacing="1" w:line="240" w:lineRule="auto"/>
      <w:jc w:val="left"/>
      <w:textAlignment w:val="center"/>
    </w:pPr>
    <w:rPr>
      <w:rFonts w:ascii="Arial" w:eastAsia="Times New Roman" w:hAnsi="Arial" w:cs="Arial"/>
      <w:color w:val="000000"/>
      <w:sz w:val="24"/>
      <w:szCs w:val="24"/>
      <w:lang w:eastAsia="ja-JP"/>
    </w:rPr>
  </w:style>
  <w:style w:type="paragraph" w:customStyle="1" w:styleId="xl77">
    <w:name w:val="xl77"/>
    <w:basedOn w:val="Normalny"/>
    <w:rsid w:val="00603A71"/>
    <w:pPr>
      <w:pBdr>
        <w:top w:val="single" w:sz="4" w:space="0" w:color="000000"/>
        <w:bottom w:val="single" w:sz="4" w:space="0" w:color="000000"/>
      </w:pBdr>
      <w:shd w:val="clear" w:color="000000" w:fill="969696"/>
      <w:spacing w:before="100" w:beforeAutospacing="1" w:after="100" w:afterAutospacing="1" w:line="240" w:lineRule="auto"/>
      <w:jc w:val="left"/>
      <w:textAlignment w:val="center"/>
    </w:pPr>
    <w:rPr>
      <w:rFonts w:ascii="Arial" w:eastAsia="Times New Roman" w:hAnsi="Arial" w:cs="Arial"/>
      <w:color w:val="000000"/>
      <w:sz w:val="24"/>
      <w:szCs w:val="24"/>
      <w:lang w:eastAsia="ja-JP"/>
    </w:rPr>
  </w:style>
  <w:style w:type="paragraph" w:customStyle="1" w:styleId="xl78">
    <w:name w:val="xl78"/>
    <w:basedOn w:val="Normalny"/>
    <w:rsid w:val="00603A71"/>
    <w:pPr>
      <w:pBdr>
        <w:top w:val="single" w:sz="4" w:space="0" w:color="000000"/>
        <w:left w:val="single" w:sz="4" w:space="7" w:color="000000"/>
        <w:bottom w:val="single" w:sz="4" w:space="0" w:color="000000"/>
      </w:pBdr>
      <w:shd w:val="clear" w:color="000000" w:fill="969696"/>
      <w:spacing w:before="100" w:beforeAutospacing="1" w:after="100" w:afterAutospacing="1" w:line="240" w:lineRule="auto"/>
      <w:ind w:firstLineChars="100" w:firstLine="100"/>
      <w:jc w:val="left"/>
      <w:textAlignment w:val="center"/>
    </w:pPr>
    <w:rPr>
      <w:rFonts w:ascii="Arial" w:eastAsia="Times New Roman" w:hAnsi="Arial" w:cs="Arial"/>
      <w:color w:val="000000"/>
      <w:sz w:val="24"/>
      <w:szCs w:val="24"/>
      <w:lang w:eastAsia="ja-JP"/>
    </w:rPr>
  </w:style>
  <w:style w:type="paragraph" w:customStyle="1" w:styleId="xl79">
    <w:name w:val="xl79"/>
    <w:basedOn w:val="Normalny"/>
    <w:rsid w:val="00603A71"/>
    <w:pPr>
      <w:pBdr>
        <w:top w:val="single" w:sz="4" w:space="0" w:color="000000"/>
        <w:bottom w:val="single" w:sz="4" w:space="0" w:color="000000"/>
        <w:right w:val="single" w:sz="4" w:space="0" w:color="000000"/>
      </w:pBdr>
      <w:shd w:val="clear" w:color="000000" w:fill="969696"/>
      <w:spacing w:before="100" w:beforeAutospacing="1" w:after="100" w:afterAutospacing="1" w:line="240" w:lineRule="auto"/>
      <w:ind w:firstLineChars="100" w:firstLine="100"/>
      <w:jc w:val="left"/>
      <w:textAlignment w:val="center"/>
    </w:pPr>
    <w:rPr>
      <w:rFonts w:ascii="Arial" w:eastAsia="Times New Roman" w:hAnsi="Arial" w:cs="Arial"/>
      <w:color w:val="000000"/>
      <w:sz w:val="24"/>
      <w:szCs w:val="24"/>
      <w:lang w:eastAsia="ja-JP"/>
    </w:rPr>
  </w:style>
  <w:style w:type="paragraph" w:customStyle="1" w:styleId="xl80">
    <w:name w:val="xl80"/>
    <w:basedOn w:val="Normalny"/>
    <w:rsid w:val="00603A71"/>
    <w:pPr>
      <w:pBdr>
        <w:top w:val="single" w:sz="4" w:space="0" w:color="000000"/>
        <w:bottom w:val="single" w:sz="4" w:space="0" w:color="000000"/>
      </w:pBdr>
      <w:shd w:val="clear" w:color="000000" w:fill="969696"/>
      <w:spacing w:before="100" w:beforeAutospacing="1" w:after="100" w:afterAutospacing="1" w:line="240" w:lineRule="auto"/>
      <w:ind w:firstLineChars="100" w:firstLine="100"/>
      <w:jc w:val="left"/>
      <w:textAlignment w:val="center"/>
    </w:pPr>
    <w:rPr>
      <w:rFonts w:ascii="Arial" w:eastAsia="Times New Roman" w:hAnsi="Arial" w:cs="Arial"/>
      <w:color w:val="000000"/>
      <w:sz w:val="24"/>
      <w:szCs w:val="24"/>
      <w:lang w:eastAsia="ja-JP"/>
    </w:rPr>
  </w:style>
  <w:style w:type="paragraph" w:customStyle="1" w:styleId="xl81">
    <w:name w:val="xl81"/>
    <w:basedOn w:val="Normalny"/>
    <w:rsid w:val="00603A71"/>
    <w:pPr>
      <w:pBdr>
        <w:top w:val="single" w:sz="4" w:space="0" w:color="000000"/>
        <w:left w:val="single" w:sz="4" w:space="20" w:color="000000"/>
        <w:bottom w:val="single" w:sz="4" w:space="0" w:color="000000"/>
        <w:right w:val="single" w:sz="4" w:space="0" w:color="000000"/>
      </w:pBdr>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lang w:eastAsia="ja-JP"/>
    </w:rPr>
  </w:style>
  <w:style w:type="paragraph" w:customStyle="1" w:styleId="xl82">
    <w:name w:val="xl82"/>
    <w:basedOn w:val="Normalny"/>
    <w:rsid w:val="00603A7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4"/>
      <w:szCs w:val="24"/>
      <w:lang w:eastAsia="ja-JP"/>
    </w:rPr>
  </w:style>
  <w:style w:type="paragraph" w:customStyle="1" w:styleId="xl83">
    <w:name w:val="xl83"/>
    <w:basedOn w:val="Normalny"/>
    <w:rsid w:val="00603A71"/>
    <w:pPr>
      <w:pBdr>
        <w:top w:val="single" w:sz="4" w:space="0" w:color="000000"/>
        <w:left w:val="single" w:sz="4" w:space="7" w:color="000000"/>
        <w:bottom w:val="single" w:sz="4" w:space="0" w:color="000000"/>
        <w:right w:val="single" w:sz="4" w:space="0" w:color="000000"/>
      </w:pBdr>
      <w:spacing w:before="100" w:beforeAutospacing="1" w:after="100" w:afterAutospacing="1" w:line="240" w:lineRule="auto"/>
      <w:ind w:firstLineChars="100" w:firstLine="100"/>
      <w:jc w:val="left"/>
      <w:textAlignment w:val="center"/>
    </w:pPr>
    <w:rPr>
      <w:rFonts w:ascii="Times New Roman" w:eastAsia="Times New Roman" w:hAnsi="Times New Roman" w:cs="Times New Roman"/>
      <w:sz w:val="24"/>
      <w:szCs w:val="24"/>
      <w:lang w:eastAsia="ja-JP"/>
    </w:rPr>
  </w:style>
  <w:style w:type="paragraph" w:customStyle="1" w:styleId="xl84">
    <w:name w:val="xl84"/>
    <w:basedOn w:val="Normalny"/>
    <w:rsid w:val="00603A7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ja-JP"/>
    </w:rPr>
  </w:style>
  <w:style w:type="paragraph" w:customStyle="1" w:styleId="xl85">
    <w:name w:val="xl85"/>
    <w:basedOn w:val="Normalny"/>
    <w:rsid w:val="00603A7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ja-JP"/>
    </w:rPr>
  </w:style>
  <w:style w:type="paragraph" w:customStyle="1" w:styleId="xl86">
    <w:name w:val="xl86"/>
    <w:basedOn w:val="Normalny"/>
    <w:rsid w:val="00603A7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4"/>
      <w:szCs w:val="24"/>
      <w:lang w:eastAsia="ja-JP"/>
    </w:rPr>
  </w:style>
  <w:style w:type="paragraph" w:customStyle="1" w:styleId="xl87">
    <w:name w:val="xl87"/>
    <w:basedOn w:val="Normalny"/>
    <w:rsid w:val="00603A71"/>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4"/>
      <w:szCs w:val="24"/>
      <w:lang w:eastAsia="ja-JP"/>
    </w:rPr>
  </w:style>
  <w:style w:type="paragraph" w:customStyle="1" w:styleId="Tabela">
    <w:name w:val="Tabela"/>
    <w:basedOn w:val="Normalny"/>
    <w:autoRedefine/>
    <w:rsid w:val="00AE7A91"/>
    <w:pPr>
      <w:spacing w:after="0" w:line="240" w:lineRule="auto"/>
      <w:jc w:val="right"/>
    </w:pPr>
    <w:rPr>
      <w:rFonts w:ascii="Arial Narrow" w:eastAsia="Times New Roman" w:hAnsi="Arial Narrow" w:cs="Times New Roman"/>
      <w:i/>
      <w:sz w:val="20"/>
      <w:szCs w:val="24"/>
      <w:lang w:eastAsia="pl-PL"/>
    </w:rPr>
  </w:style>
  <w:style w:type="character" w:customStyle="1" w:styleId="h2">
    <w:name w:val="h2"/>
    <w:basedOn w:val="Domylnaczcionkaakapitu"/>
    <w:rsid w:val="00AE7A91"/>
  </w:style>
  <w:style w:type="paragraph" w:customStyle="1" w:styleId="font5">
    <w:name w:val="font5"/>
    <w:basedOn w:val="Normalny"/>
    <w:rsid w:val="0038741E"/>
    <w:pPr>
      <w:spacing w:before="100" w:beforeAutospacing="1" w:after="100" w:afterAutospacing="1" w:line="240" w:lineRule="auto"/>
      <w:jc w:val="left"/>
    </w:pPr>
    <w:rPr>
      <w:rFonts w:ascii="Arial" w:eastAsia="Times New Roman" w:hAnsi="Arial" w:cs="Arial"/>
      <w:b/>
      <w:bCs/>
      <w:sz w:val="16"/>
      <w:szCs w:val="16"/>
      <w:lang w:eastAsia="ja-JP"/>
    </w:rPr>
  </w:style>
  <w:style w:type="paragraph" w:customStyle="1" w:styleId="font6">
    <w:name w:val="font6"/>
    <w:basedOn w:val="Normalny"/>
    <w:rsid w:val="0038741E"/>
    <w:pPr>
      <w:spacing w:before="100" w:beforeAutospacing="1" w:after="100" w:afterAutospacing="1" w:line="240" w:lineRule="auto"/>
      <w:jc w:val="left"/>
    </w:pPr>
    <w:rPr>
      <w:rFonts w:ascii="Arial" w:eastAsia="Times New Roman" w:hAnsi="Arial" w:cs="Arial"/>
      <w:b/>
      <w:bCs/>
      <w:sz w:val="16"/>
      <w:szCs w:val="16"/>
      <w:lang w:eastAsia="ja-JP"/>
    </w:rPr>
  </w:style>
  <w:style w:type="paragraph" w:customStyle="1" w:styleId="xl63">
    <w:name w:val="xl63"/>
    <w:basedOn w:val="Normalny"/>
    <w:rsid w:val="0038741E"/>
    <w:pPr>
      <w:spacing w:before="100" w:beforeAutospacing="1" w:after="100" w:afterAutospacing="1" w:line="240" w:lineRule="auto"/>
      <w:jc w:val="left"/>
      <w:textAlignment w:val="center"/>
    </w:pPr>
    <w:rPr>
      <w:rFonts w:ascii="Arial" w:eastAsia="Times New Roman" w:hAnsi="Arial" w:cs="Arial"/>
      <w:sz w:val="20"/>
      <w:szCs w:val="20"/>
      <w:lang w:eastAsia="ja-JP"/>
    </w:rPr>
  </w:style>
  <w:style w:type="paragraph" w:customStyle="1" w:styleId="xl64">
    <w:name w:val="xl64"/>
    <w:basedOn w:val="Normalny"/>
    <w:rsid w:val="0038741E"/>
    <w:pPr>
      <w:spacing w:before="100" w:beforeAutospacing="1" w:after="100" w:afterAutospacing="1" w:line="240" w:lineRule="auto"/>
      <w:jc w:val="left"/>
      <w:textAlignment w:val="center"/>
    </w:pPr>
    <w:rPr>
      <w:rFonts w:ascii="Arial" w:eastAsia="Times New Roman" w:hAnsi="Arial" w:cs="Arial"/>
      <w:sz w:val="20"/>
      <w:szCs w:val="20"/>
      <w:lang w:eastAsia="ja-JP"/>
    </w:rPr>
  </w:style>
</w:styles>
</file>

<file path=word/webSettings.xml><?xml version="1.0" encoding="utf-8"?>
<w:webSettings xmlns:r="http://schemas.openxmlformats.org/officeDocument/2006/relationships" xmlns:w="http://schemas.openxmlformats.org/wordprocessingml/2006/main">
  <w:divs>
    <w:div w:id="13306441">
      <w:bodyDiv w:val="1"/>
      <w:marLeft w:val="0"/>
      <w:marRight w:val="0"/>
      <w:marTop w:val="0"/>
      <w:marBottom w:val="0"/>
      <w:divBdr>
        <w:top w:val="none" w:sz="0" w:space="0" w:color="auto"/>
        <w:left w:val="none" w:sz="0" w:space="0" w:color="auto"/>
        <w:bottom w:val="none" w:sz="0" w:space="0" w:color="auto"/>
        <w:right w:val="none" w:sz="0" w:space="0" w:color="auto"/>
      </w:divBdr>
    </w:div>
    <w:div w:id="69229621">
      <w:bodyDiv w:val="1"/>
      <w:marLeft w:val="0"/>
      <w:marRight w:val="0"/>
      <w:marTop w:val="0"/>
      <w:marBottom w:val="0"/>
      <w:divBdr>
        <w:top w:val="none" w:sz="0" w:space="0" w:color="auto"/>
        <w:left w:val="none" w:sz="0" w:space="0" w:color="auto"/>
        <w:bottom w:val="none" w:sz="0" w:space="0" w:color="auto"/>
        <w:right w:val="none" w:sz="0" w:space="0" w:color="auto"/>
      </w:divBdr>
    </w:div>
    <w:div w:id="92165609">
      <w:bodyDiv w:val="1"/>
      <w:marLeft w:val="0"/>
      <w:marRight w:val="0"/>
      <w:marTop w:val="0"/>
      <w:marBottom w:val="0"/>
      <w:divBdr>
        <w:top w:val="none" w:sz="0" w:space="0" w:color="auto"/>
        <w:left w:val="none" w:sz="0" w:space="0" w:color="auto"/>
        <w:bottom w:val="none" w:sz="0" w:space="0" w:color="auto"/>
        <w:right w:val="none" w:sz="0" w:space="0" w:color="auto"/>
      </w:divBdr>
    </w:div>
    <w:div w:id="105853535">
      <w:bodyDiv w:val="1"/>
      <w:marLeft w:val="0"/>
      <w:marRight w:val="0"/>
      <w:marTop w:val="0"/>
      <w:marBottom w:val="0"/>
      <w:divBdr>
        <w:top w:val="none" w:sz="0" w:space="0" w:color="auto"/>
        <w:left w:val="none" w:sz="0" w:space="0" w:color="auto"/>
        <w:bottom w:val="none" w:sz="0" w:space="0" w:color="auto"/>
        <w:right w:val="none" w:sz="0" w:space="0" w:color="auto"/>
      </w:divBdr>
    </w:div>
    <w:div w:id="107548644">
      <w:bodyDiv w:val="1"/>
      <w:marLeft w:val="0"/>
      <w:marRight w:val="0"/>
      <w:marTop w:val="0"/>
      <w:marBottom w:val="0"/>
      <w:divBdr>
        <w:top w:val="none" w:sz="0" w:space="0" w:color="auto"/>
        <w:left w:val="none" w:sz="0" w:space="0" w:color="auto"/>
        <w:bottom w:val="none" w:sz="0" w:space="0" w:color="auto"/>
        <w:right w:val="none" w:sz="0" w:space="0" w:color="auto"/>
      </w:divBdr>
    </w:div>
    <w:div w:id="188956000">
      <w:bodyDiv w:val="1"/>
      <w:marLeft w:val="0"/>
      <w:marRight w:val="0"/>
      <w:marTop w:val="0"/>
      <w:marBottom w:val="0"/>
      <w:divBdr>
        <w:top w:val="none" w:sz="0" w:space="0" w:color="auto"/>
        <w:left w:val="none" w:sz="0" w:space="0" w:color="auto"/>
        <w:bottom w:val="none" w:sz="0" w:space="0" w:color="auto"/>
        <w:right w:val="none" w:sz="0" w:space="0" w:color="auto"/>
      </w:divBdr>
    </w:div>
    <w:div w:id="218245264">
      <w:bodyDiv w:val="1"/>
      <w:marLeft w:val="0"/>
      <w:marRight w:val="0"/>
      <w:marTop w:val="0"/>
      <w:marBottom w:val="0"/>
      <w:divBdr>
        <w:top w:val="none" w:sz="0" w:space="0" w:color="auto"/>
        <w:left w:val="none" w:sz="0" w:space="0" w:color="auto"/>
        <w:bottom w:val="none" w:sz="0" w:space="0" w:color="auto"/>
        <w:right w:val="none" w:sz="0" w:space="0" w:color="auto"/>
      </w:divBdr>
    </w:div>
    <w:div w:id="234973534">
      <w:bodyDiv w:val="1"/>
      <w:marLeft w:val="0"/>
      <w:marRight w:val="0"/>
      <w:marTop w:val="0"/>
      <w:marBottom w:val="0"/>
      <w:divBdr>
        <w:top w:val="none" w:sz="0" w:space="0" w:color="auto"/>
        <w:left w:val="none" w:sz="0" w:space="0" w:color="auto"/>
        <w:bottom w:val="none" w:sz="0" w:space="0" w:color="auto"/>
        <w:right w:val="none" w:sz="0" w:space="0" w:color="auto"/>
      </w:divBdr>
    </w:div>
    <w:div w:id="249628068">
      <w:bodyDiv w:val="1"/>
      <w:marLeft w:val="0"/>
      <w:marRight w:val="0"/>
      <w:marTop w:val="0"/>
      <w:marBottom w:val="0"/>
      <w:divBdr>
        <w:top w:val="none" w:sz="0" w:space="0" w:color="auto"/>
        <w:left w:val="none" w:sz="0" w:space="0" w:color="auto"/>
        <w:bottom w:val="none" w:sz="0" w:space="0" w:color="auto"/>
        <w:right w:val="none" w:sz="0" w:space="0" w:color="auto"/>
      </w:divBdr>
    </w:div>
    <w:div w:id="260187213">
      <w:bodyDiv w:val="1"/>
      <w:marLeft w:val="0"/>
      <w:marRight w:val="0"/>
      <w:marTop w:val="0"/>
      <w:marBottom w:val="0"/>
      <w:divBdr>
        <w:top w:val="none" w:sz="0" w:space="0" w:color="auto"/>
        <w:left w:val="none" w:sz="0" w:space="0" w:color="auto"/>
        <w:bottom w:val="none" w:sz="0" w:space="0" w:color="auto"/>
        <w:right w:val="none" w:sz="0" w:space="0" w:color="auto"/>
      </w:divBdr>
    </w:div>
    <w:div w:id="264387405">
      <w:bodyDiv w:val="1"/>
      <w:marLeft w:val="0"/>
      <w:marRight w:val="0"/>
      <w:marTop w:val="0"/>
      <w:marBottom w:val="0"/>
      <w:divBdr>
        <w:top w:val="none" w:sz="0" w:space="0" w:color="auto"/>
        <w:left w:val="none" w:sz="0" w:space="0" w:color="auto"/>
        <w:bottom w:val="none" w:sz="0" w:space="0" w:color="auto"/>
        <w:right w:val="none" w:sz="0" w:space="0" w:color="auto"/>
      </w:divBdr>
    </w:div>
    <w:div w:id="274947699">
      <w:bodyDiv w:val="1"/>
      <w:marLeft w:val="0"/>
      <w:marRight w:val="0"/>
      <w:marTop w:val="0"/>
      <w:marBottom w:val="0"/>
      <w:divBdr>
        <w:top w:val="none" w:sz="0" w:space="0" w:color="auto"/>
        <w:left w:val="none" w:sz="0" w:space="0" w:color="auto"/>
        <w:bottom w:val="none" w:sz="0" w:space="0" w:color="auto"/>
        <w:right w:val="none" w:sz="0" w:space="0" w:color="auto"/>
      </w:divBdr>
    </w:div>
    <w:div w:id="287929694">
      <w:bodyDiv w:val="1"/>
      <w:marLeft w:val="0"/>
      <w:marRight w:val="0"/>
      <w:marTop w:val="0"/>
      <w:marBottom w:val="0"/>
      <w:divBdr>
        <w:top w:val="none" w:sz="0" w:space="0" w:color="auto"/>
        <w:left w:val="none" w:sz="0" w:space="0" w:color="auto"/>
        <w:bottom w:val="none" w:sz="0" w:space="0" w:color="auto"/>
        <w:right w:val="none" w:sz="0" w:space="0" w:color="auto"/>
      </w:divBdr>
    </w:div>
    <w:div w:id="386883824">
      <w:bodyDiv w:val="1"/>
      <w:marLeft w:val="0"/>
      <w:marRight w:val="0"/>
      <w:marTop w:val="0"/>
      <w:marBottom w:val="0"/>
      <w:divBdr>
        <w:top w:val="none" w:sz="0" w:space="0" w:color="auto"/>
        <w:left w:val="none" w:sz="0" w:space="0" w:color="auto"/>
        <w:bottom w:val="none" w:sz="0" w:space="0" w:color="auto"/>
        <w:right w:val="none" w:sz="0" w:space="0" w:color="auto"/>
      </w:divBdr>
    </w:div>
    <w:div w:id="393117543">
      <w:bodyDiv w:val="1"/>
      <w:marLeft w:val="0"/>
      <w:marRight w:val="0"/>
      <w:marTop w:val="0"/>
      <w:marBottom w:val="0"/>
      <w:divBdr>
        <w:top w:val="none" w:sz="0" w:space="0" w:color="auto"/>
        <w:left w:val="none" w:sz="0" w:space="0" w:color="auto"/>
        <w:bottom w:val="none" w:sz="0" w:space="0" w:color="auto"/>
        <w:right w:val="none" w:sz="0" w:space="0" w:color="auto"/>
      </w:divBdr>
    </w:div>
    <w:div w:id="434786562">
      <w:bodyDiv w:val="1"/>
      <w:marLeft w:val="0"/>
      <w:marRight w:val="0"/>
      <w:marTop w:val="0"/>
      <w:marBottom w:val="0"/>
      <w:divBdr>
        <w:top w:val="none" w:sz="0" w:space="0" w:color="auto"/>
        <w:left w:val="none" w:sz="0" w:space="0" w:color="auto"/>
        <w:bottom w:val="none" w:sz="0" w:space="0" w:color="auto"/>
        <w:right w:val="none" w:sz="0" w:space="0" w:color="auto"/>
      </w:divBdr>
    </w:div>
    <w:div w:id="439688814">
      <w:bodyDiv w:val="1"/>
      <w:marLeft w:val="0"/>
      <w:marRight w:val="0"/>
      <w:marTop w:val="0"/>
      <w:marBottom w:val="0"/>
      <w:divBdr>
        <w:top w:val="none" w:sz="0" w:space="0" w:color="auto"/>
        <w:left w:val="none" w:sz="0" w:space="0" w:color="auto"/>
        <w:bottom w:val="none" w:sz="0" w:space="0" w:color="auto"/>
        <w:right w:val="none" w:sz="0" w:space="0" w:color="auto"/>
      </w:divBdr>
    </w:div>
    <w:div w:id="495876999">
      <w:bodyDiv w:val="1"/>
      <w:marLeft w:val="0"/>
      <w:marRight w:val="0"/>
      <w:marTop w:val="0"/>
      <w:marBottom w:val="0"/>
      <w:divBdr>
        <w:top w:val="none" w:sz="0" w:space="0" w:color="auto"/>
        <w:left w:val="none" w:sz="0" w:space="0" w:color="auto"/>
        <w:bottom w:val="none" w:sz="0" w:space="0" w:color="auto"/>
        <w:right w:val="none" w:sz="0" w:space="0" w:color="auto"/>
      </w:divBdr>
    </w:div>
    <w:div w:id="526142880">
      <w:bodyDiv w:val="1"/>
      <w:marLeft w:val="0"/>
      <w:marRight w:val="0"/>
      <w:marTop w:val="0"/>
      <w:marBottom w:val="0"/>
      <w:divBdr>
        <w:top w:val="none" w:sz="0" w:space="0" w:color="auto"/>
        <w:left w:val="none" w:sz="0" w:space="0" w:color="auto"/>
        <w:bottom w:val="none" w:sz="0" w:space="0" w:color="auto"/>
        <w:right w:val="none" w:sz="0" w:space="0" w:color="auto"/>
      </w:divBdr>
    </w:div>
    <w:div w:id="540553736">
      <w:bodyDiv w:val="1"/>
      <w:marLeft w:val="0"/>
      <w:marRight w:val="0"/>
      <w:marTop w:val="0"/>
      <w:marBottom w:val="0"/>
      <w:divBdr>
        <w:top w:val="none" w:sz="0" w:space="0" w:color="auto"/>
        <w:left w:val="none" w:sz="0" w:space="0" w:color="auto"/>
        <w:bottom w:val="none" w:sz="0" w:space="0" w:color="auto"/>
        <w:right w:val="none" w:sz="0" w:space="0" w:color="auto"/>
      </w:divBdr>
    </w:div>
    <w:div w:id="562714057">
      <w:bodyDiv w:val="1"/>
      <w:marLeft w:val="0"/>
      <w:marRight w:val="0"/>
      <w:marTop w:val="0"/>
      <w:marBottom w:val="0"/>
      <w:divBdr>
        <w:top w:val="none" w:sz="0" w:space="0" w:color="auto"/>
        <w:left w:val="none" w:sz="0" w:space="0" w:color="auto"/>
        <w:bottom w:val="none" w:sz="0" w:space="0" w:color="auto"/>
        <w:right w:val="none" w:sz="0" w:space="0" w:color="auto"/>
      </w:divBdr>
    </w:div>
    <w:div w:id="631443921">
      <w:bodyDiv w:val="1"/>
      <w:marLeft w:val="0"/>
      <w:marRight w:val="0"/>
      <w:marTop w:val="0"/>
      <w:marBottom w:val="0"/>
      <w:divBdr>
        <w:top w:val="none" w:sz="0" w:space="0" w:color="auto"/>
        <w:left w:val="none" w:sz="0" w:space="0" w:color="auto"/>
        <w:bottom w:val="none" w:sz="0" w:space="0" w:color="auto"/>
        <w:right w:val="none" w:sz="0" w:space="0" w:color="auto"/>
      </w:divBdr>
    </w:div>
    <w:div w:id="645008926">
      <w:bodyDiv w:val="1"/>
      <w:marLeft w:val="0"/>
      <w:marRight w:val="0"/>
      <w:marTop w:val="0"/>
      <w:marBottom w:val="0"/>
      <w:divBdr>
        <w:top w:val="none" w:sz="0" w:space="0" w:color="auto"/>
        <w:left w:val="none" w:sz="0" w:space="0" w:color="auto"/>
        <w:bottom w:val="none" w:sz="0" w:space="0" w:color="auto"/>
        <w:right w:val="none" w:sz="0" w:space="0" w:color="auto"/>
      </w:divBdr>
    </w:div>
    <w:div w:id="647247129">
      <w:bodyDiv w:val="1"/>
      <w:marLeft w:val="0"/>
      <w:marRight w:val="0"/>
      <w:marTop w:val="0"/>
      <w:marBottom w:val="0"/>
      <w:divBdr>
        <w:top w:val="none" w:sz="0" w:space="0" w:color="auto"/>
        <w:left w:val="none" w:sz="0" w:space="0" w:color="auto"/>
        <w:bottom w:val="none" w:sz="0" w:space="0" w:color="auto"/>
        <w:right w:val="none" w:sz="0" w:space="0" w:color="auto"/>
      </w:divBdr>
    </w:div>
    <w:div w:id="677272049">
      <w:bodyDiv w:val="1"/>
      <w:marLeft w:val="0"/>
      <w:marRight w:val="0"/>
      <w:marTop w:val="0"/>
      <w:marBottom w:val="0"/>
      <w:divBdr>
        <w:top w:val="none" w:sz="0" w:space="0" w:color="auto"/>
        <w:left w:val="none" w:sz="0" w:space="0" w:color="auto"/>
        <w:bottom w:val="none" w:sz="0" w:space="0" w:color="auto"/>
        <w:right w:val="none" w:sz="0" w:space="0" w:color="auto"/>
      </w:divBdr>
    </w:div>
    <w:div w:id="697585762">
      <w:bodyDiv w:val="1"/>
      <w:marLeft w:val="0"/>
      <w:marRight w:val="0"/>
      <w:marTop w:val="0"/>
      <w:marBottom w:val="0"/>
      <w:divBdr>
        <w:top w:val="none" w:sz="0" w:space="0" w:color="auto"/>
        <w:left w:val="none" w:sz="0" w:space="0" w:color="auto"/>
        <w:bottom w:val="none" w:sz="0" w:space="0" w:color="auto"/>
        <w:right w:val="none" w:sz="0" w:space="0" w:color="auto"/>
      </w:divBdr>
    </w:div>
    <w:div w:id="700593192">
      <w:bodyDiv w:val="1"/>
      <w:marLeft w:val="0"/>
      <w:marRight w:val="0"/>
      <w:marTop w:val="0"/>
      <w:marBottom w:val="0"/>
      <w:divBdr>
        <w:top w:val="none" w:sz="0" w:space="0" w:color="auto"/>
        <w:left w:val="none" w:sz="0" w:space="0" w:color="auto"/>
        <w:bottom w:val="none" w:sz="0" w:space="0" w:color="auto"/>
        <w:right w:val="none" w:sz="0" w:space="0" w:color="auto"/>
      </w:divBdr>
    </w:div>
    <w:div w:id="714238512">
      <w:bodyDiv w:val="1"/>
      <w:marLeft w:val="0"/>
      <w:marRight w:val="0"/>
      <w:marTop w:val="0"/>
      <w:marBottom w:val="0"/>
      <w:divBdr>
        <w:top w:val="none" w:sz="0" w:space="0" w:color="auto"/>
        <w:left w:val="none" w:sz="0" w:space="0" w:color="auto"/>
        <w:bottom w:val="none" w:sz="0" w:space="0" w:color="auto"/>
        <w:right w:val="none" w:sz="0" w:space="0" w:color="auto"/>
      </w:divBdr>
    </w:div>
    <w:div w:id="741827147">
      <w:bodyDiv w:val="1"/>
      <w:marLeft w:val="0"/>
      <w:marRight w:val="0"/>
      <w:marTop w:val="0"/>
      <w:marBottom w:val="0"/>
      <w:divBdr>
        <w:top w:val="none" w:sz="0" w:space="0" w:color="auto"/>
        <w:left w:val="none" w:sz="0" w:space="0" w:color="auto"/>
        <w:bottom w:val="none" w:sz="0" w:space="0" w:color="auto"/>
        <w:right w:val="none" w:sz="0" w:space="0" w:color="auto"/>
      </w:divBdr>
    </w:div>
    <w:div w:id="741831205">
      <w:bodyDiv w:val="1"/>
      <w:marLeft w:val="0"/>
      <w:marRight w:val="0"/>
      <w:marTop w:val="0"/>
      <w:marBottom w:val="0"/>
      <w:divBdr>
        <w:top w:val="none" w:sz="0" w:space="0" w:color="auto"/>
        <w:left w:val="none" w:sz="0" w:space="0" w:color="auto"/>
        <w:bottom w:val="none" w:sz="0" w:space="0" w:color="auto"/>
        <w:right w:val="none" w:sz="0" w:space="0" w:color="auto"/>
      </w:divBdr>
    </w:div>
    <w:div w:id="746850337">
      <w:bodyDiv w:val="1"/>
      <w:marLeft w:val="0"/>
      <w:marRight w:val="0"/>
      <w:marTop w:val="0"/>
      <w:marBottom w:val="0"/>
      <w:divBdr>
        <w:top w:val="none" w:sz="0" w:space="0" w:color="auto"/>
        <w:left w:val="none" w:sz="0" w:space="0" w:color="auto"/>
        <w:bottom w:val="none" w:sz="0" w:space="0" w:color="auto"/>
        <w:right w:val="none" w:sz="0" w:space="0" w:color="auto"/>
      </w:divBdr>
    </w:div>
    <w:div w:id="786461293">
      <w:bodyDiv w:val="1"/>
      <w:marLeft w:val="0"/>
      <w:marRight w:val="0"/>
      <w:marTop w:val="0"/>
      <w:marBottom w:val="0"/>
      <w:divBdr>
        <w:top w:val="none" w:sz="0" w:space="0" w:color="auto"/>
        <w:left w:val="none" w:sz="0" w:space="0" w:color="auto"/>
        <w:bottom w:val="none" w:sz="0" w:space="0" w:color="auto"/>
        <w:right w:val="none" w:sz="0" w:space="0" w:color="auto"/>
      </w:divBdr>
    </w:div>
    <w:div w:id="856236319">
      <w:bodyDiv w:val="1"/>
      <w:marLeft w:val="0"/>
      <w:marRight w:val="0"/>
      <w:marTop w:val="0"/>
      <w:marBottom w:val="0"/>
      <w:divBdr>
        <w:top w:val="none" w:sz="0" w:space="0" w:color="auto"/>
        <w:left w:val="none" w:sz="0" w:space="0" w:color="auto"/>
        <w:bottom w:val="none" w:sz="0" w:space="0" w:color="auto"/>
        <w:right w:val="none" w:sz="0" w:space="0" w:color="auto"/>
      </w:divBdr>
    </w:div>
    <w:div w:id="870190490">
      <w:bodyDiv w:val="1"/>
      <w:marLeft w:val="0"/>
      <w:marRight w:val="0"/>
      <w:marTop w:val="0"/>
      <w:marBottom w:val="0"/>
      <w:divBdr>
        <w:top w:val="none" w:sz="0" w:space="0" w:color="auto"/>
        <w:left w:val="none" w:sz="0" w:space="0" w:color="auto"/>
        <w:bottom w:val="none" w:sz="0" w:space="0" w:color="auto"/>
        <w:right w:val="none" w:sz="0" w:space="0" w:color="auto"/>
      </w:divBdr>
    </w:div>
    <w:div w:id="877425449">
      <w:bodyDiv w:val="1"/>
      <w:marLeft w:val="0"/>
      <w:marRight w:val="0"/>
      <w:marTop w:val="0"/>
      <w:marBottom w:val="0"/>
      <w:divBdr>
        <w:top w:val="none" w:sz="0" w:space="0" w:color="auto"/>
        <w:left w:val="none" w:sz="0" w:space="0" w:color="auto"/>
        <w:bottom w:val="none" w:sz="0" w:space="0" w:color="auto"/>
        <w:right w:val="none" w:sz="0" w:space="0" w:color="auto"/>
      </w:divBdr>
    </w:div>
    <w:div w:id="888609269">
      <w:bodyDiv w:val="1"/>
      <w:marLeft w:val="0"/>
      <w:marRight w:val="0"/>
      <w:marTop w:val="0"/>
      <w:marBottom w:val="0"/>
      <w:divBdr>
        <w:top w:val="none" w:sz="0" w:space="0" w:color="auto"/>
        <w:left w:val="none" w:sz="0" w:space="0" w:color="auto"/>
        <w:bottom w:val="none" w:sz="0" w:space="0" w:color="auto"/>
        <w:right w:val="none" w:sz="0" w:space="0" w:color="auto"/>
      </w:divBdr>
    </w:div>
    <w:div w:id="1005938264">
      <w:bodyDiv w:val="1"/>
      <w:marLeft w:val="0"/>
      <w:marRight w:val="0"/>
      <w:marTop w:val="0"/>
      <w:marBottom w:val="0"/>
      <w:divBdr>
        <w:top w:val="none" w:sz="0" w:space="0" w:color="auto"/>
        <w:left w:val="none" w:sz="0" w:space="0" w:color="auto"/>
        <w:bottom w:val="none" w:sz="0" w:space="0" w:color="auto"/>
        <w:right w:val="none" w:sz="0" w:space="0" w:color="auto"/>
      </w:divBdr>
    </w:div>
    <w:div w:id="1073115196">
      <w:bodyDiv w:val="1"/>
      <w:marLeft w:val="0"/>
      <w:marRight w:val="0"/>
      <w:marTop w:val="0"/>
      <w:marBottom w:val="0"/>
      <w:divBdr>
        <w:top w:val="none" w:sz="0" w:space="0" w:color="auto"/>
        <w:left w:val="none" w:sz="0" w:space="0" w:color="auto"/>
        <w:bottom w:val="none" w:sz="0" w:space="0" w:color="auto"/>
        <w:right w:val="none" w:sz="0" w:space="0" w:color="auto"/>
      </w:divBdr>
    </w:div>
    <w:div w:id="1073771396">
      <w:bodyDiv w:val="1"/>
      <w:marLeft w:val="0"/>
      <w:marRight w:val="0"/>
      <w:marTop w:val="0"/>
      <w:marBottom w:val="0"/>
      <w:divBdr>
        <w:top w:val="none" w:sz="0" w:space="0" w:color="auto"/>
        <w:left w:val="none" w:sz="0" w:space="0" w:color="auto"/>
        <w:bottom w:val="none" w:sz="0" w:space="0" w:color="auto"/>
        <w:right w:val="none" w:sz="0" w:space="0" w:color="auto"/>
      </w:divBdr>
    </w:div>
    <w:div w:id="1099834178">
      <w:bodyDiv w:val="1"/>
      <w:marLeft w:val="0"/>
      <w:marRight w:val="0"/>
      <w:marTop w:val="0"/>
      <w:marBottom w:val="0"/>
      <w:divBdr>
        <w:top w:val="none" w:sz="0" w:space="0" w:color="auto"/>
        <w:left w:val="none" w:sz="0" w:space="0" w:color="auto"/>
        <w:bottom w:val="none" w:sz="0" w:space="0" w:color="auto"/>
        <w:right w:val="none" w:sz="0" w:space="0" w:color="auto"/>
      </w:divBdr>
    </w:div>
    <w:div w:id="1134132589">
      <w:bodyDiv w:val="1"/>
      <w:marLeft w:val="0"/>
      <w:marRight w:val="0"/>
      <w:marTop w:val="0"/>
      <w:marBottom w:val="0"/>
      <w:divBdr>
        <w:top w:val="none" w:sz="0" w:space="0" w:color="auto"/>
        <w:left w:val="none" w:sz="0" w:space="0" w:color="auto"/>
        <w:bottom w:val="none" w:sz="0" w:space="0" w:color="auto"/>
        <w:right w:val="none" w:sz="0" w:space="0" w:color="auto"/>
      </w:divBdr>
    </w:div>
    <w:div w:id="1135639956">
      <w:bodyDiv w:val="1"/>
      <w:marLeft w:val="0"/>
      <w:marRight w:val="0"/>
      <w:marTop w:val="0"/>
      <w:marBottom w:val="0"/>
      <w:divBdr>
        <w:top w:val="none" w:sz="0" w:space="0" w:color="auto"/>
        <w:left w:val="none" w:sz="0" w:space="0" w:color="auto"/>
        <w:bottom w:val="none" w:sz="0" w:space="0" w:color="auto"/>
        <w:right w:val="none" w:sz="0" w:space="0" w:color="auto"/>
      </w:divBdr>
    </w:div>
    <w:div w:id="1144927882">
      <w:bodyDiv w:val="1"/>
      <w:marLeft w:val="0"/>
      <w:marRight w:val="0"/>
      <w:marTop w:val="0"/>
      <w:marBottom w:val="0"/>
      <w:divBdr>
        <w:top w:val="none" w:sz="0" w:space="0" w:color="auto"/>
        <w:left w:val="none" w:sz="0" w:space="0" w:color="auto"/>
        <w:bottom w:val="none" w:sz="0" w:space="0" w:color="auto"/>
        <w:right w:val="none" w:sz="0" w:space="0" w:color="auto"/>
      </w:divBdr>
    </w:div>
    <w:div w:id="1169255147">
      <w:bodyDiv w:val="1"/>
      <w:marLeft w:val="0"/>
      <w:marRight w:val="0"/>
      <w:marTop w:val="0"/>
      <w:marBottom w:val="0"/>
      <w:divBdr>
        <w:top w:val="none" w:sz="0" w:space="0" w:color="auto"/>
        <w:left w:val="none" w:sz="0" w:space="0" w:color="auto"/>
        <w:bottom w:val="none" w:sz="0" w:space="0" w:color="auto"/>
        <w:right w:val="none" w:sz="0" w:space="0" w:color="auto"/>
      </w:divBdr>
    </w:div>
    <w:div w:id="1278482719">
      <w:bodyDiv w:val="1"/>
      <w:marLeft w:val="0"/>
      <w:marRight w:val="0"/>
      <w:marTop w:val="0"/>
      <w:marBottom w:val="0"/>
      <w:divBdr>
        <w:top w:val="none" w:sz="0" w:space="0" w:color="auto"/>
        <w:left w:val="none" w:sz="0" w:space="0" w:color="auto"/>
        <w:bottom w:val="none" w:sz="0" w:space="0" w:color="auto"/>
        <w:right w:val="none" w:sz="0" w:space="0" w:color="auto"/>
      </w:divBdr>
    </w:div>
    <w:div w:id="1296791908">
      <w:bodyDiv w:val="1"/>
      <w:marLeft w:val="0"/>
      <w:marRight w:val="0"/>
      <w:marTop w:val="0"/>
      <w:marBottom w:val="0"/>
      <w:divBdr>
        <w:top w:val="none" w:sz="0" w:space="0" w:color="auto"/>
        <w:left w:val="none" w:sz="0" w:space="0" w:color="auto"/>
        <w:bottom w:val="none" w:sz="0" w:space="0" w:color="auto"/>
        <w:right w:val="none" w:sz="0" w:space="0" w:color="auto"/>
      </w:divBdr>
    </w:div>
    <w:div w:id="1326860838">
      <w:bodyDiv w:val="1"/>
      <w:marLeft w:val="0"/>
      <w:marRight w:val="0"/>
      <w:marTop w:val="0"/>
      <w:marBottom w:val="0"/>
      <w:divBdr>
        <w:top w:val="none" w:sz="0" w:space="0" w:color="auto"/>
        <w:left w:val="none" w:sz="0" w:space="0" w:color="auto"/>
        <w:bottom w:val="none" w:sz="0" w:space="0" w:color="auto"/>
        <w:right w:val="none" w:sz="0" w:space="0" w:color="auto"/>
      </w:divBdr>
    </w:div>
    <w:div w:id="1340693522">
      <w:bodyDiv w:val="1"/>
      <w:marLeft w:val="0"/>
      <w:marRight w:val="0"/>
      <w:marTop w:val="0"/>
      <w:marBottom w:val="0"/>
      <w:divBdr>
        <w:top w:val="none" w:sz="0" w:space="0" w:color="auto"/>
        <w:left w:val="none" w:sz="0" w:space="0" w:color="auto"/>
        <w:bottom w:val="none" w:sz="0" w:space="0" w:color="auto"/>
        <w:right w:val="none" w:sz="0" w:space="0" w:color="auto"/>
      </w:divBdr>
    </w:div>
    <w:div w:id="1353529204">
      <w:bodyDiv w:val="1"/>
      <w:marLeft w:val="0"/>
      <w:marRight w:val="0"/>
      <w:marTop w:val="0"/>
      <w:marBottom w:val="0"/>
      <w:divBdr>
        <w:top w:val="none" w:sz="0" w:space="0" w:color="auto"/>
        <w:left w:val="none" w:sz="0" w:space="0" w:color="auto"/>
        <w:bottom w:val="none" w:sz="0" w:space="0" w:color="auto"/>
        <w:right w:val="none" w:sz="0" w:space="0" w:color="auto"/>
      </w:divBdr>
    </w:div>
    <w:div w:id="1360738047">
      <w:bodyDiv w:val="1"/>
      <w:marLeft w:val="0"/>
      <w:marRight w:val="0"/>
      <w:marTop w:val="0"/>
      <w:marBottom w:val="0"/>
      <w:divBdr>
        <w:top w:val="none" w:sz="0" w:space="0" w:color="auto"/>
        <w:left w:val="none" w:sz="0" w:space="0" w:color="auto"/>
        <w:bottom w:val="none" w:sz="0" w:space="0" w:color="auto"/>
        <w:right w:val="none" w:sz="0" w:space="0" w:color="auto"/>
      </w:divBdr>
    </w:div>
    <w:div w:id="1372608591">
      <w:bodyDiv w:val="1"/>
      <w:marLeft w:val="0"/>
      <w:marRight w:val="0"/>
      <w:marTop w:val="0"/>
      <w:marBottom w:val="0"/>
      <w:divBdr>
        <w:top w:val="none" w:sz="0" w:space="0" w:color="auto"/>
        <w:left w:val="none" w:sz="0" w:space="0" w:color="auto"/>
        <w:bottom w:val="none" w:sz="0" w:space="0" w:color="auto"/>
        <w:right w:val="none" w:sz="0" w:space="0" w:color="auto"/>
      </w:divBdr>
    </w:div>
    <w:div w:id="1382947791">
      <w:bodyDiv w:val="1"/>
      <w:marLeft w:val="0"/>
      <w:marRight w:val="0"/>
      <w:marTop w:val="0"/>
      <w:marBottom w:val="0"/>
      <w:divBdr>
        <w:top w:val="none" w:sz="0" w:space="0" w:color="auto"/>
        <w:left w:val="none" w:sz="0" w:space="0" w:color="auto"/>
        <w:bottom w:val="none" w:sz="0" w:space="0" w:color="auto"/>
        <w:right w:val="none" w:sz="0" w:space="0" w:color="auto"/>
      </w:divBdr>
    </w:div>
    <w:div w:id="1399940286">
      <w:bodyDiv w:val="1"/>
      <w:marLeft w:val="0"/>
      <w:marRight w:val="0"/>
      <w:marTop w:val="0"/>
      <w:marBottom w:val="0"/>
      <w:divBdr>
        <w:top w:val="none" w:sz="0" w:space="0" w:color="auto"/>
        <w:left w:val="none" w:sz="0" w:space="0" w:color="auto"/>
        <w:bottom w:val="none" w:sz="0" w:space="0" w:color="auto"/>
        <w:right w:val="none" w:sz="0" w:space="0" w:color="auto"/>
      </w:divBdr>
    </w:div>
    <w:div w:id="1404522935">
      <w:bodyDiv w:val="1"/>
      <w:marLeft w:val="0"/>
      <w:marRight w:val="0"/>
      <w:marTop w:val="0"/>
      <w:marBottom w:val="0"/>
      <w:divBdr>
        <w:top w:val="none" w:sz="0" w:space="0" w:color="auto"/>
        <w:left w:val="none" w:sz="0" w:space="0" w:color="auto"/>
        <w:bottom w:val="none" w:sz="0" w:space="0" w:color="auto"/>
        <w:right w:val="none" w:sz="0" w:space="0" w:color="auto"/>
      </w:divBdr>
    </w:div>
    <w:div w:id="1417824442">
      <w:bodyDiv w:val="1"/>
      <w:marLeft w:val="0"/>
      <w:marRight w:val="0"/>
      <w:marTop w:val="0"/>
      <w:marBottom w:val="0"/>
      <w:divBdr>
        <w:top w:val="none" w:sz="0" w:space="0" w:color="auto"/>
        <w:left w:val="none" w:sz="0" w:space="0" w:color="auto"/>
        <w:bottom w:val="none" w:sz="0" w:space="0" w:color="auto"/>
        <w:right w:val="none" w:sz="0" w:space="0" w:color="auto"/>
      </w:divBdr>
    </w:div>
    <w:div w:id="1428848224">
      <w:bodyDiv w:val="1"/>
      <w:marLeft w:val="0"/>
      <w:marRight w:val="0"/>
      <w:marTop w:val="0"/>
      <w:marBottom w:val="0"/>
      <w:divBdr>
        <w:top w:val="none" w:sz="0" w:space="0" w:color="auto"/>
        <w:left w:val="none" w:sz="0" w:space="0" w:color="auto"/>
        <w:bottom w:val="none" w:sz="0" w:space="0" w:color="auto"/>
        <w:right w:val="none" w:sz="0" w:space="0" w:color="auto"/>
      </w:divBdr>
    </w:div>
    <w:div w:id="1443264322">
      <w:bodyDiv w:val="1"/>
      <w:marLeft w:val="0"/>
      <w:marRight w:val="0"/>
      <w:marTop w:val="0"/>
      <w:marBottom w:val="0"/>
      <w:divBdr>
        <w:top w:val="none" w:sz="0" w:space="0" w:color="auto"/>
        <w:left w:val="none" w:sz="0" w:space="0" w:color="auto"/>
        <w:bottom w:val="none" w:sz="0" w:space="0" w:color="auto"/>
        <w:right w:val="none" w:sz="0" w:space="0" w:color="auto"/>
      </w:divBdr>
    </w:div>
    <w:div w:id="1460218270">
      <w:bodyDiv w:val="1"/>
      <w:marLeft w:val="0"/>
      <w:marRight w:val="0"/>
      <w:marTop w:val="0"/>
      <w:marBottom w:val="0"/>
      <w:divBdr>
        <w:top w:val="none" w:sz="0" w:space="0" w:color="auto"/>
        <w:left w:val="none" w:sz="0" w:space="0" w:color="auto"/>
        <w:bottom w:val="none" w:sz="0" w:space="0" w:color="auto"/>
        <w:right w:val="none" w:sz="0" w:space="0" w:color="auto"/>
      </w:divBdr>
    </w:div>
    <w:div w:id="1514877102">
      <w:bodyDiv w:val="1"/>
      <w:marLeft w:val="0"/>
      <w:marRight w:val="0"/>
      <w:marTop w:val="0"/>
      <w:marBottom w:val="0"/>
      <w:divBdr>
        <w:top w:val="none" w:sz="0" w:space="0" w:color="auto"/>
        <w:left w:val="none" w:sz="0" w:space="0" w:color="auto"/>
        <w:bottom w:val="none" w:sz="0" w:space="0" w:color="auto"/>
        <w:right w:val="none" w:sz="0" w:space="0" w:color="auto"/>
      </w:divBdr>
    </w:div>
    <w:div w:id="1549103728">
      <w:bodyDiv w:val="1"/>
      <w:marLeft w:val="0"/>
      <w:marRight w:val="0"/>
      <w:marTop w:val="0"/>
      <w:marBottom w:val="0"/>
      <w:divBdr>
        <w:top w:val="none" w:sz="0" w:space="0" w:color="auto"/>
        <w:left w:val="none" w:sz="0" w:space="0" w:color="auto"/>
        <w:bottom w:val="none" w:sz="0" w:space="0" w:color="auto"/>
        <w:right w:val="none" w:sz="0" w:space="0" w:color="auto"/>
      </w:divBdr>
    </w:div>
    <w:div w:id="1560483519">
      <w:bodyDiv w:val="1"/>
      <w:marLeft w:val="0"/>
      <w:marRight w:val="0"/>
      <w:marTop w:val="0"/>
      <w:marBottom w:val="0"/>
      <w:divBdr>
        <w:top w:val="none" w:sz="0" w:space="0" w:color="auto"/>
        <w:left w:val="none" w:sz="0" w:space="0" w:color="auto"/>
        <w:bottom w:val="none" w:sz="0" w:space="0" w:color="auto"/>
        <w:right w:val="none" w:sz="0" w:space="0" w:color="auto"/>
      </w:divBdr>
    </w:div>
    <w:div w:id="1573274973">
      <w:bodyDiv w:val="1"/>
      <w:marLeft w:val="0"/>
      <w:marRight w:val="0"/>
      <w:marTop w:val="0"/>
      <w:marBottom w:val="0"/>
      <w:divBdr>
        <w:top w:val="none" w:sz="0" w:space="0" w:color="auto"/>
        <w:left w:val="none" w:sz="0" w:space="0" w:color="auto"/>
        <w:bottom w:val="none" w:sz="0" w:space="0" w:color="auto"/>
        <w:right w:val="none" w:sz="0" w:space="0" w:color="auto"/>
      </w:divBdr>
    </w:div>
    <w:div w:id="1587106983">
      <w:bodyDiv w:val="1"/>
      <w:marLeft w:val="0"/>
      <w:marRight w:val="0"/>
      <w:marTop w:val="0"/>
      <w:marBottom w:val="0"/>
      <w:divBdr>
        <w:top w:val="none" w:sz="0" w:space="0" w:color="auto"/>
        <w:left w:val="none" w:sz="0" w:space="0" w:color="auto"/>
        <w:bottom w:val="none" w:sz="0" w:space="0" w:color="auto"/>
        <w:right w:val="none" w:sz="0" w:space="0" w:color="auto"/>
      </w:divBdr>
    </w:div>
    <w:div w:id="1590194174">
      <w:bodyDiv w:val="1"/>
      <w:marLeft w:val="0"/>
      <w:marRight w:val="0"/>
      <w:marTop w:val="0"/>
      <w:marBottom w:val="0"/>
      <w:divBdr>
        <w:top w:val="none" w:sz="0" w:space="0" w:color="auto"/>
        <w:left w:val="none" w:sz="0" w:space="0" w:color="auto"/>
        <w:bottom w:val="none" w:sz="0" w:space="0" w:color="auto"/>
        <w:right w:val="none" w:sz="0" w:space="0" w:color="auto"/>
      </w:divBdr>
    </w:div>
    <w:div w:id="1627810324">
      <w:bodyDiv w:val="1"/>
      <w:marLeft w:val="0"/>
      <w:marRight w:val="0"/>
      <w:marTop w:val="0"/>
      <w:marBottom w:val="0"/>
      <w:divBdr>
        <w:top w:val="none" w:sz="0" w:space="0" w:color="auto"/>
        <w:left w:val="none" w:sz="0" w:space="0" w:color="auto"/>
        <w:bottom w:val="none" w:sz="0" w:space="0" w:color="auto"/>
        <w:right w:val="none" w:sz="0" w:space="0" w:color="auto"/>
      </w:divBdr>
    </w:div>
    <w:div w:id="1637106157">
      <w:bodyDiv w:val="1"/>
      <w:marLeft w:val="0"/>
      <w:marRight w:val="0"/>
      <w:marTop w:val="0"/>
      <w:marBottom w:val="0"/>
      <w:divBdr>
        <w:top w:val="none" w:sz="0" w:space="0" w:color="auto"/>
        <w:left w:val="none" w:sz="0" w:space="0" w:color="auto"/>
        <w:bottom w:val="none" w:sz="0" w:space="0" w:color="auto"/>
        <w:right w:val="none" w:sz="0" w:space="0" w:color="auto"/>
      </w:divBdr>
    </w:div>
    <w:div w:id="1690331668">
      <w:bodyDiv w:val="1"/>
      <w:marLeft w:val="0"/>
      <w:marRight w:val="0"/>
      <w:marTop w:val="0"/>
      <w:marBottom w:val="0"/>
      <w:divBdr>
        <w:top w:val="none" w:sz="0" w:space="0" w:color="auto"/>
        <w:left w:val="none" w:sz="0" w:space="0" w:color="auto"/>
        <w:bottom w:val="none" w:sz="0" w:space="0" w:color="auto"/>
        <w:right w:val="none" w:sz="0" w:space="0" w:color="auto"/>
      </w:divBdr>
    </w:div>
    <w:div w:id="1789085029">
      <w:bodyDiv w:val="1"/>
      <w:marLeft w:val="0"/>
      <w:marRight w:val="0"/>
      <w:marTop w:val="0"/>
      <w:marBottom w:val="0"/>
      <w:divBdr>
        <w:top w:val="none" w:sz="0" w:space="0" w:color="auto"/>
        <w:left w:val="none" w:sz="0" w:space="0" w:color="auto"/>
        <w:bottom w:val="none" w:sz="0" w:space="0" w:color="auto"/>
        <w:right w:val="none" w:sz="0" w:space="0" w:color="auto"/>
      </w:divBdr>
    </w:div>
    <w:div w:id="1807161225">
      <w:bodyDiv w:val="1"/>
      <w:marLeft w:val="0"/>
      <w:marRight w:val="0"/>
      <w:marTop w:val="0"/>
      <w:marBottom w:val="0"/>
      <w:divBdr>
        <w:top w:val="none" w:sz="0" w:space="0" w:color="auto"/>
        <w:left w:val="none" w:sz="0" w:space="0" w:color="auto"/>
        <w:bottom w:val="none" w:sz="0" w:space="0" w:color="auto"/>
        <w:right w:val="none" w:sz="0" w:space="0" w:color="auto"/>
      </w:divBdr>
    </w:div>
    <w:div w:id="1889295179">
      <w:bodyDiv w:val="1"/>
      <w:marLeft w:val="0"/>
      <w:marRight w:val="0"/>
      <w:marTop w:val="0"/>
      <w:marBottom w:val="0"/>
      <w:divBdr>
        <w:top w:val="none" w:sz="0" w:space="0" w:color="auto"/>
        <w:left w:val="none" w:sz="0" w:space="0" w:color="auto"/>
        <w:bottom w:val="none" w:sz="0" w:space="0" w:color="auto"/>
        <w:right w:val="none" w:sz="0" w:space="0" w:color="auto"/>
      </w:divBdr>
    </w:div>
    <w:div w:id="1947928078">
      <w:bodyDiv w:val="1"/>
      <w:marLeft w:val="0"/>
      <w:marRight w:val="0"/>
      <w:marTop w:val="0"/>
      <w:marBottom w:val="0"/>
      <w:divBdr>
        <w:top w:val="none" w:sz="0" w:space="0" w:color="auto"/>
        <w:left w:val="none" w:sz="0" w:space="0" w:color="auto"/>
        <w:bottom w:val="none" w:sz="0" w:space="0" w:color="auto"/>
        <w:right w:val="none" w:sz="0" w:space="0" w:color="auto"/>
      </w:divBdr>
    </w:div>
    <w:div w:id="1988509099">
      <w:bodyDiv w:val="1"/>
      <w:marLeft w:val="0"/>
      <w:marRight w:val="0"/>
      <w:marTop w:val="0"/>
      <w:marBottom w:val="0"/>
      <w:divBdr>
        <w:top w:val="none" w:sz="0" w:space="0" w:color="auto"/>
        <w:left w:val="none" w:sz="0" w:space="0" w:color="auto"/>
        <w:bottom w:val="none" w:sz="0" w:space="0" w:color="auto"/>
        <w:right w:val="none" w:sz="0" w:space="0" w:color="auto"/>
      </w:divBdr>
    </w:div>
    <w:div w:id="2031182690">
      <w:bodyDiv w:val="1"/>
      <w:marLeft w:val="0"/>
      <w:marRight w:val="0"/>
      <w:marTop w:val="0"/>
      <w:marBottom w:val="0"/>
      <w:divBdr>
        <w:top w:val="none" w:sz="0" w:space="0" w:color="auto"/>
        <w:left w:val="none" w:sz="0" w:space="0" w:color="auto"/>
        <w:bottom w:val="none" w:sz="0" w:space="0" w:color="auto"/>
        <w:right w:val="none" w:sz="0" w:space="0" w:color="auto"/>
      </w:divBdr>
    </w:div>
    <w:div w:id="2089107266">
      <w:bodyDiv w:val="1"/>
      <w:marLeft w:val="0"/>
      <w:marRight w:val="0"/>
      <w:marTop w:val="0"/>
      <w:marBottom w:val="0"/>
      <w:divBdr>
        <w:top w:val="none" w:sz="0" w:space="0" w:color="auto"/>
        <w:left w:val="none" w:sz="0" w:space="0" w:color="auto"/>
        <w:bottom w:val="none" w:sz="0" w:space="0" w:color="auto"/>
        <w:right w:val="none" w:sz="0" w:space="0" w:color="auto"/>
      </w:divBdr>
    </w:div>
    <w:div w:id="2117166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ip.gostyn.pl/content/search?SearchText=XVI%2F257%2F2012&amp;SearchButton=SzukajXVI/257/12" TargetMode="External"/><Relationship Id="rId18" Type="http://schemas.openxmlformats.org/officeDocument/2006/relationships/hyperlink" Target="http://www.eko.org.pl" TargetMode="External"/><Relationship Id="rId26" Type="http://schemas.openxmlformats.org/officeDocument/2006/relationships/chart" Target="charts/chart3.xml"/><Relationship Id="rId39"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ip.gostyn.pl/content/search?SearchText=XVI%2F257%2F2012&amp;SearchButton=SzukajXVI/257/12" TargetMode="External"/><Relationship Id="rId17" Type="http://schemas.openxmlformats.org/officeDocument/2006/relationships/image" Target="media/image5.png"/><Relationship Id="rId25" Type="http://schemas.openxmlformats.org/officeDocument/2006/relationships/chart" Target="charts/chart2.xml"/><Relationship Id="rId33" Type="http://schemas.openxmlformats.org/officeDocument/2006/relationships/image" Target="media/image11.png"/><Relationship Id="rId38"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eko.org.pl" TargetMode="External"/><Relationship Id="rId29" Type="http://schemas.openxmlformats.org/officeDocument/2006/relationships/chart" Target="charts/chart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ip.gostyn.pl/Rada-Miejska/Uchwaly/XXXVIII-479-2005" TargetMode="External"/><Relationship Id="rId24" Type="http://schemas.openxmlformats.org/officeDocument/2006/relationships/chart" Target="charts/chart1.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chart" Target="charts/chart5.xml"/><Relationship Id="rId36" Type="http://schemas.openxmlformats.org/officeDocument/2006/relationships/image" Target="media/image14.png"/><Relationship Id="rId10" Type="http://schemas.openxmlformats.org/officeDocument/2006/relationships/hyperlink" Target="http://www.bip.gostyn.pl/Rada-Miejska/Uchwaly/VI-50-2003" TargetMode="External"/><Relationship Id="rId19" Type="http://schemas.openxmlformats.org/officeDocument/2006/relationships/image" Target="media/image6.png"/><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chart" Target="charts/chart4.xml"/><Relationship Id="rId30" Type="http://schemas.openxmlformats.org/officeDocument/2006/relationships/image" Target="media/image8.png"/><Relationship Id="rId35" Type="http://schemas.openxmlformats.org/officeDocument/2006/relationships/image" Target="media/image13.png"/><Relationship Id="rId43"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eur-lex.europa.eu/legal-content/PL/TXT/PDF/?uri=CELEX:32009L0028&amp;from=PL" TargetMode="External"/><Relationship Id="rId1" Type="http://schemas.openxmlformats.org/officeDocument/2006/relationships/hyperlink" Target="http://eur-lex.europa.eu/LexUriServ/LexUriServ.do?uri=OJ:L:2009:211:0094:0136:p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trium4\Pulpit\Gosty&#324;%20-%20dan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trium4\Pulpit\Gosty&#324;%20-%20dane.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Arkusz_programu_Microsoft_Office_Excel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Arkusz_programu_Microsoft_Office_Excel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Arkusz_programu_Microsoft_Office_Excel3.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Arkusz_programu_Microsoft_Office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style val="35"/>
  <c:chart>
    <c:plotArea>
      <c:layout/>
      <c:lineChart>
        <c:grouping val="standard"/>
        <c:ser>
          <c:idx val="0"/>
          <c:order val="0"/>
          <c:spPr>
            <a:ln>
              <a:solidFill>
                <a:schemeClr val="accent1"/>
              </a:solidFill>
            </a:ln>
          </c:spPr>
          <c:marker>
            <c:symbol val="diamond"/>
            <c:size val="9"/>
            <c:spPr>
              <a:solidFill>
                <a:schemeClr val="accent1"/>
              </a:solidFill>
            </c:spPr>
          </c:marker>
          <c:cat>
            <c:numRef>
              <c:f>ludność!$D$32:$Z$32</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ludność!$D$33:$Z$33</c:f>
              <c:numCache>
                <c:formatCode>#,##0</c:formatCode>
                <c:ptCount val="23"/>
                <c:pt idx="0">
                  <c:v>76212</c:v>
                </c:pt>
                <c:pt idx="1">
                  <c:v>76238</c:v>
                </c:pt>
                <c:pt idx="2">
                  <c:v>76249</c:v>
                </c:pt>
                <c:pt idx="3">
                  <c:v>76237</c:v>
                </c:pt>
                <c:pt idx="4">
                  <c:v>76213</c:v>
                </c:pt>
                <c:pt idx="5">
                  <c:v>76154</c:v>
                </c:pt>
                <c:pt idx="6">
                  <c:v>76087</c:v>
                </c:pt>
                <c:pt idx="7">
                  <c:v>75989</c:v>
                </c:pt>
                <c:pt idx="8">
                  <c:v>75843</c:v>
                </c:pt>
                <c:pt idx="9">
                  <c:v>75697</c:v>
                </c:pt>
                <c:pt idx="10">
                  <c:v>75494</c:v>
                </c:pt>
                <c:pt idx="11">
                  <c:v>75269</c:v>
                </c:pt>
                <c:pt idx="12">
                  <c:v>75020</c:v>
                </c:pt>
                <c:pt idx="13">
                  <c:v>74729</c:v>
                </c:pt>
                <c:pt idx="14">
                  <c:v>74443</c:v>
                </c:pt>
                <c:pt idx="15">
                  <c:v>74117</c:v>
                </c:pt>
                <c:pt idx="16">
                  <c:v>73762</c:v>
                </c:pt>
                <c:pt idx="17">
                  <c:v>73393</c:v>
                </c:pt>
                <c:pt idx="18">
                  <c:v>73012</c:v>
                </c:pt>
                <c:pt idx="19">
                  <c:v>72612</c:v>
                </c:pt>
                <c:pt idx="20">
                  <c:v>72188</c:v>
                </c:pt>
                <c:pt idx="21">
                  <c:v>71772</c:v>
                </c:pt>
                <c:pt idx="22">
                  <c:v>71329</c:v>
                </c:pt>
              </c:numCache>
            </c:numRef>
          </c:val>
        </c:ser>
        <c:marker val="1"/>
        <c:axId val="86456576"/>
        <c:axId val="86458752"/>
      </c:lineChart>
      <c:catAx>
        <c:axId val="86456576"/>
        <c:scaling>
          <c:orientation val="minMax"/>
        </c:scaling>
        <c:axPos val="b"/>
        <c:numFmt formatCode="General" sourceLinked="1"/>
        <c:tickLblPos val="nextTo"/>
        <c:crossAx val="86458752"/>
        <c:crosses val="autoZero"/>
        <c:auto val="1"/>
        <c:lblAlgn val="ctr"/>
        <c:lblOffset val="100"/>
      </c:catAx>
      <c:valAx>
        <c:axId val="86458752"/>
        <c:scaling>
          <c:orientation val="minMax"/>
          <c:min val="70000"/>
        </c:scaling>
        <c:axPos val="l"/>
        <c:majorGridlines/>
        <c:numFmt formatCode="#,##0" sourceLinked="1"/>
        <c:tickLblPos val="nextTo"/>
        <c:crossAx val="86456576"/>
        <c:crosses val="autoZero"/>
        <c:crossBetween val="between"/>
      </c:valAx>
      <c:spPr>
        <a:solidFill>
          <a:srgbClr val="4F81BD">
            <a:lumMod val="20000"/>
            <a:lumOff val="80000"/>
            <a:alpha val="60000"/>
          </a:srgbClr>
        </a:solidFill>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autoTitleDeleted val="1"/>
    <c:plotArea>
      <c:layout/>
      <c:lineChart>
        <c:grouping val="standard"/>
        <c:ser>
          <c:idx val="0"/>
          <c:order val="0"/>
          <c:tx>
            <c:strRef>
              <c:f>'przyrost naturalny'!$F$21</c:f>
              <c:strCache>
                <c:ptCount val="1"/>
                <c:pt idx="0">
                  <c:v>gmina</c:v>
                </c:pt>
              </c:strCache>
            </c:strRef>
          </c:tx>
          <c:cat>
            <c:strRef>
              <c:f>'przyrost naturalny'!$G$19:$AI$19</c:f>
              <c:strCache>
                <c:ptCount val="29"/>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pt idx="19">
                  <c:v>2026</c:v>
                </c:pt>
                <c:pt idx="20">
                  <c:v>2027</c:v>
                </c:pt>
                <c:pt idx="21">
                  <c:v>2028</c:v>
                </c:pt>
                <c:pt idx="22">
                  <c:v>2029</c:v>
                </c:pt>
                <c:pt idx="23">
                  <c:v>2030</c:v>
                </c:pt>
                <c:pt idx="24">
                  <c:v>2031</c:v>
                </c:pt>
                <c:pt idx="25">
                  <c:v>2032</c:v>
                </c:pt>
                <c:pt idx="26">
                  <c:v>2033</c:v>
                </c:pt>
                <c:pt idx="27">
                  <c:v>2034</c:v>
                </c:pt>
                <c:pt idx="28">
                  <c:v>2035</c:v>
                </c:pt>
              </c:strCache>
            </c:strRef>
          </c:cat>
          <c:val>
            <c:numRef>
              <c:f>'przyrost naturalny'!$G$24:$AI$24</c:f>
              <c:numCache>
                <c:formatCode>0.0</c:formatCode>
                <c:ptCount val="29"/>
                <c:pt idx="0">
                  <c:v>2.1113655883194959</c:v>
                </c:pt>
                <c:pt idx="1">
                  <c:v>4.2360712234348803</c:v>
                </c:pt>
                <c:pt idx="2">
                  <c:v>3.5101543751567035</c:v>
                </c:pt>
                <c:pt idx="3">
                  <c:v>3.9722301746349777</c:v>
                </c:pt>
                <c:pt idx="4">
                  <c:v>3.4745853780850382</c:v>
                </c:pt>
                <c:pt idx="5">
                  <c:v>1.5428776462145677</c:v>
                </c:pt>
                <c:pt idx="6">
                  <c:v>1.4344629729245113</c:v>
                </c:pt>
                <c:pt idx="7">
                  <c:v>1.3264025811077409</c:v>
                </c:pt>
                <c:pt idx="8">
                  <c:v>1.2186816731782502</c:v>
                </c:pt>
                <c:pt idx="9">
                  <c:v>1.0755001075500108</c:v>
                </c:pt>
                <c:pt idx="10">
                  <c:v>0.89653935807781959</c:v>
                </c:pt>
                <c:pt idx="11">
                  <c:v>0.71777203560150138</c:v>
                </c:pt>
                <c:pt idx="12">
                  <c:v>0.50289162685442024</c:v>
                </c:pt>
                <c:pt idx="13">
                  <c:v>0.32370607488401115</c:v>
                </c:pt>
                <c:pt idx="14">
                  <c:v>0.10810810810810811</c:v>
                </c:pt>
                <c:pt idx="15">
                  <c:v>-0.1083149799617287</c:v>
                </c:pt>
                <c:pt idx="16">
                  <c:v>-0.32582723915719808</c:v>
                </c:pt>
                <c:pt idx="17">
                  <c:v>-0.54466230936819171</c:v>
                </c:pt>
                <c:pt idx="18">
                  <c:v>-0.72862399358812346</c:v>
                </c:pt>
                <c:pt idx="19">
                  <c:v>-0.95091800160924589</c:v>
                </c:pt>
                <c:pt idx="20">
                  <c:v>-1.1014024524561274</c:v>
                </c:pt>
                <c:pt idx="21">
                  <c:v>-1.2906556530717621</c:v>
                </c:pt>
                <c:pt idx="22">
                  <c:v>-1.4450331616584535</c:v>
                </c:pt>
                <c:pt idx="23">
                  <c:v>-1.6012512102480077</c:v>
                </c:pt>
                <c:pt idx="24">
                  <c:v>-1.7219435501983849</c:v>
                </c:pt>
                <c:pt idx="25">
                  <c:v>-1.8443239987955435</c:v>
                </c:pt>
                <c:pt idx="26">
                  <c:v>-1.9687275205391301</c:v>
                </c:pt>
                <c:pt idx="27">
                  <c:v>-2.0563594821020565</c:v>
                </c:pt>
                <c:pt idx="28">
                  <c:v>-2.1457582956548387</c:v>
                </c:pt>
              </c:numCache>
            </c:numRef>
          </c:val>
        </c:ser>
        <c:ser>
          <c:idx val="1"/>
          <c:order val="1"/>
          <c:tx>
            <c:strRef>
              <c:f>'przyrost naturalny'!$F$26</c:f>
              <c:strCache>
                <c:ptCount val="1"/>
                <c:pt idx="0">
                  <c:v>powiat</c:v>
                </c:pt>
              </c:strCache>
            </c:strRef>
          </c:tx>
          <c:marker>
            <c:spPr>
              <a:ln w="3175"/>
            </c:spPr>
          </c:marker>
          <c:cat>
            <c:strRef>
              <c:f>'przyrost naturalny'!$G$19:$AI$19</c:f>
              <c:strCache>
                <c:ptCount val="29"/>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pt idx="18">
                  <c:v>2025</c:v>
                </c:pt>
                <c:pt idx="19">
                  <c:v>2026</c:v>
                </c:pt>
                <c:pt idx="20">
                  <c:v>2027</c:v>
                </c:pt>
                <c:pt idx="21">
                  <c:v>2028</c:v>
                </c:pt>
                <c:pt idx="22">
                  <c:v>2029</c:v>
                </c:pt>
                <c:pt idx="23">
                  <c:v>2030</c:v>
                </c:pt>
                <c:pt idx="24">
                  <c:v>2031</c:v>
                </c:pt>
                <c:pt idx="25">
                  <c:v>2032</c:v>
                </c:pt>
                <c:pt idx="26">
                  <c:v>2033</c:v>
                </c:pt>
                <c:pt idx="27">
                  <c:v>2034</c:v>
                </c:pt>
                <c:pt idx="28">
                  <c:v>2035</c:v>
                </c:pt>
              </c:strCache>
            </c:strRef>
          </c:cat>
          <c:val>
            <c:numRef>
              <c:f>'przyrost naturalny'!$G$29:$AI$29</c:f>
              <c:numCache>
                <c:formatCode>0.0</c:formatCode>
                <c:ptCount val="29"/>
                <c:pt idx="0">
                  <c:v>2.2277586638720819</c:v>
                </c:pt>
                <c:pt idx="1">
                  <c:v>2.9900288465338027</c:v>
                </c:pt>
                <c:pt idx="2">
                  <c:v>3.5896491873980927</c:v>
                </c:pt>
                <c:pt idx="3">
                  <c:v>3.7632434700514006</c:v>
                </c:pt>
                <c:pt idx="4">
                  <c:v>2.1781632572726162</c:v>
                </c:pt>
                <c:pt idx="5">
                  <c:v>2.8981326059588737</c:v>
                </c:pt>
                <c:pt idx="6">
                  <c:v>2.6898651131055367</c:v>
                </c:pt>
                <c:pt idx="7">
                  <c:v>2.5053123114457359</c:v>
                </c:pt>
                <c:pt idx="8">
                  <c:v>2.2819971409461504</c:v>
                </c:pt>
                <c:pt idx="9">
                  <c:v>2.0068995369702374</c:v>
                </c:pt>
                <c:pt idx="10">
                  <c:v>1.705745738915933</c:v>
                </c:pt>
                <c:pt idx="11">
                  <c:v>1.3262599469496021</c:v>
                </c:pt>
                <c:pt idx="12">
                  <c:v>0.95942802318399412</c:v>
                </c:pt>
                <c:pt idx="13">
                  <c:v>0.57903117556489292</c:v>
                </c:pt>
                <c:pt idx="14">
                  <c:v>0.17140672178052041</c:v>
                </c:pt>
                <c:pt idx="15">
                  <c:v>-0.1981584474946167</c:v>
                </c:pt>
                <c:pt idx="16">
                  <c:v>-0.60931994595596151</c:v>
                </c:pt>
                <c:pt idx="17">
                  <c:v>-1.0097118335569757</c:v>
                </c:pt>
                <c:pt idx="18">
                  <c:v>-1.3996267661956812</c:v>
                </c:pt>
                <c:pt idx="19">
                  <c:v>-1.7663825288710038</c:v>
                </c:pt>
                <c:pt idx="20">
                  <c:v>-2.1089961447013525</c:v>
                </c:pt>
                <c:pt idx="21">
                  <c:v>-2.4285926305705843</c:v>
                </c:pt>
                <c:pt idx="22">
                  <c:v>-2.7249803421816639</c:v>
                </c:pt>
                <c:pt idx="23">
                  <c:v>-2.9975610753069399</c:v>
                </c:pt>
                <c:pt idx="24">
                  <c:v>-3.246041746562244</c:v>
                </c:pt>
                <c:pt idx="25">
                  <c:v>-3.5118162287225254</c:v>
                </c:pt>
                <c:pt idx="26">
                  <c:v>-3.6986756801684377</c:v>
                </c:pt>
                <c:pt idx="27">
                  <c:v>-3.8733768043248027</c:v>
                </c:pt>
                <c:pt idx="28">
                  <c:v>-4.0236089108216904</c:v>
                </c:pt>
              </c:numCache>
            </c:numRef>
          </c:val>
        </c:ser>
        <c:marker val="1"/>
        <c:axId val="86475520"/>
        <c:axId val="86477440"/>
      </c:lineChart>
      <c:catAx>
        <c:axId val="86475520"/>
        <c:scaling>
          <c:orientation val="minMax"/>
        </c:scaling>
        <c:axPos val="b"/>
        <c:numFmt formatCode="General" sourceLinked="0"/>
        <c:majorTickMark val="none"/>
        <c:tickLblPos val="nextTo"/>
        <c:crossAx val="86477440"/>
        <c:crosses val="autoZero"/>
        <c:auto val="1"/>
        <c:lblAlgn val="ctr"/>
        <c:lblOffset val="100"/>
      </c:catAx>
      <c:valAx>
        <c:axId val="86477440"/>
        <c:scaling>
          <c:orientation val="minMax"/>
        </c:scaling>
        <c:axPos val="l"/>
        <c:majorGridlines/>
        <c:numFmt formatCode="0.0" sourceLinked="1"/>
        <c:majorTickMark val="none"/>
        <c:tickLblPos val="nextTo"/>
        <c:spPr>
          <a:ln w="9525">
            <a:noFill/>
          </a:ln>
        </c:spPr>
        <c:crossAx val="86475520"/>
        <c:crosses val="autoZero"/>
        <c:crossBetween val="between"/>
      </c:valAx>
      <c:spPr>
        <a:solidFill>
          <a:srgbClr val="4F81BD">
            <a:lumMod val="20000"/>
            <a:lumOff val="80000"/>
            <a:alpha val="60000"/>
          </a:srgbClr>
        </a:solidFill>
      </c:spPr>
    </c:plotArea>
    <c:legend>
      <c:legendPos val="b"/>
      <c:layout>
        <c:manualLayout>
          <c:xMode val="edge"/>
          <c:yMode val="edge"/>
          <c:x val="0.26305946604305908"/>
          <c:y val="0.9195618063586567"/>
          <c:w val="0.44806476394076206"/>
          <c:h val="5.9421579759842434E-2"/>
        </c:manualLayout>
      </c:layout>
      <c:txPr>
        <a:bodyPr/>
        <a:lstStyle/>
        <a:p>
          <a:pPr>
            <a:defRPr b="1">
              <a:latin typeface="Times New Roman" pitchFamily="18" charset="0"/>
              <a:cs typeface="Times New Roman" pitchFamily="18" charset="0"/>
            </a:defRPr>
          </a:pPr>
          <a:endParaRPr lang="pl-PL"/>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lineChart>
        <c:grouping val="standard"/>
        <c:ser>
          <c:idx val="1"/>
          <c:order val="0"/>
          <c:tx>
            <c:strRef>
              <c:f>Arkusz4!$H$5</c:f>
              <c:strCache>
                <c:ptCount val="1"/>
                <c:pt idx="0">
                  <c:v>Wariant odniesienia</c:v>
                </c:pt>
              </c:strCache>
            </c:strRef>
          </c:tx>
          <c:cat>
            <c:numRef>
              <c:f>Arkusz4!$I$4:$M$4</c:f>
              <c:numCache>
                <c:formatCode>General</c:formatCode>
                <c:ptCount val="5"/>
                <c:pt idx="0">
                  <c:v>2013</c:v>
                </c:pt>
                <c:pt idx="1">
                  <c:v>2015</c:v>
                </c:pt>
                <c:pt idx="2">
                  <c:v>2020</c:v>
                </c:pt>
                <c:pt idx="3">
                  <c:v>2025</c:v>
                </c:pt>
                <c:pt idx="4">
                  <c:v>2030</c:v>
                </c:pt>
              </c:numCache>
            </c:numRef>
          </c:cat>
          <c:val>
            <c:numRef>
              <c:f>Arkusz4!$I$10:$M$10</c:f>
              <c:numCache>
                <c:formatCode>0</c:formatCode>
                <c:ptCount val="5"/>
                <c:pt idx="0">
                  <c:v>523550</c:v>
                </c:pt>
                <c:pt idx="1">
                  <c:v>524498.52</c:v>
                </c:pt>
                <c:pt idx="2">
                  <c:v>525086.59541999956</c:v>
                </c:pt>
                <c:pt idx="3">
                  <c:v>525675.38606921991</c:v>
                </c:pt>
                <c:pt idx="4">
                  <c:v>526264.89291719662</c:v>
                </c:pt>
              </c:numCache>
            </c:numRef>
          </c:val>
        </c:ser>
        <c:ser>
          <c:idx val="0"/>
          <c:order val="1"/>
          <c:tx>
            <c:strRef>
              <c:f>Arkusz4!$H$11</c:f>
              <c:strCache>
                <c:ptCount val="1"/>
                <c:pt idx="0">
                  <c:v>Wariant postępu</c:v>
                </c:pt>
              </c:strCache>
            </c:strRef>
          </c:tx>
          <c:cat>
            <c:numRef>
              <c:f>Arkusz4!$I$4:$M$4</c:f>
              <c:numCache>
                <c:formatCode>General</c:formatCode>
                <c:ptCount val="5"/>
                <c:pt idx="0">
                  <c:v>2013</c:v>
                </c:pt>
                <c:pt idx="1">
                  <c:v>2015</c:v>
                </c:pt>
                <c:pt idx="2">
                  <c:v>2020</c:v>
                </c:pt>
                <c:pt idx="3">
                  <c:v>2025</c:v>
                </c:pt>
                <c:pt idx="4">
                  <c:v>2030</c:v>
                </c:pt>
              </c:numCache>
            </c:numRef>
          </c:cat>
          <c:val>
            <c:numRef>
              <c:f>Arkusz4!$I$16:$M$16</c:f>
              <c:numCache>
                <c:formatCode>0</c:formatCode>
                <c:ptCount val="5"/>
                <c:pt idx="0">
                  <c:v>523550</c:v>
                </c:pt>
                <c:pt idx="1">
                  <c:v>528785.5</c:v>
                </c:pt>
                <c:pt idx="2">
                  <c:v>534073.35499999998</c:v>
                </c:pt>
                <c:pt idx="3">
                  <c:v>539414.08854999952</c:v>
                </c:pt>
                <c:pt idx="4">
                  <c:v>544808.22943549999</c:v>
                </c:pt>
              </c:numCache>
            </c:numRef>
          </c:val>
        </c:ser>
        <c:ser>
          <c:idx val="2"/>
          <c:order val="2"/>
          <c:tx>
            <c:strRef>
              <c:f>Arkusz4!$H$17</c:f>
              <c:strCache>
                <c:ptCount val="1"/>
                <c:pt idx="0">
                  <c:v>Wariant przetrwania</c:v>
                </c:pt>
              </c:strCache>
            </c:strRef>
          </c:tx>
          <c:cat>
            <c:numRef>
              <c:f>Arkusz4!$I$4:$M$4</c:f>
              <c:numCache>
                <c:formatCode>General</c:formatCode>
                <c:ptCount val="5"/>
                <c:pt idx="0">
                  <c:v>2013</c:v>
                </c:pt>
                <c:pt idx="1">
                  <c:v>2015</c:v>
                </c:pt>
                <c:pt idx="2">
                  <c:v>2020</c:v>
                </c:pt>
                <c:pt idx="3">
                  <c:v>2025</c:v>
                </c:pt>
                <c:pt idx="4">
                  <c:v>2030</c:v>
                </c:pt>
              </c:numCache>
            </c:numRef>
          </c:cat>
          <c:val>
            <c:numRef>
              <c:f>Arkusz4!$I$22:$M$22</c:f>
              <c:numCache>
                <c:formatCode>0</c:formatCode>
                <c:ptCount val="5"/>
                <c:pt idx="0">
                  <c:v>523550</c:v>
                </c:pt>
                <c:pt idx="1">
                  <c:v>523040.61000000004</c:v>
                </c:pt>
                <c:pt idx="2">
                  <c:v>522419.1865500001</c:v>
                </c:pt>
                <c:pt idx="3">
                  <c:v>521862.06622197025</c:v>
                </c:pt>
                <c:pt idx="4">
                  <c:v>521340.20415574819</c:v>
                </c:pt>
              </c:numCache>
            </c:numRef>
          </c:val>
        </c:ser>
        <c:marker val="1"/>
        <c:axId val="86504960"/>
        <c:axId val="86506496"/>
      </c:lineChart>
      <c:catAx>
        <c:axId val="86504960"/>
        <c:scaling>
          <c:orientation val="minMax"/>
        </c:scaling>
        <c:axPos val="b"/>
        <c:numFmt formatCode="General" sourceLinked="1"/>
        <c:tickLblPos val="nextTo"/>
        <c:crossAx val="86506496"/>
        <c:crosses val="autoZero"/>
        <c:auto val="1"/>
        <c:lblAlgn val="ctr"/>
        <c:lblOffset val="100"/>
      </c:catAx>
      <c:valAx>
        <c:axId val="86506496"/>
        <c:scaling>
          <c:orientation val="minMax"/>
        </c:scaling>
        <c:axPos val="l"/>
        <c:majorGridlines/>
        <c:numFmt formatCode="0" sourceLinked="1"/>
        <c:tickLblPos val="nextTo"/>
        <c:crossAx val="86504960"/>
        <c:crosses val="autoZero"/>
        <c:crossBetween val="between"/>
      </c:valAx>
    </c:plotArea>
    <c:legend>
      <c:legendPos val="r"/>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lineChart>
        <c:grouping val="standard"/>
        <c:ser>
          <c:idx val="1"/>
          <c:order val="0"/>
          <c:tx>
            <c:strRef>
              <c:f>Arkusz6!$B$4</c:f>
              <c:strCache>
                <c:ptCount val="1"/>
                <c:pt idx="0">
                  <c:v>Wariant odniesienia</c:v>
                </c:pt>
              </c:strCache>
            </c:strRef>
          </c:tx>
          <c:cat>
            <c:numRef>
              <c:f>Arkusz6!$C$3:$G$3</c:f>
              <c:numCache>
                <c:formatCode>General</c:formatCode>
                <c:ptCount val="5"/>
                <c:pt idx="0">
                  <c:v>2013</c:v>
                </c:pt>
                <c:pt idx="1">
                  <c:v>2015</c:v>
                </c:pt>
                <c:pt idx="2">
                  <c:v>2020</c:v>
                </c:pt>
                <c:pt idx="3">
                  <c:v>2025</c:v>
                </c:pt>
                <c:pt idx="4">
                  <c:v>2030</c:v>
                </c:pt>
              </c:numCache>
            </c:numRef>
          </c:cat>
          <c:val>
            <c:numRef>
              <c:f>Arkusz6!$C$8:$G$8</c:f>
              <c:numCache>
                <c:formatCode>0.00</c:formatCode>
                <c:ptCount val="5"/>
                <c:pt idx="0">
                  <c:v>13158.240000000005</c:v>
                </c:pt>
                <c:pt idx="1">
                  <c:v>13158.13096</c:v>
                </c:pt>
                <c:pt idx="2">
                  <c:v>13144.972829039996</c:v>
                </c:pt>
                <c:pt idx="3">
                  <c:v>13132.016638599602</c:v>
                </c:pt>
                <c:pt idx="4">
                  <c:v>13119.083198332264</c:v>
                </c:pt>
              </c:numCache>
            </c:numRef>
          </c:val>
        </c:ser>
        <c:ser>
          <c:idx val="0"/>
          <c:order val="1"/>
          <c:tx>
            <c:strRef>
              <c:f>Arkusz6!$B$9</c:f>
              <c:strCache>
                <c:ptCount val="1"/>
                <c:pt idx="0">
                  <c:v>Wariant postępu</c:v>
                </c:pt>
              </c:strCache>
            </c:strRef>
          </c:tx>
          <c:cat>
            <c:numRef>
              <c:f>Arkusz6!$C$3:$G$3</c:f>
              <c:numCache>
                <c:formatCode>General</c:formatCode>
                <c:ptCount val="5"/>
                <c:pt idx="0">
                  <c:v>2013</c:v>
                </c:pt>
                <c:pt idx="1">
                  <c:v>2015</c:v>
                </c:pt>
                <c:pt idx="2">
                  <c:v>2020</c:v>
                </c:pt>
                <c:pt idx="3">
                  <c:v>2025</c:v>
                </c:pt>
                <c:pt idx="4">
                  <c:v>2030</c:v>
                </c:pt>
              </c:numCache>
            </c:numRef>
          </c:cat>
          <c:val>
            <c:numRef>
              <c:f>Arkusz6!$C$13:$G$13</c:f>
              <c:numCache>
                <c:formatCode>0.00</c:formatCode>
                <c:ptCount val="5"/>
                <c:pt idx="0">
                  <c:v>13158.240000000005</c:v>
                </c:pt>
                <c:pt idx="1">
                  <c:v>13170.01081</c:v>
                </c:pt>
                <c:pt idx="2">
                  <c:v>13182.229332729998</c:v>
                </c:pt>
                <c:pt idx="3">
                  <c:v>13194.460727568487</c:v>
                </c:pt>
                <c:pt idx="4">
                  <c:v>13206.705009348329</c:v>
                </c:pt>
              </c:numCache>
            </c:numRef>
          </c:val>
        </c:ser>
        <c:ser>
          <c:idx val="2"/>
          <c:order val="2"/>
          <c:tx>
            <c:strRef>
              <c:f>Arkusz6!$B$14</c:f>
              <c:strCache>
                <c:ptCount val="1"/>
                <c:pt idx="0">
                  <c:v>Wariant przetrwania</c:v>
                </c:pt>
              </c:strCache>
            </c:strRef>
          </c:tx>
          <c:cat>
            <c:numRef>
              <c:f>Arkusz6!$C$3:$G$3</c:f>
              <c:numCache>
                <c:formatCode>General</c:formatCode>
                <c:ptCount val="5"/>
                <c:pt idx="0">
                  <c:v>2013</c:v>
                </c:pt>
                <c:pt idx="1">
                  <c:v>2015</c:v>
                </c:pt>
                <c:pt idx="2">
                  <c:v>2020</c:v>
                </c:pt>
                <c:pt idx="3">
                  <c:v>2025</c:v>
                </c:pt>
                <c:pt idx="4">
                  <c:v>2030</c:v>
                </c:pt>
              </c:numCache>
            </c:numRef>
          </c:cat>
          <c:val>
            <c:numRef>
              <c:f>Arkusz6!$C$18:$G$18</c:f>
              <c:numCache>
                <c:formatCode>0.00</c:formatCode>
                <c:ptCount val="5"/>
                <c:pt idx="0">
                  <c:v>13158.240000000005</c:v>
                </c:pt>
                <c:pt idx="1">
                  <c:v>13145.456099999989</c:v>
                </c:pt>
                <c:pt idx="2">
                  <c:v>13109.040338999999</c:v>
                </c:pt>
                <c:pt idx="3">
                  <c:v>13073.760488946005</c:v>
                </c:pt>
                <c:pt idx="4">
                  <c:v>13038.64277811682</c:v>
                </c:pt>
              </c:numCache>
            </c:numRef>
          </c:val>
        </c:ser>
        <c:marker val="1"/>
        <c:axId val="87269376"/>
        <c:axId val="87270912"/>
      </c:lineChart>
      <c:catAx>
        <c:axId val="87269376"/>
        <c:scaling>
          <c:orientation val="minMax"/>
        </c:scaling>
        <c:axPos val="b"/>
        <c:numFmt formatCode="General" sourceLinked="1"/>
        <c:tickLblPos val="nextTo"/>
        <c:crossAx val="87270912"/>
        <c:crosses val="autoZero"/>
        <c:auto val="1"/>
        <c:lblAlgn val="ctr"/>
        <c:lblOffset val="100"/>
      </c:catAx>
      <c:valAx>
        <c:axId val="87270912"/>
        <c:scaling>
          <c:orientation val="minMax"/>
        </c:scaling>
        <c:axPos val="l"/>
        <c:majorGridlines/>
        <c:numFmt formatCode="0.00" sourceLinked="1"/>
        <c:tickLblPos val="nextTo"/>
        <c:crossAx val="87269376"/>
        <c:crosses val="autoZero"/>
        <c:crossBetween val="between"/>
      </c:valAx>
    </c:plotArea>
    <c:legend>
      <c:legendPos val="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plotArea>
      <c:layout/>
      <c:lineChart>
        <c:grouping val="standard"/>
        <c:ser>
          <c:idx val="1"/>
          <c:order val="0"/>
          <c:tx>
            <c:strRef>
              <c:f>Arkusz5!$B$4:$B$5</c:f>
              <c:strCache>
                <c:ptCount val="1"/>
                <c:pt idx="0">
                  <c:v>Wariant  odniesienia</c:v>
                </c:pt>
              </c:strCache>
            </c:strRef>
          </c:tx>
          <c:cat>
            <c:numRef>
              <c:f>Arkusz5!$M$4:$Q$4</c:f>
              <c:numCache>
                <c:formatCode>General</c:formatCode>
                <c:ptCount val="5"/>
                <c:pt idx="0">
                  <c:v>2013</c:v>
                </c:pt>
                <c:pt idx="1">
                  <c:v>2015</c:v>
                </c:pt>
                <c:pt idx="2">
                  <c:v>2020</c:v>
                </c:pt>
                <c:pt idx="3">
                  <c:v>2025</c:v>
                </c:pt>
                <c:pt idx="4">
                  <c:v>2030</c:v>
                </c:pt>
              </c:numCache>
            </c:numRef>
          </c:cat>
          <c:val>
            <c:numRef>
              <c:f>Arkusz5!$M$5:$Q$5</c:f>
              <c:numCache>
                <c:formatCode>0</c:formatCode>
                <c:ptCount val="5"/>
                <c:pt idx="0">
                  <c:v>23246.6</c:v>
                </c:pt>
                <c:pt idx="1">
                  <c:v>23244.275339999997</c:v>
                </c:pt>
                <c:pt idx="2">
                  <c:v>23244.252095724682</c:v>
                </c:pt>
                <c:pt idx="3">
                  <c:v>23174.58904894951</c:v>
                </c:pt>
                <c:pt idx="4">
                  <c:v>23128.263045440694</c:v>
                </c:pt>
              </c:numCache>
            </c:numRef>
          </c:val>
        </c:ser>
        <c:ser>
          <c:idx val="0"/>
          <c:order val="1"/>
          <c:tx>
            <c:strRef>
              <c:f>Arkusz5!$B$8:$B$9</c:f>
              <c:strCache>
                <c:ptCount val="1"/>
                <c:pt idx="0">
                  <c:v>Wariant  postępu</c:v>
                </c:pt>
              </c:strCache>
            </c:strRef>
          </c:tx>
          <c:cat>
            <c:numRef>
              <c:f>Arkusz5!$M$4:$Q$4</c:f>
              <c:numCache>
                <c:formatCode>General</c:formatCode>
                <c:ptCount val="5"/>
                <c:pt idx="0">
                  <c:v>2013</c:v>
                </c:pt>
                <c:pt idx="1">
                  <c:v>2015</c:v>
                </c:pt>
                <c:pt idx="2">
                  <c:v>2020</c:v>
                </c:pt>
                <c:pt idx="3">
                  <c:v>2025</c:v>
                </c:pt>
                <c:pt idx="4">
                  <c:v>2030</c:v>
                </c:pt>
              </c:numCache>
            </c:numRef>
          </c:cat>
          <c:val>
            <c:numRef>
              <c:f>Arkusz5!$M$9:$Q$9</c:f>
              <c:numCache>
                <c:formatCode>0</c:formatCode>
                <c:ptCount val="5"/>
                <c:pt idx="0">
                  <c:v>23246.6</c:v>
                </c:pt>
                <c:pt idx="1">
                  <c:v>23293.116446599983</c:v>
                </c:pt>
                <c:pt idx="2">
                  <c:v>23409.815193045106</c:v>
                </c:pt>
                <c:pt idx="3">
                  <c:v>23503.595006371095</c:v>
                </c:pt>
                <c:pt idx="4">
                  <c:v>23574.176325678822</c:v>
                </c:pt>
              </c:numCache>
            </c:numRef>
          </c:val>
        </c:ser>
        <c:ser>
          <c:idx val="2"/>
          <c:order val="2"/>
          <c:tx>
            <c:strRef>
              <c:f>Arkusz5!$B$12:$B$13</c:f>
              <c:strCache>
                <c:ptCount val="1"/>
                <c:pt idx="0">
                  <c:v>Wariant przetrwania</c:v>
                </c:pt>
              </c:strCache>
            </c:strRef>
          </c:tx>
          <c:cat>
            <c:numRef>
              <c:f>Arkusz5!$M$4:$Q$4</c:f>
              <c:numCache>
                <c:formatCode>General</c:formatCode>
                <c:ptCount val="5"/>
                <c:pt idx="0">
                  <c:v>2013</c:v>
                </c:pt>
                <c:pt idx="1">
                  <c:v>2015</c:v>
                </c:pt>
                <c:pt idx="2">
                  <c:v>2020</c:v>
                </c:pt>
                <c:pt idx="3">
                  <c:v>2025</c:v>
                </c:pt>
                <c:pt idx="4">
                  <c:v>2030</c:v>
                </c:pt>
              </c:numCache>
            </c:numRef>
          </c:cat>
          <c:val>
            <c:numRef>
              <c:f>Arkusz5!$M$12:$Q$12</c:f>
              <c:numCache>
                <c:formatCode>0</c:formatCode>
                <c:ptCount val="5"/>
                <c:pt idx="0">
                  <c:v>23246.6</c:v>
                </c:pt>
                <c:pt idx="1">
                  <c:v>23223.3534</c:v>
                </c:pt>
                <c:pt idx="2">
                  <c:v>23153.752986636857</c:v>
                </c:pt>
                <c:pt idx="3">
                  <c:v>23014.946237481963</c:v>
                </c:pt>
                <c:pt idx="4">
                  <c:v>22671.445288019284</c:v>
                </c:pt>
              </c:numCache>
            </c:numRef>
          </c:val>
        </c:ser>
        <c:marker val="1"/>
        <c:axId val="110377216"/>
        <c:axId val="113594368"/>
      </c:lineChart>
      <c:catAx>
        <c:axId val="110377216"/>
        <c:scaling>
          <c:orientation val="minMax"/>
        </c:scaling>
        <c:axPos val="b"/>
        <c:numFmt formatCode="General" sourceLinked="1"/>
        <c:tickLblPos val="nextTo"/>
        <c:crossAx val="113594368"/>
        <c:crosses val="autoZero"/>
        <c:auto val="1"/>
        <c:lblAlgn val="ctr"/>
        <c:lblOffset val="100"/>
      </c:catAx>
      <c:valAx>
        <c:axId val="113594368"/>
        <c:scaling>
          <c:orientation val="minMax"/>
          <c:min val="22000"/>
        </c:scaling>
        <c:axPos val="l"/>
        <c:majorGridlines/>
        <c:numFmt formatCode="0" sourceLinked="1"/>
        <c:tickLblPos val="nextTo"/>
        <c:crossAx val="110377216"/>
        <c:crosses val="autoZero"/>
        <c:crossBetween val="between"/>
      </c:valAx>
    </c:plotArea>
    <c:legend>
      <c:legendPos val="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lrMapOvr bg1="lt1" tx1="dk1" bg2="lt2" tx2="dk2" accent1="accent1" accent2="accent2" accent3="accent3" accent4="accent4" accent5="accent5" accent6="accent6" hlink="hlink" folHlink="folHlink"/>
  <c:chart>
    <c:view3D>
      <c:rAngAx val="1"/>
    </c:view3D>
    <c:plotArea>
      <c:layout/>
      <c:bar3DChart>
        <c:barDir val="col"/>
        <c:grouping val="stacked"/>
        <c:ser>
          <c:idx val="0"/>
          <c:order val="0"/>
          <c:tx>
            <c:v>energia elektryczna</c:v>
          </c:tx>
          <c:cat>
            <c:strRef>
              <c:f>Arkusz7!$B$3:$E$3</c:f>
              <c:strCache>
                <c:ptCount val="4"/>
                <c:pt idx="0">
                  <c:v>stan obecny 2013</c:v>
                </c:pt>
                <c:pt idx="1">
                  <c:v>wariant odniesienia 2030</c:v>
                </c:pt>
                <c:pt idx="2">
                  <c:v>wariant postępu 2030</c:v>
                </c:pt>
                <c:pt idx="3">
                  <c:v>warinat przetrwania 2030</c:v>
                </c:pt>
              </c:strCache>
            </c:strRef>
          </c:cat>
          <c:val>
            <c:numRef>
              <c:f>Arkusz7!$B$4:$E$4</c:f>
              <c:numCache>
                <c:formatCode>0.00</c:formatCode>
                <c:ptCount val="4"/>
                <c:pt idx="0">
                  <c:v>13158.240000000005</c:v>
                </c:pt>
                <c:pt idx="1">
                  <c:v>13119.083198332264</c:v>
                </c:pt>
                <c:pt idx="2">
                  <c:v>13206.705009348329</c:v>
                </c:pt>
                <c:pt idx="3">
                  <c:v>13038.64277811682</c:v>
                </c:pt>
              </c:numCache>
            </c:numRef>
          </c:val>
        </c:ser>
        <c:ser>
          <c:idx val="1"/>
          <c:order val="1"/>
          <c:tx>
            <c:v>energia cieplna</c:v>
          </c:tx>
          <c:cat>
            <c:strRef>
              <c:f>Arkusz7!$B$3:$E$3</c:f>
              <c:strCache>
                <c:ptCount val="4"/>
                <c:pt idx="0">
                  <c:v>stan obecny 2013</c:v>
                </c:pt>
                <c:pt idx="1">
                  <c:v>wariant odniesienia 2030</c:v>
                </c:pt>
                <c:pt idx="2">
                  <c:v>wariant postępu 2030</c:v>
                </c:pt>
                <c:pt idx="3">
                  <c:v>warinat przetrwania 2030</c:v>
                </c:pt>
              </c:strCache>
            </c:strRef>
          </c:cat>
          <c:val>
            <c:numRef>
              <c:f>Arkusz7!$B$6:$E$6</c:f>
              <c:numCache>
                <c:formatCode>0.000</c:formatCode>
                <c:ptCount val="4"/>
                <c:pt idx="0">
                  <c:v>1884.78</c:v>
                </c:pt>
                <c:pt idx="1">
                  <c:v>1894.5536145019078</c:v>
                </c:pt>
                <c:pt idx="2">
                  <c:v>1961.3096259678</c:v>
                </c:pt>
                <c:pt idx="3">
                  <c:v>1876.8247349606936</c:v>
                </c:pt>
              </c:numCache>
            </c:numRef>
          </c:val>
        </c:ser>
        <c:shape val="box"/>
        <c:axId val="113602944"/>
        <c:axId val="113604480"/>
        <c:axId val="0"/>
      </c:bar3DChart>
      <c:catAx>
        <c:axId val="113602944"/>
        <c:scaling>
          <c:orientation val="minMax"/>
        </c:scaling>
        <c:axPos val="b"/>
        <c:numFmt formatCode="General" sourceLinked="0"/>
        <c:tickLblPos val="nextTo"/>
        <c:crossAx val="113604480"/>
        <c:crosses val="autoZero"/>
        <c:auto val="1"/>
        <c:lblAlgn val="ctr"/>
        <c:lblOffset val="100"/>
      </c:catAx>
      <c:valAx>
        <c:axId val="113604480"/>
        <c:scaling>
          <c:orientation val="minMax"/>
        </c:scaling>
        <c:axPos val="l"/>
        <c:majorGridlines/>
        <c:numFmt formatCode="0.00" sourceLinked="1"/>
        <c:tickLblPos val="nextTo"/>
        <c:crossAx val="113602944"/>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632B34-389F-42D1-903B-8BFB92396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142</Pages>
  <Words>39530</Words>
  <Characters>237180</Characters>
  <Application>Microsoft Office Word</Application>
  <DocSecurity>0</DocSecurity>
  <Lines>1976</Lines>
  <Paragraphs>552</Paragraphs>
  <ScaleCrop>false</ScaleCrop>
  <HeadingPairs>
    <vt:vector size="2" baseType="variant">
      <vt:variant>
        <vt:lpstr>Tytuł</vt:lpstr>
      </vt:variant>
      <vt:variant>
        <vt:i4>1</vt:i4>
      </vt:variant>
    </vt:vector>
  </HeadingPairs>
  <TitlesOfParts>
    <vt:vector size="1" baseType="lpstr">
      <vt:lpstr>Założenia do planu zaopatrzenia w ciepło, energię elektryczną i paliwa gazowe dla Gminy Gostyń na lata 2007 - 2025</vt:lpstr>
    </vt:vector>
  </TitlesOfParts>
  <Company>GMINA GOSTYŃ</Company>
  <LinksUpToDate>false</LinksUpToDate>
  <CharactersWithSpaces>276158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Założenia do planu zaopatrzenia w ciepło, energię elektryczną i paliwa gazowe dla Gminy Gostyń na lata 2007 - 2025</dc:title>
  <dc:subject>AKTUALIZACJA</dc:subject>
  <dc:creator>Piotr Pawelec</dc:creator>
  <cp:lastModifiedBy>mkrystkowiak</cp:lastModifiedBy>
  <cp:revision>3</cp:revision>
  <cp:lastPrinted>2015-10-14T06:10:00Z</cp:lastPrinted>
  <dcterms:created xsi:type="dcterms:W3CDTF">2016-01-22T10:42:00Z</dcterms:created>
  <dcterms:modified xsi:type="dcterms:W3CDTF">2016-05-25T06:15:00Z</dcterms:modified>
</cp:coreProperties>
</file>